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EE611" w14:textId="77777777" w:rsidR="00B67D33" w:rsidRDefault="00B67D33"/>
    <w:tbl>
      <w:tblPr>
        <w:tblW w:w="5000" w:type="pct"/>
        <w:jc w:val="center"/>
        <w:tblLook w:val="04A0" w:firstRow="1" w:lastRow="0" w:firstColumn="1" w:lastColumn="0" w:noHBand="0" w:noVBand="1"/>
      </w:tblPr>
      <w:tblGrid>
        <w:gridCol w:w="9026"/>
      </w:tblGrid>
      <w:tr w:rsidR="005D0FAD" w14:paraId="7FE2AB70" w14:textId="77777777">
        <w:trPr>
          <w:trHeight w:val="2880"/>
          <w:jc w:val="center"/>
        </w:trPr>
        <w:tc>
          <w:tcPr>
            <w:tcW w:w="5000" w:type="pct"/>
          </w:tcPr>
          <w:p w14:paraId="49DCDC1D" w14:textId="5741F806" w:rsidR="005D0FAD" w:rsidRDefault="005D0FAD" w:rsidP="006B3F8E">
            <w:pPr>
              <w:pStyle w:val="NoSpacing"/>
              <w:jc w:val="center"/>
              <w:rPr>
                <w:rFonts w:asciiTheme="majorHAnsi" w:eastAsiaTheme="majorEastAsia" w:hAnsiTheme="majorHAnsi" w:cstheme="majorBidi"/>
                <w:caps/>
              </w:rPr>
            </w:pPr>
          </w:p>
          <w:p w14:paraId="38F51861" w14:textId="52844469" w:rsidR="0084254B" w:rsidRDefault="0001421F" w:rsidP="006B3F8E">
            <w:pPr>
              <w:pStyle w:val="NoSpacing"/>
              <w:jc w:val="center"/>
              <w:rPr>
                <w:rFonts w:asciiTheme="majorHAnsi" w:eastAsiaTheme="majorEastAsia" w:hAnsiTheme="majorHAnsi" w:cstheme="majorBidi"/>
                <w:caps/>
              </w:rPr>
            </w:pPr>
            <w:r>
              <w:rPr>
                <w:noProof/>
              </w:rPr>
              <w:drawing>
                <wp:inline distT="0" distB="0" distL="0" distR="0" wp14:anchorId="0E4AA796" wp14:editId="75D39EE9">
                  <wp:extent cx="2724150" cy="1724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4150" cy="1724025"/>
                          </a:xfrm>
                          <a:prstGeom prst="rect">
                            <a:avLst/>
                          </a:prstGeom>
                          <a:noFill/>
                          <a:ln>
                            <a:noFill/>
                          </a:ln>
                        </pic:spPr>
                      </pic:pic>
                    </a:graphicData>
                  </a:graphic>
                </wp:inline>
              </w:drawing>
            </w:r>
          </w:p>
          <w:p w14:paraId="2DB524E5" w14:textId="77777777" w:rsidR="0084254B" w:rsidRDefault="0084254B" w:rsidP="006B3F8E">
            <w:pPr>
              <w:pStyle w:val="NoSpacing"/>
              <w:jc w:val="center"/>
              <w:rPr>
                <w:rFonts w:asciiTheme="majorHAnsi" w:eastAsiaTheme="majorEastAsia" w:hAnsiTheme="majorHAnsi" w:cstheme="majorBidi"/>
                <w:caps/>
              </w:rPr>
            </w:pPr>
          </w:p>
          <w:p w14:paraId="19552F00" w14:textId="77777777" w:rsidR="0084254B" w:rsidRDefault="0084254B" w:rsidP="006B3F8E">
            <w:pPr>
              <w:pStyle w:val="NoSpacing"/>
              <w:jc w:val="center"/>
              <w:rPr>
                <w:rFonts w:asciiTheme="majorHAnsi" w:eastAsiaTheme="majorEastAsia" w:hAnsiTheme="majorHAnsi" w:cstheme="majorBidi"/>
                <w:caps/>
              </w:rPr>
            </w:pPr>
          </w:p>
          <w:p w14:paraId="73F8C340" w14:textId="77777777" w:rsidR="0084254B" w:rsidRDefault="0084254B" w:rsidP="006B3F8E">
            <w:pPr>
              <w:pStyle w:val="NoSpacing"/>
              <w:jc w:val="center"/>
              <w:rPr>
                <w:rFonts w:asciiTheme="majorHAnsi" w:eastAsiaTheme="majorEastAsia" w:hAnsiTheme="majorHAnsi" w:cstheme="majorBidi"/>
                <w:caps/>
              </w:rPr>
            </w:pPr>
          </w:p>
          <w:p w14:paraId="29676D8E" w14:textId="77777777" w:rsidR="0084254B" w:rsidRDefault="0084254B" w:rsidP="006B3F8E">
            <w:pPr>
              <w:pStyle w:val="NoSpacing"/>
              <w:jc w:val="center"/>
              <w:rPr>
                <w:rFonts w:asciiTheme="majorHAnsi" w:eastAsiaTheme="majorEastAsia" w:hAnsiTheme="majorHAnsi" w:cstheme="majorBidi"/>
                <w:caps/>
              </w:rPr>
            </w:pPr>
          </w:p>
        </w:tc>
      </w:tr>
      <w:tr w:rsidR="005D0FAD" w14:paraId="33CBAB79" w14:textId="77777777">
        <w:trPr>
          <w:trHeight w:val="1440"/>
          <w:jc w:val="center"/>
        </w:trPr>
        <w:tc>
          <w:tcPr>
            <w:tcW w:w="5000" w:type="pct"/>
            <w:tcBorders>
              <w:bottom w:val="single" w:sz="4" w:space="0" w:color="4F81BD" w:themeColor="accent1"/>
            </w:tcBorders>
            <w:vAlign w:val="center"/>
          </w:tcPr>
          <w:p w14:paraId="35D7D323" w14:textId="77777777" w:rsidR="005D0FAD" w:rsidRPr="005F6570" w:rsidRDefault="005F4F0A" w:rsidP="00AF62F8">
            <w:pPr>
              <w:pStyle w:val="NoSpacing"/>
              <w:jc w:val="center"/>
              <w:rPr>
                <w:rFonts w:ascii="Arial" w:eastAsiaTheme="majorEastAsia" w:hAnsi="Arial" w:cs="Arial"/>
                <w:sz w:val="80"/>
                <w:szCs w:val="80"/>
              </w:rPr>
            </w:pPr>
            <w:sdt>
              <w:sdtPr>
                <w:rPr>
                  <w:rFonts w:ascii="Arial" w:eastAsiaTheme="majorEastAsia" w:hAnsi="Arial" w:cs="Arial"/>
                  <w:b/>
                  <w:bCs/>
                  <w:sz w:val="32"/>
                  <w:szCs w:val="32"/>
                </w:rPr>
                <w:alias w:val="Title"/>
                <w:id w:val="15524250"/>
                <w:placeholder>
                  <w:docPart w:val="A5085537BE0B4E0890633257ACD3FFFF"/>
                </w:placeholder>
                <w:dataBinding w:prefixMappings="xmlns:ns0='http://schemas.openxmlformats.org/package/2006/metadata/core-properties' xmlns:ns1='http://purl.org/dc/elements/1.1/'" w:xpath="/ns0:coreProperties[1]/ns1:title[1]" w:storeItemID="{6C3C8BC8-F283-45AE-878A-BAB7291924A1}"/>
                <w:text/>
              </w:sdtPr>
              <w:sdtEndPr/>
              <w:sdtContent>
                <w:r w:rsidR="002B1D1F" w:rsidRPr="008D0FDA">
                  <w:rPr>
                    <w:rFonts w:ascii="Arial" w:eastAsiaTheme="majorEastAsia" w:hAnsi="Arial" w:cs="Arial"/>
                    <w:b/>
                    <w:bCs/>
                    <w:sz w:val="32"/>
                    <w:szCs w:val="32"/>
                  </w:rPr>
                  <w:t xml:space="preserve">REQUEST FOR </w:t>
                </w:r>
                <w:r w:rsidR="00AF62F8" w:rsidRPr="008D0FDA">
                  <w:rPr>
                    <w:rFonts w:ascii="Arial" w:eastAsiaTheme="majorEastAsia" w:hAnsi="Arial" w:cs="Arial"/>
                    <w:b/>
                    <w:bCs/>
                    <w:sz w:val="32"/>
                    <w:szCs w:val="32"/>
                  </w:rPr>
                  <w:t>QUOTATION</w:t>
                </w:r>
              </w:sdtContent>
            </w:sdt>
          </w:p>
        </w:tc>
      </w:tr>
      <w:tr w:rsidR="005D0FAD" w:rsidRPr="0001421F" w14:paraId="2C74EEAB" w14:textId="77777777">
        <w:trPr>
          <w:trHeight w:val="720"/>
          <w:jc w:val="center"/>
        </w:trPr>
        <w:tc>
          <w:tcPr>
            <w:tcW w:w="5000" w:type="pct"/>
            <w:tcBorders>
              <w:top w:val="single" w:sz="4" w:space="0" w:color="4F81BD" w:themeColor="accent1"/>
            </w:tcBorders>
            <w:vAlign w:val="center"/>
          </w:tcPr>
          <w:p w14:paraId="277E1EEB" w14:textId="3879B253" w:rsidR="005D0FAD" w:rsidRPr="0001421F" w:rsidRDefault="005F4F0A" w:rsidP="00F9373E">
            <w:pPr>
              <w:pStyle w:val="NoSpacing"/>
              <w:jc w:val="center"/>
              <w:rPr>
                <w:rFonts w:ascii="Arial" w:eastAsiaTheme="majorEastAsia" w:hAnsi="Arial" w:cs="Arial"/>
                <w:b/>
                <w:bCs/>
                <w:sz w:val="40"/>
                <w:szCs w:val="40"/>
              </w:rPr>
            </w:pPr>
            <w:sdt>
              <w:sdtPr>
                <w:rPr>
                  <w:rFonts w:ascii="Arial" w:eastAsiaTheme="majorEastAsia" w:hAnsi="Arial" w:cs="Arial"/>
                  <w:b/>
                  <w:bCs/>
                  <w:sz w:val="28"/>
                  <w:szCs w:val="28"/>
                </w:rPr>
                <w:alias w:val="Subtitle"/>
                <w:id w:val="15524255"/>
                <w:placeholder>
                  <w:docPart w:val="7C97F155B1464EC2A66B2F2A06BF6123"/>
                </w:placeholder>
                <w:dataBinding w:prefixMappings="xmlns:ns0='http://schemas.openxmlformats.org/package/2006/metadata/core-properties' xmlns:ns1='http://purl.org/dc/elements/1.1/'" w:xpath="/ns0:coreProperties[1]/ns1:subject[1]" w:storeItemID="{6C3C8BC8-F283-45AE-878A-BAB7291924A1}"/>
                <w:text/>
              </w:sdtPr>
              <w:sdtEndPr/>
              <w:sdtContent>
                <w:r w:rsidR="003A6601">
                  <w:rPr>
                    <w:rFonts w:ascii="Arial" w:eastAsiaTheme="majorEastAsia" w:hAnsi="Arial" w:cs="Arial"/>
                    <w:b/>
                    <w:bCs/>
                    <w:sz w:val="28"/>
                    <w:szCs w:val="28"/>
                  </w:rPr>
                  <w:t>ER-</w:t>
                </w:r>
                <w:r w:rsidR="006D2629" w:rsidRPr="008D0FDA">
                  <w:rPr>
                    <w:rFonts w:ascii="Arial" w:eastAsiaTheme="majorEastAsia" w:hAnsi="Arial" w:cs="Arial"/>
                    <w:b/>
                    <w:bCs/>
                    <w:sz w:val="28"/>
                    <w:szCs w:val="28"/>
                  </w:rPr>
                  <w:t>RFQ/</w:t>
                </w:r>
                <w:r w:rsidR="0001421F" w:rsidRPr="008D0FDA">
                  <w:rPr>
                    <w:rFonts w:ascii="Arial" w:eastAsiaTheme="majorEastAsia" w:hAnsi="Arial" w:cs="Arial"/>
                    <w:b/>
                    <w:bCs/>
                    <w:sz w:val="28"/>
                    <w:szCs w:val="28"/>
                  </w:rPr>
                  <w:t>202</w:t>
                </w:r>
                <w:r w:rsidR="00D30807" w:rsidRPr="008D0FDA">
                  <w:rPr>
                    <w:rFonts w:ascii="Arial" w:eastAsiaTheme="majorEastAsia" w:hAnsi="Arial" w:cs="Arial"/>
                    <w:b/>
                    <w:bCs/>
                    <w:sz w:val="28"/>
                    <w:szCs w:val="28"/>
                  </w:rPr>
                  <w:t>3-2024</w:t>
                </w:r>
                <w:r w:rsidR="000E36F2" w:rsidRPr="008D0FDA">
                  <w:rPr>
                    <w:rFonts w:ascii="Arial" w:eastAsiaTheme="majorEastAsia" w:hAnsi="Arial" w:cs="Arial"/>
                    <w:b/>
                    <w:bCs/>
                    <w:sz w:val="28"/>
                    <w:szCs w:val="28"/>
                  </w:rPr>
                  <w:t>/</w:t>
                </w:r>
                <w:r w:rsidR="00D30807" w:rsidRPr="008D0FDA">
                  <w:rPr>
                    <w:rFonts w:ascii="Arial" w:eastAsiaTheme="majorEastAsia" w:hAnsi="Arial" w:cs="Arial"/>
                    <w:b/>
                    <w:bCs/>
                    <w:sz w:val="28"/>
                    <w:szCs w:val="28"/>
                  </w:rPr>
                  <w:t>011/</w:t>
                </w:r>
                <w:r w:rsidR="0001421F" w:rsidRPr="008D0FDA">
                  <w:rPr>
                    <w:rFonts w:ascii="Arial" w:eastAsiaTheme="majorEastAsia" w:hAnsi="Arial" w:cs="Arial"/>
                    <w:b/>
                    <w:bCs/>
                    <w:sz w:val="28"/>
                    <w:szCs w:val="28"/>
                  </w:rPr>
                  <w:t>Office Furniture</w:t>
                </w:r>
              </w:sdtContent>
            </w:sdt>
          </w:p>
        </w:tc>
      </w:tr>
      <w:tr w:rsidR="005D0FAD" w14:paraId="10784EB2" w14:textId="77777777">
        <w:trPr>
          <w:trHeight w:val="360"/>
          <w:jc w:val="center"/>
        </w:trPr>
        <w:tc>
          <w:tcPr>
            <w:tcW w:w="5000" w:type="pct"/>
            <w:vAlign w:val="center"/>
          </w:tcPr>
          <w:p w14:paraId="6A606E67" w14:textId="77777777" w:rsidR="005D0FAD" w:rsidRDefault="005D0FAD" w:rsidP="00A97967">
            <w:pPr>
              <w:pStyle w:val="NoSpacing"/>
              <w:jc w:val="center"/>
              <w:rPr>
                <w:b/>
                <w:bCs/>
              </w:rPr>
            </w:pPr>
          </w:p>
        </w:tc>
      </w:tr>
    </w:tbl>
    <w:p w14:paraId="726FBE01" w14:textId="77777777" w:rsidR="005D0FAD" w:rsidRDefault="005D0FAD"/>
    <w:p w14:paraId="43D9272C" w14:textId="77777777" w:rsidR="005D0FAD" w:rsidRDefault="005D0FAD"/>
    <w:tbl>
      <w:tblPr>
        <w:tblpPr w:leftFromText="187" w:rightFromText="187" w:horzAnchor="margin" w:tblpXSpec="center" w:tblpYSpec="bottom"/>
        <w:tblW w:w="5000" w:type="pct"/>
        <w:tblLook w:val="04A0" w:firstRow="1" w:lastRow="0" w:firstColumn="1" w:lastColumn="0" w:noHBand="0" w:noVBand="1"/>
      </w:tblPr>
      <w:tblGrid>
        <w:gridCol w:w="9026"/>
      </w:tblGrid>
      <w:tr w:rsidR="005D0FAD" w14:paraId="02A3AF78" w14:textId="77777777">
        <w:tc>
          <w:tcPr>
            <w:tcW w:w="5000" w:type="pct"/>
          </w:tcPr>
          <w:p w14:paraId="7CC091BB" w14:textId="77777777" w:rsidR="005D0FAD" w:rsidRDefault="003A3254" w:rsidP="003A3254">
            <w:pPr>
              <w:pStyle w:val="NoSpacing"/>
              <w:tabs>
                <w:tab w:val="left" w:pos="7935"/>
              </w:tabs>
              <w:ind w:firstLine="720"/>
            </w:pPr>
            <w:r>
              <w:tab/>
            </w:r>
          </w:p>
        </w:tc>
      </w:tr>
    </w:tbl>
    <w:p w14:paraId="3F6AC475" w14:textId="6AB4E291" w:rsidR="00C417E0" w:rsidRDefault="00C417E0" w:rsidP="00C417E0">
      <w:pPr>
        <w:spacing w:after="0" w:line="360" w:lineRule="auto"/>
        <w:jc w:val="left"/>
        <w:rPr>
          <w:rFonts w:eastAsia="Times New Roman" w:cs="Arial"/>
          <w:b/>
          <w:sz w:val="28"/>
          <w:szCs w:val="28"/>
          <w:lang w:val="en-GB"/>
        </w:rPr>
      </w:pPr>
      <w:r w:rsidRPr="008D0FDA">
        <w:rPr>
          <w:rFonts w:eastAsia="Times New Roman" w:cs="Arial"/>
          <w:b/>
          <w:color w:val="000000" w:themeColor="text1"/>
          <w:sz w:val="28"/>
          <w:szCs w:val="28"/>
          <w:lang w:val="en-GB"/>
        </w:rPr>
        <w:t>Date Issued</w:t>
      </w:r>
      <w:r w:rsidRPr="008D0FDA">
        <w:rPr>
          <w:rFonts w:eastAsia="Times New Roman" w:cs="Arial"/>
          <w:b/>
          <w:sz w:val="28"/>
          <w:szCs w:val="28"/>
          <w:lang w:val="en-GB"/>
        </w:rPr>
        <w:t xml:space="preserve">: </w:t>
      </w:r>
      <w:r w:rsidR="0018489B">
        <w:rPr>
          <w:rFonts w:eastAsia="Times New Roman" w:cs="Arial"/>
          <w:b/>
          <w:sz w:val="28"/>
          <w:szCs w:val="28"/>
          <w:lang w:val="en-GB"/>
        </w:rPr>
        <w:t>0</w:t>
      </w:r>
      <w:r w:rsidR="008444CC">
        <w:rPr>
          <w:rFonts w:eastAsia="Times New Roman" w:cs="Arial"/>
          <w:b/>
          <w:sz w:val="28"/>
          <w:szCs w:val="28"/>
          <w:lang w:val="en-GB"/>
        </w:rPr>
        <w:t>4</w:t>
      </w:r>
      <w:r w:rsidR="0018489B">
        <w:rPr>
          <w:rFonts w:eastAsia="Times New Roman" w:cs="Arial"/>
          <w:b/>
          <w:sz w:val="28"/>
          <w:szCs w:val="28"/>
          <w:lang w:val="en-GB"/>
        </w:rPr>
        <w:t xml:space="preserve"> September 2023</w:t>
      </w:r>
    </w:p>
    <w:p w14:paraId="6A8B3E57" w14:textId="77777777" w:rsidR="0018489B" w:rsidRPr="0018489B" w:rsidRDefault="0018489B" w:rsidP="00C417E0">
      <w:pPr>
        <w:spacing w:after="0" w:line="360" w:lineRule="auto"/>
        <w:jc w:val="left"/>
        <w:rPr>
          <w:rFonts w:eastAsia="Times New Roman" w:cs="Arial"/>
          <w:b/>
          <w:sz w:val="24"/>
          <w:szCs w:val="24"/>
          <w:lang w:val="en-GB"/>
        </w:rPr>
      </w:pPr>
    </w:p>
    <w:p w14:paraId="7DFF8601" w14:textId="7046FFD1" w:rsidR="00C417E0" w:rsidRDefault="00C417E0" w:rsidP="00C417E0">
      <w:pPr>
        <w:spacing w:after="0" w:line="360" w:lineRule="auto"/>
        <w:jc w:val="left"/>
        <w:rPr>
          <w:rFonts w:eastAsia="Times New Roman" w:cs="Arial"/>
          <w:b/>
          <w:sz w:val="28"/>
          <w:szCs w:val="28"/>
          <w:lang w:val="en-GB"/>
        </w:rPr>
      </w:pPr>
      <w:r w:rsidRPr="008D0FDA">
        <w:rPr>
          <w:rFonts w:eastAsia="Times New Roman" w:cs="Arial"/>
          <w:b/>
          <w:sz w:val="28"/>
          <w:szCs w:val="28"/>
          <w:lang w:val="en-GB"/>
        </w:rPr>
        <w:t xml:space="preserve">Compulsory Site Visit: </w:t>
      </w:r>
      <w:r w:rsidR="008444CC">
        <w:rPr>
          <w:rFonts w:eastAsia="Times New Roman" w:cs="Arial"/>
          <w:b/>
          <w:sz w:val="28"/>
          <w:szCs w:val="28"/>
          <w:lang w:val="en-GB"/>
        </w:rPr>
        <w:t>08</w:t>
      </w:r>
      <w:r w:rsidR="0018489B">
        <w:rPr>
          <w:rFonts w:eastAsia="Times New Roman" w:cs="Arial"/>
          <w:b/>
          <w:sz w:val="28"/>
          <w:szCs w:val="28"/>
          <w:lang w:val="en-GB"/>
        </w:rPr>
        <w:t xml:space="preserve"> September 2023</w:t>
      </w:r>
    </w:p>
    <w:p w14:paraId="74459302" w14:textId="77777777" w:rsidR="0018489B" w:rsidRPr="0018489B" w:rsidRDefault="0018489B" w:rsidP="00C417E0">
      <w:pPr>
        <w:spacing w:after="0" w:line="360" w:lineRule="auto"/>
        <w:jc w:val="left"/>
        <w:rPr>
          <w:rFonts w:eastAsia="Times New Roman" w:cs="Arial"/>
          <w:b/>
          <w:sz w:val="24"/>
          <w:szCs w:val="24"/>
          <w:lang w:val="en-GB"/>
        </w:rPr>
      </w:pPr>
    </w:p>
    <w:p w14:paraId="4EC4DBD5" w14:textId="7E5D4AD6" w:rsidR="00C417E0" w:rsidRDefault="00C417E0" w:rsidP="00C417E0">
      <w:pPr>
        <w:spacing w:after="0" w:line="360" w:lineRule="auto"/>
        <w:jc w:val="left"/>
        <w:rPr>
          <w:rFonts w:eastAsia="Times New Roman" w:cs="Arial"/>
          <w:b/>
          <w:color w:val="000000" w:themeColor="text1"/>
          <w:sz w:val="28"/>
          <w:szCs w:val="28"/>
          <w:lang w:val="en-GB"/>
        </w:rPr>
      </w:pPr>
      <w:r w:rsidRPr="008D0FDA">
        <w:rPr>
          <w:rFonts w:eastAsia="Times New Roman" w:cs="Arial"/>
          <w:b/>
          <w:color w:val="000000" w:themeColor="text1"/>
          <w:sz w:val="28"/>
          <w:szCs w:val="28"/>
          <w:lang w:val="en-GB"/>
        </w:rPr>
        <w:t xml:space="preserve">Closing date and time: </w:t>
      </w:r>
      <w:r w:rsidR="0018489B">
        <w:rPr>
          <w:rFonts w:eastAsia="Times New Roman" w:cs="Arial"/>
          <w:b/>
          <w:color w:val="000000" w:themeColor="text1"/>
          <w:sz w:val="28"/>
          <w:szCs w:val="28"/>
          <w:lang w:val="en-GB"/>
        </w:rPr>
        <w:t xml:space="preserve">11:00am </w:t>
      </w:r>
      <w:r w:rsidR="008444CC">
        <w:rPr>
          <w:rFonts w:eastAsia="Times New Roman" w:cs="Arial"/>
          <w:b/>
          <w:color w:val="000000" w:themeColor="text1"/>
          <w:sz w:val="28"/>
          <w:szCs w:val="28"/>
          <w:lang w:val="en-GB"/>
        </w:rPr>
        <w:t>15</w:t>
      </w:r>
      <w:r w:rsidR="0018489B">
        <w:rPr>
          <w:rFonts w:eastAsia="Times New Roman" w:cs="Arial"/>
          <w:b/>
          <w:color w:val="000000" w:themeColor="text1"/>
          <w:sz w:val="28"/>
          <w:szCs w:val="28"/>
          <w:lang w:val="en-GB"/>
        </w:rPr>
        <w:t xml:space="preserve"> September 2023</w:t>
      </w:r>
    </w:p>
    <w:p w14:paraId="615A99E1" w14:textId="77777777" w:rsidR="0018489B" w:rsidRPr="0018489B" w:rsidRDefault="0018489B" w:rsidP="00C417E0">
      <w:pPr>
        <w:spacing w:after="0" w:line="360" w:lineRule="auto"/>
        <w:jc w:val="left"/>
        <w:rPr>
          <w:rFonts w:eastAsia="Times New Roman" w:cs="Arial"/>
          <w:b/>
          <w:color w:val="000000" w:themeColor="text1"/>
          <w:sz w:val="24"/>
          <w:szCs w:val="24"/>
          <w:lang w:val="en-GB"/>
        </w:rPr>
      </w:pPr>
    </w:p>
    <w:p w14:paraId="713263CD" w14:textId="016AE9C1" w:rsidR="00C417E0" w:rsidRDefault="00C417E0" w:rsidP="00C417E0">
      <w:pPr>
        <w:spacing w:after="0" w:line="360" w:lineRule="auto"/>
        <w:jc w:val="left"/>
        <w:rPr>
          <w:rFonts w:eastAsia="Times New Roman" w:cs="Arial"/>
          <w:b/>
          <w:color w:val="00B0F0"/>
          <w:sz w:val="32"/>
          <w:szCs w:val="32"/>
          <w:lang w:val="en-GB"/>
        </w:rPr>
      </w:pPr>
      <w:r w:rsidRPr="008D0FDA">
        <w:rPr>
          <w:rFonts w:eastAsia="Times New Roman" w:cs="Arial"/>
          <w:b/>
          <w:sz w:val="28"/>
          <w:szCs w:val="28"/>
          <w:lang w:val="en-GB"/>
        </w:rPr>
        <w:t xml:space="preserve">RFQ Validity Period: </w:t>
      </w:r>
      <w:r w:rsidR="00D30807" w:rsidRPr="008D0FDA">
        <w:rPr>
          <w:rFonts w:eastAsia="Times New Roman" w:cs="Arial"/>
          <w:b/>
          <w:sz w:val="28"/>
          <w:szCs w:val="28"/>
          <w:lang w:val="en-GB"/>
        </w:rPr>
        <w:t>90</w:t>
      </w:r>
      <w:r w:rsidR="00035912" w:rsidRPr="008D0FDA">
        <w:rPr>
          <w:rFonts w:eastAsia="Times New Roman" w:cs="Arial"/>
          <w:b/>
          <w:sz w:val="28"/>
          <w:szCs w:val="28"/>
          <w:lang w:val="en-GB"/>
        </w:rPr>
        <w:t xml:space="preserve"> Days</w:t>
      </w:r>
    </w:p>
    <w:p w14:paraId="352B9F1E" w14:textId="77777777" w:rsidR="00C417E0" w:rsidRDefault="00C417E0" w:rsidP="00C417E0">
      <w:pPr>
        <w:spacing w:after="0" w:line="360" w:lineRule="auto"/>
        <w:jc w:val="left"/>
        <w:rPr>
          <w:rFonts w:eastAsia="Times New Roman" w:cs="Arial"/>
          <w:lang w:val="en-US"/>
        </w:rPr>
      </w:pPr>
    </w:p>
    <w:p w14:paraId="5C8F3DDF" w14:textId="77777777" w:rsidR="005D0FAD" w:rsidRDefault="005D0FAD"/>
    <w:p w14:paraId="46083668" w14:textId="441C01C8" w:rsidR="008D0FDA" w:rsidRDefault="005D0FAD" w:rsidP="008D0FDA">
      <w:pPr>
        <w:pStyle w:val="TOCHeading"/>
      </w:pPr>
      <w:r>
        <w:br w:type="page"/>
      </w:r>
    </w:p>
    <w:sdt>
      <w:sdtPr>
        <w:rPr>
          <w:rFonts w:eastAsiaTheme="minorHAnsi" w:cstheme="minorBidi"/>
          <w:b w:val="0"/>
          <w:bCs w:val="0"/>
          <w:sz w:val="22"/>
          <w:szCs w:val="22"/>
          <w:lang w:val="en-ZA"/>
        </w:rPr>
        <w:id w:val="-30729174"/>
        <w:docPartObj>
          <w:docPartGallery w:val="Table of Contents"/>
          <w:docPartUnique/>
        </w:docPartObj>
      </w:sdtPr>
      <w:sdtEndPr>
        <w:rPr>
          <w:noProof/>
        </w:rPr>
      </w:sdtEndPr>
      <w:sdtContent>
        <w:p w14:paraId="55FDA2B9" w14:textId="294960DF" w:rsidR="002207C7" w:rsidRPr="008D0FDA" w:rsidRDefault="002207C7" w:rsidP="008D0FDA">
          <w:pPr>
            <w:pStyle w:val="TOCHeading"/>
            <w:pBdr>
              <w:top w:val="none" w:sz="0" w:space="0" w:color="auto"/>
              <w:bottom w:val="none" w:sz="0" w:space="0" w:color="auto"/>
            </w:pBdr>
            <w:rPr>
              <w:rStyle w:val="Heading1Char"/>
              <w:b/>
              <w:bCs/>
              <w:u w:val="single"/>
            </w:rPr>
          </w:pPr>
          <w:r w:rsidRPr="008D0FDA">
            <w:rPr>
              <w:rStyle w:val="Heading1Char"/>
              <w:b/>
              <w:bCs/>
              <w:u w:val="single"/>
            </w:rPr>
            <w:t>Table of Contents</w:t>
          </w:r>
        </w:p>
        <w:p w14:paraId="5EFC665C" w14:textId="20C99EEF" w:rsidR="004E7430" w:rsidRDefault="002207C7">
          <w:pPr>
            <w:pStyle w:val="TOC1"/>
            <w:rPr>
              <w:rFonts w:asciiTheme="minorHAnsi" w:hAnsiTheme="minorHAnsi"/>
              <w:caps w:val="0"/>
              <w:kern w:val="2"/>
              <w:lang w:val="en-ZA" w:eastAsia="en-ZA"/>
              <w14:ligatures w14:val="standardContextual"/>
            </w:rPr>
          </w:pPr>
          <w:r>
            <w:fldChar w:fldCharType="begin"/>
          </w:r>
          <w:r>
            <w:instrText xml:space="preserve"> TOC \o "1-3" \h \z \u </w:instrText>
          </w:r>
          <w:r>
            <w:fldChar w:fldCharType="separate"/>
          </w:r>
          <w:hyperlink w:anchor="_Toc144291112" w:history="1">
            <w:r w:rsidR="004E7430" w:rsidRPr="00195CE9">
              <w:rPr>
                <w:rStyle w:val="Hyperlink"/>
                <w:rFonts w:cs="Arial"/>
              </w:rPr>
              <w:t>1</w:t>
            </w:r>
            <w:r w:rsidR="004E7430">
              <w:rPr>
                <w:rFonts w:asciiTheme="minorHAnsi" w:hAnsiTheme="minorHAnsi"/>
                <w:caps w:val="0"/>
                <w:kern w:val="2"/>
                <w:lang w:val="en-ZA" w:eastAsia="en-ZA"/>
                <w14:ligatures w14:val="standardContextual"/>
              </w:rPr>
              <w:tab/>
            </w:r>
            <w:r w:rsidR="004E7430" w:rsidRPr="00195CE9">
              <w:rPr>
                <w:rStyle w:val="Hyperlink"/>
              </w:rPr>
              <w:t>INTRODUCTION</w:t>
            </w:r>
            <w:r w:rsidR="004E7430">
              <w:rPr>
                <w:webHidden/>
              </w:rPr>
              <w:tab/>
            </w:r>
            <w:r w:rsidR="004E7430">
              <w:rPr>
                <w:webHidden/>
              </w:rPr>
              <w:fldChar w:fldCharType="begin"/>
            </w:r>
            <w:r w:rsidR="004E7430">
              <w:rPr>
                <w:webHidden/>
              </w:rPr>
              <w:instrText xml:space="preserve"> PAGEREF _Toc144291112 \h </w:instrText>
            </w:r>
            <w:r w:rsidR="004E7430">
              <w:rPr>
                <w:webHidden/>
              </w:rPr>
            </w:r>
            <w:r w:rsidR="004E7430">
              <w:rPr>
                <w:webHidden/>
              </w:rPr>
              <w:fldChar w:fldCharType="separate"/>
            </w:r>
            <w:r w:rsidR="004E7430">
              <w:rPr>
                <w:webHidden/>
              </w:rPr>
              <w:t>4</w:t>
            </w:r>
            <w:r w:rsidR="004E7430">
              <w:rPr>
                <w:webHidden/>
              </w:rPr>
              <w:fldChar w:fldCharType="end"/>
            </w:r>
          </w:hyperlink>
        </w:p>
        <w:p w14:paraId="13EFC3C5" w14:textId="6E89D56D" w:rsidR="004E7430" w:rsidRDefault="005F4F0A">
          <w:pPr>
            <w:pStyle w:val="TOC1"/>
            <w:rPr>
              <w:rFonts w:asciiTheme="minorHAnsi" w:hAnsiTheme="minorHAnsi"/>
              <w:caps w:val="0"/>
              <w:kern w:val="2"/>
              <w:lang w:val="en-ZA" w:eastAsia="en-ZA"/>
              <w14:ligatures w14:val="standardContextual"/>
            </w:rPr>
          </w:pPr>
          <w:hyperlink w:anchor="_Toc144291113" w:history="1">
            <w:r w:rsidR="004E7430" w:rsidRPr="00195CE9">
              <w:rPr>
                <w:rStyle w:val="Hyperlink"/>
              </w:rPr>
              <w:t>2</w:t>
            </w:r>
            <w:r w:rsidR="004E7430">
              <w:rPr>
                <w:rFonts w:asciiTheme="minorHAnsi" w:hAnsiTheme="minorHAnsi"/>
                <w:caps w:val="0"/>
                <w:kern w:val="2"/>
                <w:lang w:val="en-ZA" w:eastAsia="en-ZA"/>
                <w14:ligatures w14:val="standardContextual"/>
              </w:rPr>
              <w:tab/>
            </w:r>
            <w:r w:rsidR="004E7430" w:rsidRPr="00195CE9">
              <w:rPr>
                <w:rStyle w:val="Hyperlink"/>
              </w:rPr>
              <w:t>PURPOSE</w:t>
            </w:r>
            <w:r w:rsidR="004E7430">
              <w:rPr>
                <w:webHidden/>
              </w:rPr>
              <w:tab/>
            </w:r>
            <w:r w:rsidR="004E7430">
              <w:rPr>
                <w:webHidden/>
              </w:rPr>
              <w:fldChar w:fldCharType="begin"/>
            </w:r>
            <w:r w:rsidR="004E7430">
              <w:rPr>
                <w:webHidden/>
              </w:rPr>
              <w:instrText xml:space="preserve"> PAGEREF _Toc144291113 \h </w:instrText>
            </w:r>
            <w:r w:rsidR="004E7430">
              <w:rPr>
                <w:webHidden/>
              </w:rPr>
            </w:r>
            <w:r w:rsidR="004E7430">
              <w:rPr>
                <w:webHidden/>
              </w:rPr>
              <w:fldChar w:fldCharType="separate"/>
            </w:r>
            <w:r w:rsidR="004E7430">
              <w:rPr>
                <w:webHidden/>
              </w:rPr>
              <w:t>4</w:t>
            </w:r>
            <w:r w:rsidR="004E7430">
              <w:rPr>
                <w:webHidden/>
              </w:rPr>
              <w:fldChar w:fldCharType="end"/>
            </w:r>
          </w:hyperlink>
        </w:p>
        <w:p w14:paraId="70362911" w14:textId="15E603DE" w:rsidR="004E7430" w:rsidRDefault="005F4F0A">
          <w:pPr>
            <w:pStyle w:val="TOC1"/>
            <w:rPr>
              <w:rFonts w:asciiTheme="minorHAnsi" w:hAnsiTheme="minorHAnsi"/>
              <w:caps w:val="0"/>
              <w:kern w:val="2"/>
              <w:lang w:val="en-ZA" w:eastAsia="en-ZA"/>
              <w14:ligatures w14:val="standardContextual"/>
            </w:rPr>
          </w:pPr>
          <w:hyperlink w:anchor="_Toc144291114" w:history="1">
            <w:r w:rsidR="004E7430" w:rsidRPr="00195CE9">
              <w:rPr>
                <w:rStyle w:val="Hyperlink"/>
                <w:shd w:val="clear" w:color="auto" w:fill="FFFFFF"/>
              </w:rPr>
              <w:t>3</w:t>
            </w:r>
            <w:r w:rsidR="004E7430">
              <w:rPr>
                <w:rFonts w:asciiTheme="minorHAnsi" w:hAnsiTheme="minorHAnsi"/>
                <w:caps w:val="0"/>
                <w:kern w:val="2"/>
                <w:lang w:val="en-ZA" w:eastAsia="en-ZA"/>
                <w14:ligatures w14:val="standardContextual"/>
              </w:rPr>
              <w:tab/>
            </w:r>
            <w:r w:rsidR="004E7430" w:rsidRPr="00195CE9">
              <w:rPr>
                <w:rStyle w:val="Hyperlink"/>
                <w:shd w:val="clear" w:color="auto" w:fill="FFFFFF"/>
              </w:rPr>
              <w:t>LEGISLATIVE FRAMEWORKS</w:t>
            </w:r>
            <w:r w:rsidR="004E7430">
              <w:rPr>
                <w:webHidden/>
              </w:rPr>
              <w:tab/>
            </w:r>
            <w:r w:rsidR="004E7430">
              <w:rPr>
                <w:webHidden/>
              </w:rPr>
              <w:fldChar w:fldCharType="begin"/>
            </w:r>
            <w:r w:rsidR="004E7430">
              <w:rPr>
                <w:webHidden/>
              </w:rPr>
              <w:instrText xml:space="preserve"> PAGEREF _Toc144291114 \h </w:instrText>
            </w:r>
            <w:r w:rsidR="004E7430">
              <w:rPr>
                <w:webHidden/>
              </w:rPr>
            </w:r>
            <w:r w:rsidR="004E7430">
              <w:rPr>
                <w:webHidden/>
              </w:rPr>
              <w:fldChar w:fldCharType="separate"/>
            </w:r>
            <w:r w:rsidR="004E7430">
              <w:rPr>
                <w:webHidden/>
              </w:rPr>
              <w:t>6</w:t>
            </w:r>
            <w:r w:rsidR="004E7430">
              <w:rPr>
                <w:webHidden/>
              </w:rPr>
              <w:fldChar w:fldCharType="end"/>
            </w:r>
          </w:hyperlink>
        </w:p>
        <w:p w14:paraId="68D25C79" w14:textId="55B0347B" w:rsidR="004E7430" w:rsidRDefault="005F4F0A">
          <w:pPr>
            <w:pStyle w:val="TOC3"/>
            <w:rPr>
              <w:rFonts w:asciiTheme="minorHAnsi" w:hAnsiTheme="minorHAnsi"/>
              <w:kern w:val="2"/>
              <w:lang w:val="en-ZA" w:eastAsia="en-ZA"/>
              <w14:ligatures w14:val="standardContextual"/>
            </w:rPr>
          </w:pPr>
          <w:hyperlink w:anchor="_Toc144291115" w:history="1">
            <w:r w:rsidR="004E7430" w:rsidRPr="00195CE9">
              <w:rPr>
                <w:rStyle w:val="Hyperlink"/>
                <w:rFonts w:eastAsia="Times New Roman"/>
              </w:rPr>
              <w:t>3.1</w:t>
            </w:r>
            <w:r w:rsidR="004E7430">
              <w:rPr>
                <w:rFonts w:asciiTheme="minorHAnsi" w:hAnsiTheme="minorHAnsi"/>
                <w:kern w:val="2"/>
                <w:lang w:val="en-ZA" w:eastAsia="en-ZA"/>
                <w14:ligatures w14:val="standardContextual"/>
              </w:rPr>
              <w:tab/>
            </w:r>
            <w:r w:rsidR="004E7430" w:rsidRPr="00195CE9">
              <w:rPr>
                <w:rStyle w:val="Hyperlink"/>
                <w:rFonts w:eastAsia="Times New Roman"/>
              </w:rPr>
              <w:t>Tax Legislation</w:t>
            </w:r>
            <w:r w:rsidR="004E7430">
              <w:rPr>
                <w:webHidden/>
              </w:rPr>
              <w:tab/>
            </w:r>
            <w:r w:rsidR="004E7430">
              <w:rPr>
                <w:webHidden/>
              </w:rPr>
              <w:fldChar w:fldCharType="begin"/>
            </w:r>
            <w:r w:rsidR="004E7430">
              <w:rPr>
                <w:webHidden/>
              </w:rPr>
              <w:instrText xml:space="preserve"> PAGEREF _Toc144291115 \h </w:instrText>
            </w:r>
            <w:r w:rsidR="004E7430">
              <w:rPr>
                <w:webHidden/>
              </w:rPr>
            </w:r>
            <w:r w:rsidR="004E7430">
              <w:rPr>
                <w:webHidden/>
              </w:rPr>
              <w:fldChar w:fldCharType="separate"/>
            </w:r>
            <w:r w:rsidR="004E7430">
              <w:rPr>
                <w:webHidden/>
              </w:rPr>
              <w:t>6</w:t>
            </w:r>
            <w:r w:rsidR="004E7430">
              <w:rPr>
                <w:webHidden/>
              </w:rPr>
              <w:fldChar w:fldCharType="end"/>
            </w:r>
          </w:hyperlink>
        </w:p>
        <w:p w14:paraId="69326BFD" w14:textId="1933C062" w:rsidR="004E7430" w:rsidRDefault="005F4F0A">
          <w:pPr>
            <w:pStyle w:val="TOC3"/>
            <w:rPr>
              <w:rFonts w:asciiTheme="minorHAnsi" w:hAnsiTheme="minorHAnsi"/>
              <w:kern w:val="2"/>
              <w:lang w:val="en-ZA" w:eastAsia="en-ZA"/>
              <w14:ligatures w14:val="standardContextual"/>
            </w:rPr>
          </w:pPr>
          <w:hyperlink w:anchor="_Toc144291116" w:history="1">
            <w:r w:rsidR="004E7430" w:rsidRPr="00195CE9">
              <w:rPr>
                <w:rStyle w:val="Hyperlink"/>
                <w:rFonts w:eastAsia="Times New Roman"/>
              </w:rPr>
              <w:t>3.2</w:t>
            </w:r>
            <w:r w:rsidR="004E7430">
              <w:rPr>
                <w:rFonts w:asciiTheme="minorHAnsi" w:hAnsiTheme="minorHAnsi"/>
                <w:kern w:val="2"/>
                <w:lang w:val="en-ZA" w:eastAsia="en-ZA"/>
                <w14:ligatures w14:val="standardContextual"/>
              </w:rPr>
              <w:tab/>
            </w:r>
            <w:r w:rsidR="004E7430" w:rsidRPr="00195CE9">
              <w:rPr>
                <w:rStyle w:val="Hyperlink"/>
                <w:rFonts w:eastAsia="Times New Roman"/>
              </w:rPr>
              <w:t>Procurement Legislation</w:t>
            </w:r>
            <w:r w:rsidR="004E7430">
              <w:rPr>
                <w:webHidden/>
              </w:rPr>
              <w:tab/>
            </w:r>
            <w:r w:rsidR="004E7430">
              <w:rPr>
                <w:webHidden/>
              </w:rPr>
              <w:fldChar w:fldCharType="begin"/>
            </w:r>
            <w:r w:rsidR="004E7430">
              <w:rPr>
                <w:webHidden/>
              </w:rPr>
              <w:instrText xml:space="preserve"> PAGEREF _Toc144291116 \h </w:instrText>
            </w:r>
            <w:r w:rsidR="004E7430">
              <w:rPr>
                <w:webHidden/>
              </w:rPr>
            </w:r>
            <w:r w:rsidR="004E7430">
              <w:rPr>
                <w:webHidden/>
              </w:rPr>
              <w:fldChar w:fldCharType="separate"/>
            </w:r>
            <w:r w:rsidR="004E7430">
              <w:rPr>
                <w:webHidden/>
              </w:rPr>
              <w:t>6</w:t>
            </w:r>
            <w:r w:rsidR="004E7430">
              <w:rPr>
                <w:webHidden/>
              </w:rPr>
              <w:fldChar w:fldCharType="end"/>
            </w:r>
          </w:hyperlink>
        </w:p>
        <w:p w14:paraId="4E65C78A" w14:textId="5FBA182C" w:rsidR="004E7430" w:rsidRDefault="005F4F0A">
          <w:pPr>
            <w:pStyle w:val="TOC3"/>
            <w:rPr>
              <w:rFonts w:asciiTheme="minorHAnsi" w:hAnsiTheme="minorHAnsi"/>
              <w:kern w:val="2"/>
              <w:lang w:val="en-ZA" w:eastAsia="en-ZA"/>
              <w14:ligatures w14:val="standardContextual"/>
            </w:rPr>
          </w:pPr>
          <w:hyperlink w:anchor="_Toc144291117" w:history="1">
            <w:r w:rsidR="004E7430" w:rsidRPr="00195CE9">
              <w:rPr>
                <w:rStyle w:val="Hyperlink"/>
                <w:rFonts w:eastAsia="Times New Roman"/>
              </w:rPr>
              <w:t>3.3</w:t>
            </w:r>
            <w:r w:rsidR="004E7430">
              <w:rPr>
                <w:rFonts w:asciiTheme="minorHAnsi" w:hAnsiTheme="minorHAnsi"/>
                <w:kern w:val="2"/>
                <w:lang w:val="en-ZA" w:eastAsia="en-ZA"/>
                <w14:ligatures w14:val="standardContextual"/>
              </w:rPr>
              <w:tab/>
            </w:r>
            <w:r w:rsidR="004E7430" w:rsidRPr="00195CE9">
              <w:rPr>
                <w:rStyle w:val="Hyperlink"/>
                <w:rFonts w:eastAsia="Times New Roman"/>
              </w:rPr>
              <w:t>Technical Legislation and/or Standards</w:t>
            </w:r>
            <w:r w:rsidR="004E7430">
              <w:rPr>
                <w:webHidden/>
              </w:rPr>
              <w:tab/>
            </w:r>
            <w:r w:rsidR="004E7430">
              <w:rPr>
                <w:webHidden/>
              </w:rPr>
              <w:fldChar w:fldCharType="begin"/>
            </w:r>
            <w:r w:rsidR="004E7430">
              <w:rPr>
                <w:webHidden/>
              </w:rPr>
              <w:instrText xml:space="preserve"> PAGEREF _Toc144291117 \h </w:instrText>
            </w:r>
            <w:r w:rsidR="004E7430">
              <w:rPr>
                <w:webHidden/>
              </w:rPr>
            </w:r>
            <w:r w:rsidR="004E7430">
              <w:rPr>
                <w:webHidden/>
              </w:rPr>
              <w:fldChar w:fldCharType="separate"/>
            </w:r>
            <w:r w:rsidR="004E7430">
              <w:rPr>
                <w:webHidden/>
              </w:rPr>
              <w:t>6</w:t>
            </w:r>
            <w:r w:rsidR="004E7430">
              <w:rPr>
                <w:webHidden/>
              </w:rPr>
              <w:fldChar w:fldCharType="end"/>
            </w:r>
          </w:hyperlink>
        </w:p>
        <w:p w14:paraId="31A4D1ED" w14:textId="0B619B5B" w:rsidR="004E7430" w:rsidRDefault="005F4F0A">
          <w:pPr>
            <w:pStyle w:val="TOC1"/>
            <w:rPr>
              <w:rFonts w:asciiTheme="minorHAnsi" w:hAnsiTheme="minorHAnsi"/>
              <w:caps w:val="0"/>
              <w:kern w:val="2"/>
              <w:lang w:val="en-ZA" w:eastAsia="en-ZA"/>
              <w14:ligatures w14:val="standardContextual"/>
            </w:rPr>
          </w:pPr>
          <w:hyperlink w:anchor="_Toc144291118" w:history="1">
            <w:r w:rsidR="004E7430" w:rsidRPr="00195CE9">
              <w:rPr>
                <w:rStyle w:val="Hyperlink"/>
                <w:rFonts w:eastAsia="Times New Roman"/>
              </w:rPr>
              <w:t>4</w:t>
            </w:r>
            <w:r w:rsidR="004E7430">
              <w:rPr>
                <w:rFonts w:asciiTheme="minorHAnsi" w:hAnsiTheme="minorHAnsi"/>
                <w:caps w:val="0"/>
                <w:kern w:val="2"/>
                <w:lang w:val="en-ZA" w:eastAsia="en-ZA"/>
                <w14:ligatures w14:val="standardContextual"/>
              </w:rPr>
              <w:tab/>
            </w:r>
            <w:r w:rsidR="004E7430" w:rsidRPr="00195CE9">
              <w:rPr>
                <w:rStyle w:val="Hyperlink"/>
                <w:rFonts w:eastAsia="Times New Roman"/>
              </w:rPr>
              <w:t>TIMELINES OF THE RFQ PROCESS</w:t>
            </w:r>
            <w:r w:rsidR="004E7430">
              <w:rPr>
                <w:webHidden/>
              </w:rPr>
              <w:tab/>
            </w:r>
            <w:r w:rsidR="004E7430">
              <w:rPr>
                <w:webHidden/>
              </w:rPr>
              <w:fldChar w:fldCharType="begin"/>
            </w:r>
            <w:r w:rsidR="004E7430">
              <w:rPr>
                <w:webHidden/>
              </w:rPr>
              <w:instrText xml:space="preserve"> PAGEREF _Toc144291118 \h </w:instrText>
            </w:r>
            <w:r w:rsidR="004E7430">
              <w:rPr>
                <w:webHidden/>
              </w:rPr>
            </w:r>
            <w:r w:rsidR="004E7430">
              <w:rPr>
                <w:webHidden/>
              </w:rPr>
              <w:fldChar w:fldCharType="separate"/>
            </w:r>
            <w:r w:rsidR="004E7430">
              <w:rPr>
                <w:webHidden/>
              </w:rPr>
              <w:t>7</w:t>
            </w:r>
            <w:r w:rsidR="004E7430">
              <w:rPr>
                <w:webHidden/>
              </w:rPr>
              <w:fldChar w:fldCharType="end"/>
            </w:r>
          </w:hyperlink>
        </w:p>
        <w:p w14:paraId="1B162DF1" w14:textId="15C6B2A3" w:rsidR="004E7430" w:rsidRDefault="005F4F0A">
          <w:pPr>
            <w:pStyle w:val="TOC1"/>
            <w:rPr>
              <w:rFonts w:asciiTheme="minorHAnsi" w:hAnsiTheme="minorHAnsi"/>
              <w:caps w:val="0"/>
              <w:kern w:val="2"/>
              <w:lang w:val="en-ZA" w:eastAsia="en-ZA"/>
              <w14:ligatures w14:val="standardContextual"/>
            </w:rPr>
          </w:pPr>
          <w:hyperlink w:anchor="_Toc144291119" w:history="1">
            <w:r w:rsidR="004E7430" w:rsidRPr="00195CE9">
              <w:rPr>
                <w:rStyle w:val="Hyperlink"/>
                <w:rFonts w:eastAsia="Times New Roman"/>
              </w:rPr>
              <w:t>5</w:t>
            </w:r>
            <w:r w:rsidR="004E7430">
              <w:rPr>
                <w:rFonts w:asciiTheme="minorHAnsi" w:hAnsiTheme="minorHAnsi"/>
                <w:caps w:val="0"/>
                <w:kern w:val="2"/>
                <w:lang w:val="en-ZA" w:eastAsia="en-ZA"/>
                <w14:ligatures w14:val="standardContextual"/>
              </w:rPr>
              <w:tab/>
            </w:r>
            <w:r w:rsidR="004E7430" w:rsidRPr="00195CE9">
              <w:rPr>
                <w:rStyle w:val="Hyperlink"/>
                <w:rFonts w:eastAsia="Times New Roman"/>
              </w:rPr>
              <w:t>CONTACT AND COMMUNICATION</w:t>
            </w:r>
            <w:r w:rsidR="004E7430">
              <w:rPr>
                <w:webHidden/>
              </w:rPr>
              <w:tab/>
            </w:r>
            <w:r w:rsidR="004E7430">
              <w:rPr>
                <w:webHidden/>
              </w:rPr>
              <w:fldChar w:fldCharType="begin"/>
            </w:r>
            <w:r w:rsidR="004E7430">
              <w:rPr>
                <w:webHidden/>
              </w:rPr>
              <w:instrText xml:space="preserve"> PAGEREF _Toc144291119 \h </w:instrText>
            </w:r>
            <w:r w:rsidR="004E7430">
              <w:rPr>
                <w:webHidden/>
              </w:rPr>
            </w:r>
            <w:r w:rsidR="004E7430">
              <w:rPr>
                <w:webHidden/>
              </w:rPr>
              <w:fldChar w:fldCharType="separate"/>
            </w:r>
            <w:r w:rsidR="004E7430">
              <w:rPr>
                <w:webHidden/>
              </w:rPr>
              <w:t>7</w:t>
            </w:r>
            <w:r w:rsidR="004E7430">
              <w:rPr>
                <w:webHidden/>
              </w:rPr>
              <w:fldChar w:fldCharType="end"/>
            </w:r>
          </w:hyperlink>
        </w:p>
        <w:p w14:paraId="3CED3CE9" w14:textId="4B56969D" w:rsidR="004E7430" w:rsidRDefault="005F4F0A">
          <w:pPr>
            <w:pStyle w:val="TOC1"/>
            <w:rPr>
              <w:rFonts w:asciiTheme="minorHAnsi" w:hAnsiTheme="minorHAnsi"/>
              <w:caps w:val="0"/>
              <w:kern w:val="2"/>
              <w:lang w:val="en-ZA" w:eastAsia="en-ZA"/>
              <w14:ligatures w14:val="standardContextual"/>
            </w:rPr>
          </w:pPr>
          <w:hyperlink w:anchor="_Toc144291120" w:history="1">
            <w:r w:rsidR="004E7430" w:rsidRPr="00195CE9">
              <w:rPr>
                <w:rStyle w:val="Hyperlink"/>
                <w:rFonts w:eastAsia="Times New Roman"/>
              </w:rPr>
              <w:t>6</w:t>
            </w:r>
            <w:r w:rsidR="004E7430">
              <w:rPr>
                <w:rFonts w:asciiTheme="minorHAnsi" w:hAnsiTheme="minorHAnsi"/>
                <w:caps w:val="0"/>
                <w:kern w:val="2"/>
                <w:lang w:val="en-ZA" w:eastAsia="en-ZA"/>
                <w14:ligatures w14:val="standardContextual"/>
              </w:rPr>
              <w:tab/>
            </w:r>
            <w:r w:rsidR="004E7430" w:rsidRPr="00195CE9">
              <w:rPr>
                <w:rStyle w:val="Hyperlink"/>
                <w:rFonts w:eastAsia="Times New Roman"/>
              </w:rPr>
              <w:t>LATE BIDS</w:t>
            </w:r>
            <w:r w:rsidR="004E7430">
              <w:rPr>
                <w:webHidden/>
              </w:rPr>
              <w:tab/>
            </w:r>
            <w:r w:rsidR="004E7430">
              <w:rPr>
                <w:webHidden/>
              </w:rPr>
              <w:fldChar w:fldCharType="begin"/>
            </w:r>
            <w:r w:rsidR="004E7430">
              <w:rPr>
                <w:webHidden/>
              </w:rPr>
              <w:instrText xml:space="preserve"> PAGEREF _Toc144291120 \h </w:instrText>
            </w:r>
            <w:r w:rsidR="004E7430">
              <w:rPr>
                <w:webHidden/>
              </w:rPr>
            </w:r>
            <w:r w:rsidR="004E7430">
              <w:rPr>
                <w:webHidden/>
              </w:rPr>
              <w:fldChar w:fldCharType="separate"/>
            </w:r>
            <w:r w:rsidR="004E7430">
              <w:rPr>
                <w:webHidden/>
              </w:rPr>
              <w:t>8</w:t>
            </w:r>
            <w:r w:rsidR="004E7430">
              <w:rPr>
                <w:webHidden/>
              </w:rPr>
              <w:fldChar w:fldCharType="end"/>
            </w:r>
          </w:hyperlink>
        </w:p>
        <w:p w14:paraId="74467F9F" w14:textId="4883C0DF" w:rsidR="004E7430" w:rsidRDefault="005F4F0A">
          <w:pPr>
            <w:pStyle w:val="TOC1"/>
            <w:rPr>
              <w:rFonts w:asciiTheme="minorHAnsi" w:hAnsiTheme="minorHAnsi"/>
              <w:caps w:val="0"/>
              <w:kern w:val="2"/>
              <w:lang w:val="en-ZA" w:eastAsia="en-ZA"/>
              <w14:ligatures w14:val="standardContextual"/>
            </w:rPr>
          </w:pPr>
          <w:hyperlink w:anchor="_Toc144291121" w:history="1">
            <w:r w:rsidR="004E7430" w:rsidRPr="00195CE9">
              <w:rPr>
                <w:rStyle w:val="Hyperlink"/>
              </w:rPr>
              <w:t>7</w:t>
            </w:r>
            <w:r w:rsidR="004E7430">
              <w:rPr>
                <w:rFonts w:asciiTheme="minorHAnsi" w:hAnsiTheme="minorHAnsi"/>
                <w:caps w:val="0"/>
                <w:kern w:val="2"/>
                <w:lang w:val="en-ZA" w:eastAsia="en-ZA"/>
                <w14:ligatures w14:val="standardContextual"/>
              </w:rPr>
              <w:tab/>
            </w:r>
            <w:r w:rsidR="004E7430" w:rsidRPr="00195CE9">
              <w:rPr>
                <w:rStyle w:val="Hyperlink"/>
              </w:rPr>
              <w:t>SUPPLIER DUE DILIGENCE</w:t>
            </w:r>
            <w:r w:rsidR="004E7430">
              <w:rPr>
                <w:webHidden/>
              </w:rPr>
              <w:tab/>
            </w:r>
            <w:r w:rsidR="004E7430">
              <w:rPr>
                <w:webHidden/>
              </w:rPr>
              <w:fldChar w:fldCharType="begin"/>
            </w:r>
            <w:r w:rsidR="004E7430">
              <w:rPr>
                <w:webHidden/>
              </w:rPr>
              <w:instrText xml:space="preserve"> PAGEREF _Toc144291121 \h </w:instrText>
            </w:r>
            <w:r w:rsidR="004E7430">
              <w:rPr>
                <w:webHidden/>
              </w:rPr>
            </w:r>
            <w:r w:rsidR="004E7430">
              <w:rPr>
                <w:webHidden/>
              </w:rPr>
              <w:fldChar w:fldCharType="separate"/>
            </w:r>
            <w:r w:rsidR="004E7430">
              <w:rPr>
                <w:webHidden/>
              </w:rPr>
              <w:t>8</w:t>
            </w:r>
            <w:r w:rsidR="004E7430">
              <w:rPr>
                <w:webHidden/>
              </w:rPr>
              <w:fldChar w:fldCharType="end"/>
            </w:r>
          </w:hyperlink>
        </w:p>
        <w:p w14:paraId="4F9AF3D1" w14:textId="3A64279F" w:rsidR="004E7430" w:rsidRDefault="005F4F0A">
          <w:pPr>
            <w:pStyle w:val="TOC1"/>
            <w:rPr>
              <w:rFonts w:asciiTheme="minorHAnsi" w:hAnsiTheme="minorHAnsi"/>
              <w:caps w:val="0"/>
              <w:kern w:val="2"/>
              <w:lang w:val="en-ZA" w:eastAsia="en-ZA"/>
              <w14:ligatures w14:val="standardContextual"/>
            </w:rPr>
          </w:pPr>
          <w:hyperlink w:anchor="_Toc144291122" w:history="1">
            <w:r w:rsidR="004E7430" w:rsidRPr="00195CE9">
              <w:rPr>
                <w:rStyle w:val="Hyperlink"/>
                <w:rFonts w:eastAsia="Times New Roman"/>
              </w:rPr>
              <w:t>8</w:t>
            </w:r>
            <w:r w:rsidR="004E7430">
              <w:rPr>
                <w:rFonts w:asciiTheme="minorHAnsi" w:hAnsiTheme="minorHAnsi"/>
                <w:caps w:val="0"/>
                <w:kern w:val="2"/>
                <w:lang w:val="en-ZA" w:eastAsia="en-ZA"/>
                <w14:ligatures w14:val="standardContextual"/>
              </w:rPr>
              <w:tab/>
            </w:r>
            <w:r w:rsidR="004E7430" w:rsidRPr="00195CE9">
              <w:rPr>
                <w:rStyle w:val="Hyperlink"/>
                <w:rFonts w:eastAsia="Times New Roman"/>
              </w:rPr>
              <w:t>SUBMISSION OF PROPOSALS</w:t>
            </w:r>
            <w:r w:rsidR="004E7430">
              <w:rPr>
                <w:webHidden/>
              </w:rPr>
              <w:tab/>
            </w:r>
            <w:r w:rsidR="004E7430">
              <w:rPr>
                <w:webHidden/>
              </w:rPr>
              <w:fldChar w:fldCharType="begin"/>
            </w:r>
            <w:r w:rsidR="004E7430">
              <w:rPr>
                <w:webHidden/>
              </w:rPr>
              <w:instrText xml:space="preserve"> PAGEREF _Toc144291122 \h </w:instrText>
            </w:r>
            <w:r w:rsidR="004E7430">
              <w:rPr>
                <w:webHidden/>
              </w:rPr>
            </w:r>
            <w:r w:rsidR="004E7430">
              <w:rPr>
                <w:webHidden/>
              </w:rPr>
              <w:fldChar w:fldCharType="separate"/>
            </w:r>
            <w:r w:rsidR="004E7430">
              <w:rPr>
                <w:webHidden/>
              </w:rPr>
              <w:t>8</w:t>
            </w:r>
            <w:r w:rsidR="004E7430">
              <w:rPr>
                <w:webHidden/>
              </w:rPr>
              <w:fldChar w:fldCharType="end"/>
            </w:r>
          </w:hyperlink>
        </w:p>
        <w:p w14:paraId="068878EA" w14:textId="37A2F3E5" w:rsidR="004E7430" w:rsidRDefault="005F4F0A">
          <w:pPr>
            <w:pStyle w:val="TOC1"/>
            <w:rPr>
              <w:rFonts w:asciiTheme="minorHAnsi" w:hAnsiTheme="minorHAnsi"/>
              <w:caps w:val="0"/>
              <w:kern w:val="2"/>
              <w:lang w:val="en-ZA" w:eastAsia="en-ZA"/>
              <w14:ligatures w14:val="standardContextual"/>
            </w:rPr>
          </w:pPr>
          <w:hyperlink w:anchor="_Toc144291123" w:history="1">
            <w:r w:rsidR="004E7430" w:rsidRPr="00195CE9">
              <w:rPr>
                <w:rStyle w:val="Hyperlink"/>
                <w:rFonts w:cs="Arial"/>
              </w:rPr>
              <w:t>9</w:t>
            </w:r>
            <w:r w:rsidR="004E7430">
              <w:rPr>
                <w:rFonts w:asciiTheme="minorHAnsi" w:hAnsiTheme="minorHAnsi"/>
                <w:caps w:val="0"/>
                <w:kern w:val="2"/>
                <w:lang w:val="en-ZA" w:eastAsia="en-ZA"/>
                <w14:ligatures w14:val="standardContextual"/>
              </w:rPr>
              <w:tab/>
            </w:r>
            <w:r w:rsidR="004E7430" w:rsidRPr="00195CE9">
              <w:rPr>
                <w:rStyle w:val="Hyperlink"/>
                <w:rFonts w:cs="Arial"/>
              </w:rPr>
              <w:t>TERMS OF REFERENCE</w:t>
            </w:r>
            <w:r w:rsidR="004E7430">
              <w:rPr>
                <w:webHidden/>
              </w:rPr>
              <w:tab/>
            </w:r>
            <w:r w:rsidR="004E7430">
              <w:rPr>
                <w:webHidden/>
              </w:rPr>
              <w:fldChar w:fldCharType="begin"/>
            </w:r>
            <w:r w:rsidR="004E7430">
              <w:rPr>
                <w:webHidden/>
              </w:rPr>
              <w:instrText xml:space="preserve"> PAGEREF _Toc144291123 \h </w:instrText>
            </w:r>
            <w:r w:rsidR="004E7430">
              <w:rPr>
                <w:webHidden/>
              </w:rPr>
            </w:r>
            <w:r w:rsidR="004E7430">
              <w:rPr>
                <w:webHidden/>
              </w:rPr>
              <w:fldChar w:fldCharType="separate"/>
            </w:r>
            <w:r w:rsidR="004E7430">
              <w:rPr>
                <w:webHidden/>
              </w:rPr>
              <w:t>8</w:t>
            </w:r>
            <w:r w:rsidR="004E7430">
              <w:rPr>
                <w:webHidden/>
              </w:rPr>
              <w:fldChar w:fldCharType="end"/>
            </w:r>
          </w:hyperlink>
        </w:p>
        <w:p w14:paraId="3C935045" w14:textId="6169DCA5" w:rsidR="004E7430" w:rsidRDefault="005F4F0A">
          <w:pPr>
            <w:pStyle w:val="TOC3"/>
            <w:rPr>
              <w:rFonts w:asciiTheme="minorHAnsi" w:hAnsiTheme="minorHAnsi"/>
              <w:kern w:val="2"/>
              <w:lang w:val="en-ZA" w:eastAsia="en-ZA"/>
              <w14:ligatures w14:val="standardContextual"/>
            </w:rPr>
          </w:pPr>
          <w:hyperlink w:anchor="_Toc144291124" w:history="1">
            <w:r w:rsidR="004E7430" w:rsidRPr="00195CE9">
              <w:rPr>
                <w:rStyle w:val="Hyperlink"/>
              </w:rPr>
              <w:t>9.1</w:t>
            </w:r>
            <w:r w:rsidR="004E7430">
              <w:rPr>
                <w:rFonts w:asciiTheme="minorHAnsi" w:hAnsiTheme="minorHAnsi"/>
                <w:kern w:val="2"/>
                <w:lang w:val="en-ZA" w:eastAsia="en-ZA"/>
                <w14:ligatures w14:val="standardContextual"/>
              </w:rPr>
              <w:tab/>
            </w:r>
            <w:r w:rsidR="004E7430" w:rsidRPr="00195CE9">
              <w:rPr>
                <w:rStyle w:val="Hyperlink"/>
              </w:rPr>
              <w:t>Office Furniture Specifications</w:t>
            </w:r>
            <w:r w:rsidR="004E7430">
              <w:rPr>
                <w:webHidden/>
              </w:rPr>
              <w:tab/>
            </w:r>
            <w:r w:rsidR="004E7430">
              <w:rPr>
                <w:webHidden/>
              </w:rPr>
              <w:fldChar w:fldCharType="begin"/>
            </w:r>
            <w:r w:rsidR="004E7430">
              <w:rPr>
                <w:webHidden/>
              </w:rPr>
              <w:instrText xml:space="preserve"> PAGEREF _Toc144291124 \h </w:instrText>
            </w:r>
            <w:r w:rsidR="004E7430">
              <w:rPr>
                <w:webHidden/>
              </w:rPr>
            </w:r>
            <w:r w:rsidR="004E7430">
              <w:rPr>
                <w:webHidden/>
              </w:rPr>
              <w:fldChar w:fldCharType="separate"/>
            </w:r>
            <w:r w:rsidR="004E7430">
              <w:rPr>
                <w:webHidden/>
              </w:rPr>
              <w:t>8</w:t>
            </w:r>
            <w:r w:rsidR="004E7430">
              <w:rPr>
                <w:webHidden/>
              </w:rPr>
              <w:fldChar w:fldCharType="end"/>
            </w:r>
          </w:hyperlink>
        </w:p>
        <w:p w14:paraId="7A7B47CC" w14:textId="7B746AA0" w:rsidR="004E7430" w:rsidRDefault="005F4F0A">
          <w:pPr>
            <w:pStyle w:val="TOC3"/>
            <w:rPr>
              <w:rFonts w:asciiTheme="minorHAnsi" w:hAnsiTheme="minorHAnsi"/>
              <w:kern w:val="2"/>
              <w:lang w:val="en-ZA" w:eastAsia="en-ZA"/>
              <w14:ligatures w14:val="standardContextual"/>
            </w:rPr>
          </w:pPr>
          <w:hyperlink w:anchor="_Toc144291125" w:history="1">
            <w:r w:rsidR="004E7430" w:rsidRPr="00195CE9">
              <w:rPr>
                <w:rStyle w:val="Hyperlink"/>
              </w:rPr>
              <w:t xml:space="preserve">9.2 </w:t>
            </w:r>
            <w:r w:rsidR="004E7430">
              <w:rPr>
                <w:rFonts w:asciiTheme="minorHAnsi" w:hAnsiTheme="minorHAnsi"/>
                <w:kern w:val="2"/>
                <w:lang w:val="en-ZA" w:eastAsia="en-ZA"/>
                <w14:ligatures w14:val="standardContextual"/>
              </w:rPr>
              <w:tab/>
            </w:r>
            <w:r w:rsidR="004E7430" w:rsidRPr="00195CE9">
              <w:rPr>
                <w:rStyle w:val="Hyperlink"/>
              </w:rPr>
              <w:t>Compulsory site visit</w:t>
            </w:r>
            <w:r w:rsidR="004E7430">
              <w:rPr>
                <w:webHidden/>
              </w:rPr>
              <w:tab/>
            </w:r>
            <w:r w:rsidR="004E7430">
              <w:rPr>
                <w:webHidden/>
              </w:rPr>
              <w:fldChar w:fldCharType="begin"/>
            </w:r>
            <w:r w:rsidR="004E7430">
              <w:rPr>
                <w:webHidden/>
              </w:rPr>
              <w:instrText xml:space="preserve"> PAGEREF _Toc144291125 \h </w:instrText>
            </w:r>
            <w:r w:rsidR="004E7430">
              <w:rPr>
                <w:webHidden/>
              </w:rPr>
            </w:r>
            <w:r w:rsidR="004E7430">
              <w:rPr>
                <w:webHidden/>
              </w:rPr>
              <w:fldChar w:fldCharType="separate"/>
            </w:r>
            <w:r w:rsidR="004E7430">
              <w:rPr>
                <w:webHidden/>
              </w:rPr>
              <w:t>8</w:t>
            </w:r>
            <w:r w:rsidR="004E7430">
              <w:rPr>
                <w:webHidden/>
              </w:rPr>
              <w:fldChar w:fldCharType="end"/>
            </w:r>
          </w:hyperlink>
        </w:p>
        <w:p w14:paraId="667E4A0E" w14:textId="3945721C" w:rsidR="004E7430" w:rsidRDefault="005F4F0A">
          <w:pPr>
            <w:pStyle w:val="TOC3"/>
            <w:rPr>
              <w:rFonts w:asciiTheme="minorHAnsi" w:hAnsiTheme="minorHAnsi"/>
              <w:kern w:val="2"/>
              <w:lang w:val="en-ZA" w:eastAsia="en-ZA"/>
              <w14:ligatures w14:val="standardContextual"/>
            </w:rPr>
          </w:pPr>
          <w:hyperlink w:anchor="_Toc144291126" w:history="1">
            <w:r w:rsidR="004E7430" w:rsidRPr="00195CE9">
              <w:rPr>
                <w:rStyle w:val="Hyperlink"/>
              </w:rPr>
              <w:t>9.3</w:t>
            </w:r>
            <w:r w:rsidR="004E7430">
              <w:rPr>
                <w:rFonts w:asciiTheme="minorHAnsi" w:hAnsiTheme="minorHAnsi"/>
                <w:kern w:val="2"/>
                <w:lang w:val="en-ZA" w:eastAsia="en-ZA"/>
                <w14:ligatures w14:val="standardContextual"/>
              </w:rPr>
              <w:tab/>
            </w:r>
            <w:r w:rsidR="004E7430" w:rsidRPr="00195CE9">
              <w:rPr>
                <w:rStyle w:val="Hyperlink"/>
              </w:rPr>
              <w:t>National Treasury Requirements</w:t>
            </w:r>
            <w:r w:rsidR="004E7430">
              <w:rPr>
                <w:webHidden/>
              </w:rPr>
              <w:tab/>
            </w:r>
            <w:r w:rsidR="004E7430">
              <w:rPr>
                <w:webHidden/>
              </w:rPr>
              <w:fldChar w:fldCharType="begin"/>
            </w:r>
            <w:r w:rsidR="004E7430">
              <w:rPr>
                <w:webHidden/>
              </w:rPr>
              <w:instrText xml:space="preserve"> PAGEREF _Toc144291126 \h </w:instrText>
            </w:r>
            <w:r w:rsidR="004E7430">
              <w:rPr>
                <w:webHidden/>
              </w:rPr>
            </w:r>
            <w:r w:rsidR="004E7430">
              <w:rPr>
                <w:webHidden/>
              </w:rPr>
              <w:fldChar w:fldCharType="separate"/>
            </w:r>
            <w:r w:rsidR="004E7430">
              <w:rPr>
                <w:webHidden/>
              </w:rPr>
              <w:t>9</w:t>
            </w:r>
            <w:r w:rsidR="004E7430">
              <w:rPr>
                <w:webHidden/>
              </w:rPr>
              <w:fldChar w:fldCharType="end"/>
            </w:r>
          </w:hyperlink>
        </w:p>
        <w:p w14:paraId="15EBD920" w14:textId="2C93F0F1" w:rsidR="004E7430" w:rsidRDefault="005F4F0A">
          <w:pPr>
            <w:pStyle w:val="TOC3"/>
            <w:rPr>
              <w:rFonts w:asciiTheme="minorHAnsi" w:hAnsiTheme="minorHAnsi"/>
              <w:kern w:val="2"/>
              <w:lang w:val="en-ZA" w:eastAsia="en-ZA"/>
              <w14:ligatures w14:val="standardContextual"/>
            </w:rPr>
          </w:pPr>
          <w:hyperlink w:anchor="_Toc144291127" w:history="1">
            <w:r w:rsidR="004E7430" w:rsidRPr="00195CE9">
              <w:rPr>
                <w:rStyle w:val="Hyperlink"/>
              </w:rPr>
              <w:t>9.4</w:t>
            </w:r>
            <w:r w:rsidR="004E7430">
              <w:rPr>
                <w:rFonts w:asciiTheme="minorHAnsi" w:hAnsiTheme="minorHAnsi"/>
                <w:kern w:val="2"/>
                <w:lang w:val="en-ZA" w:eastAsia="en-ZA"/>
                <w14:ligatures w14:val="standardContextual"/>
              </w:rPr>
              <w:tab/>
            </w:r>
            <w:r w:rsidR="004E7430" w:rsidRPr="00195CE9">
              <w:rPr>
                <w:rStyle w:val="Hyperlink"/>
              </w:rPr>
              <w:t xml:space="preserve"> Invitation for quotes for furniture</w:t>
            </w:r>
            <w:r w:rsidR="004E7430">
              <w:rPr>
                <w:webHidden/>
              </w:rPr>
              <w:tab/>
            </w:r>
            <w:r w:rsidR="004E7430">
              <w:rPr>
                <w:webHidden/>
              </w:rPr>
              <w:fldChar w:fldCharType="begin"/>
            </w:r>
            <w:r w:rsidR="004E7430">
              <w:rPr>
                <w:webHidden/>
              </w:rPr>
              <w:instrText xml:space="preserve"> PAGEREF _Toc144291127 \h </w:instrText>
            </w:r>
            <w:r w:rsidR="004E7430">
              <w:rPr>
                <w:webHidden/>
              </w:rPr>
            </w:r>
            <w:r w:rsidR="004E7430">
              <w:rPr>
                <w:webHidden/>
              </w:rPr>
              <w:fldChar w:fldCharType="separate"/>
            </w:r>
            <w:r w:rsidR="004E7430">
              <w:rPr>
                <w:webHidden/>
              </w:rPr>
              <w:t>9</w:t>
            </w:r>
            <w:r w:rsidR="004E7430">
              <w:rPr>
                <w:webHidden/>
              </w:rPr>
              <w:fldChar w:fldCharType="end"/>
            </w:r>
          </w:hyperlink>
        </w:p>
        <w:p w14:paraId="13F55288" w14:textId="322158ED" w:rsidR="004E7430" w:rsidRDefault="005F4F0A">
          <w:pPr>
            <w:pStyle w:val="TOC1"/>
            <w:rPr>
              <w:rFonts w:asciiTheme="minorHAnsi" w:hAnsiTheme="minorHAnsi"/>
              <w:caps w:val="0"/>
              <w:kern w:val="2"/>
              <w:lang w:val="en-ZA" w:eastAsia="en-ZA"/>
              <w14:ligatures w14:val="standardContextual"/>
            </w:rPr>
          </w:pPr>
          <w:hyperlink w:anchor="_Toc144291128" w:history="1">
            <w:r w:rsidR="004E7430" w:rsidRPr="00195CE9">
              <w:rPr>
                <w:rStyle w:val="Hyperlink"/>
                <w:shd w:val="clear" w:color="auto" w:fill="FFFFFF"/>
              </w:rPr>
              <w:t>10</w:t>
            </w:r>
            <w:r w:rsidR="004E7430">
              <w:rPr>
                <w:rFonts w:asciiTheme="minorHAnsi" w:hAnsiTheme="minorHAnsi"/>
                <w:caps w:val="0"/>
                <w:kern w:val="2"/>
                <w:lang w:val="en-ZA" w:eastAsia="en-ZA"/>
                <w14:ligatures w14:val="standardContextual"/>
              </w:rPr>
              <w:tab/>
            </w:r>
            <w:r w:rsidR="004E7430" w:rsidRPr="00195CE9">
              <w:rPr>
                <w:rStyle w:val="Hyperlink"/>
                <w:shd w:val="clear" w:color="auto" w:fill="FFFFFF"/>
              </w:rPr>
              <w:t>EVALUATION AND SELECTION CRITERIA</w:t>
            </w:r>
            <w:r w:rsidR="004E7430">
              <w:rPr>
                <w:webHidden/>
              </w:rPr>
              <w:tab/>
            </w:r>
            <w:r w:rsidR="004E7430">
              <w:rPr>
                <w:webHidden/>
              </w:rPr>
              <w:fldChar w:fldCharType="begin"/>
            </w:r>
            <w:r w:rsidR="004E7430">
              <w:rPr>
                <w:webHidden/>
              </w:rPr>
              <w:instrText xml:space="preserve"> PAGEREF _Toc144291128 \h </w:instrText>
            </w:r>
            <w:r w:rsidR="004E7430">
              <w:rPr>
                <w:webHidden/>
              </w:rPr>
            </w:r>
            <w:r w:rsidR="004E7430">
              <w:rPr>
                <w:webHidden/>
              </w:rPr>
              <w:fldChar w:fldCharType="separate"/>
            </w:r>
            <w:r w:rsidR="004E7430">
              <w:rPr>
                <w:webHidden/>
              </w:rPr>
              <w:t>10</w:t>
            </w:r>
            <w:r w:rsidR="004E7430">
              <w:rPr>
                <w:webHidden/>
              </w:rPr>
              <w:fldChar w:fldCharType="end"/>
            </w:r>
          </w:hyperlink>
        </w:p>
        <w:p w14:paraId="456BDDD5" w14:textId="7686A600" w:rsidR="004E7430" w:rsidRDefault="005F4F0A">
          <w:pPr>
            <w:pStyle w:val="TOC1"/>
            <w:rPr>
              <w:rFonts w:asciiTheme="minorHAnsi" w:hAnsiTheme="minorHAnsi"/>
              <w:caps w:val="0"/>
              <w:kern w:val="2"/>
              <w:lang w:val="en-ZA" w:eastAsia="en-ZA"/>
              <w14:ligatures w14:val="standardContextual"/>
            </w:rPr>
          </w:pPr>
          <w:hyperlink w:anchor="_Toc144291129" w:history="1">
            <w:r w:rsidR="004E7430" w:rsidRPr="00195CE9">
              <w:rPr>
                <w:rStyle w:val="Hyperlink"/>
                <w:rFonts w:eastAsia="Times New Roman"/>
              </w:rPr>
              <w:t>11</w:t>
            </w:r>
            <w:r w:rsidR="004E7430">
              <w:rPr>
                <w:rFonts w:asciiTheme="minorHAnsi" w:hAnsiTheme="minorHAnsi"/>
                <w:caps w:val="0"/>
                <w:kern w:val="2"/>
                <w:lang w:val="en-ZA" w:eastAsia="en-ZA"/>
                <w14:ligatures w14:val="standardContextual"/>
              </w:rPr>
              <w:tab/>
            </w:r>
            <w:r w:rsidR="004E7430" w:rsidRPr="00195CE9">
              <w:rPr>
                <w:rStyle w:val="Hyperlink"/>
                <w:rFonts w:eastAsia="Times New Roman"/>
              </w:rPr>
              <w:t>SPECIAL CONDITIONS OF THIS RFQ</w:t>
            </w:r>
            <w:r w:rsidR="004E7430">
              <w:rPr>
                <w:webHidden/>
              </w:rPr>
              <w:tab/>
            </w:r>
            <w:r w:rsidR="004E7430">
              <w:rPr>
                <w:webHidden/>
              </w:rPr>
              <w:fldChar w:fldCharType="begin"/>
            </w:r>
            <w:r w:rsidR="004E7430">
              <w:rPr>
                <w:webHidden/>
              </w:rPr>
              <w:instrText xml:space="preserve"> PAGEREF _Toc144291129 \h </w:instrText>
            </w:r>
            <w:r w:rsidR="004E7430">
              <w:rPr>
                <w:webHidden/>
              </w:rPr>
            </w:r>
            <w:r w:rsidR="004E7430">
              <w:rPr>
                <w:webHidden/>
              </w:rPr>
              <w:fldChar w:fldCharType="separate"/>
            </w:r>
            <w:r w:rsidR="004E7430">
              <w:rPr>
                <w:webHidden/>
              </w:rPr>
              <w:t>14</w:t>
            </w:r>
            <w:r w:rsidR="004E7430">
              <w:rPr>
                <w:webHidden/>
              </w:rPr>
              <w:fldChar w:fldCharType="end"/>
            </w:r>
          </w:hyperlink>
        </w:p>
        <w:p w14:paraId="562A1795" w14:textId="0A5CA116" w:rsidR="004E7430" w:rsidRDefault="005F4F0A">
          <w:pPr>
            <w:pStyle w:val="TOC1"/>
            <w:rPr>
              <w:rFonts w:asciiTheme="minorHAnsi" w:hAnsiTheme="minorHAnsi"/>
              <w:caps w:val="0"/>
              <w:kern w:val="2"/>
              <w:lang w:val="en-ZA" w:eastAsia="en-ZA"/>
              <w14:ligatures w14:val="standardContextual"/>
            </w:rPr>
          </w:pPr>
          <w:hyperlink w:anchor="_Toc144291130" w:history="1">
            <w:r w:rsidR="004E7430" w:rsidRPr="00195CE9">
              <w:rPr>
                <w:rStyle w:val="Hyperlink"/>
                <w:rFonts w:eastAsia="Times New Roman"/>
              </w:rPr>
              <w:t>12</w:t>
            </w:r>
            <w:r w:rsidR="004E7430">
              <w:rPr>
                <w:rFonts w:asciiTheme="minorHAnsi" w:hAnsiTheme="minorHAnsi"/>
                <w:caps w:val="0"/>
                <w:kern w:val="2"/>
                <w:lang w:val="en-ZA" w:eastAsia="en-ZA"/>
                <w14:ligatures w14:val="standardContextual"/>
              </w:rPr>
              <w:tab/>
            </w:r>
            <w:r w:rsidR="004E7430" w:rsidRPr="00195CE9">
              <w:rPr>
                <w:rStyle w:val="Hyperlink"/>
                <w:rFonts w:eastAsia="Times New Roman"/>
              </w:rPr>
              <w:t>DECLARATION REQUIREMENTS</w:t>
            </w:r>
            <w:r w:rsidR="004E7430">
              <w:rPr>
                <w:webHidden/>
              </w:rPr>
              <w:tab/>
            </w:r>
            <w:r w:rsidR="004E7430">
              <w:rPr>
                <w:webHidden/>
              </w:rPr>
              <w:fldChar w:fldCharType="begin"/>
            </w:r>
            <w:r w:rsidR="004E7430">
              <w:rPr>
                <w:webHidden/>
              </w:rPr>
              <w:instrText xml:space="preserve"> PAGEREF _Toc144291130 \h </w:instrText>
            </w:r>
            <w:r w:rsidR="004E7430">
              <w:rPr>
                <w:webHidden/>
              </w:rPr>
            </w:r>
            <w:r w:rsidR="004E7430">
              <w:rPr>
                <w:webHidden/>
              </w:rPr>
              <w:fldChar w:fldCharType="separate"/>
            </w:r>
            <w:r w:rsidR="004E7430">
              <w:rPr>
                <w:webHidden/>
              </w:rPr>
              <w:t>14</w:t>
            </w:r>
            <w:r w:rsidR="004E7430">
              <w:rPr>
                <w:webHidden/>
              </w:rPr>
              <w:fldChar w:fldCharType="end"/>
            </w:r>
          </w:hyperlink>
        </w:p>
        <w:p w14:paraId="27D79BDA" w14:textId="594488FF" w:rsidR="004E7430" w:rsidRDefault="005F4F0A">
          <w:pPr>
            <w:pStyle w:val="TOC1"/>
            <w:rPr>
              <w:rFonts w:asciiTheme="minorHAnsi" w:hAnsiTheme="minorHAnsi"/>
              <w:caps w:val="0"/>
              <w:kern w:val="2"/>
              <w:lang w:val="en-ZA" w:eastAsia="en-ZA"/>
              <w14:ligatures w14:val="standardContextual"/>
            </w:rPr>
          </w:pPr>
          <w:hyperlink w:anchor="_Toc144291131" w:history="1">
            <w:r w:rsidR="004E7430" w:rsidRPr="00195CE9">
              <w:rPr>
                <w:rStyle w:val="Hyperlink"/>
                <w:rFonts w:eastAsia="Times New Roman"/>
              </w:rPr>
              <w:t>13</w:t>
            </w:r>
            <w:r w:rsidR="004E7430">
              <w:rPr>
                <w:rFonts w:asciiTheme="minorHAnsi" w:hAnsiTheme="minorHAnsi"/>
                <w:caps w:val="0"/>
                <w:kern w:val="2"/>
                <w:lang w:val="en-ZA" w:eastAsia="en-ZA"/>
                <w14:ligatures w14:val="standardContextual"/>
              </w:rPr>
              <w:tab/>
            </w:r>
            <w:r w:rsidR="004E7430" w:rsidRPr="00195CE9">
              <w:rPr>
                <w:rStyle w:val="Hyperlink"/>
                <w:rFonts w:eastAsia="Times New Roman"/>
              </w:rPr>
              <w:t>CONFLICT OF INTEREST, CORRUPTION AND FRAUD</w:t>
            </w:r>
            <w:r w:rsidR="004E7430">
              <w:rPr>
                <w:webHidden/>
              </w:rPr>
              <w:tab/>
            </w:r>
            <w:r w:rsidR="004E7430">
              <w:rPr>
                <w:webHidden/>
              </w:rPr>
              <w:fldChar w:fldCharType="begin"/>
            </w:r>
            <w:r w:rsidR="004E7430">
              <w:rPr>
                <w:webHidden/>
              </w:rPr>
              <w:instrText xml:space="preserve"> PAGEREF _Toc144291131 \h </w:instrText>
            </w:r>
            <w:r w:rsidR="004E7430">
              <w:rPr>
                <w:webHidden/>
              </w:rPr>
            </w:r>
            <w:r w:rsidR="004E7430">
              <w:rPr>
                <w:webHidden/>
              </w:rPr>
              <w:fldChar w:fldCharType="separate"/>
            </w:r>
            <w:r w:rsidR="004E7430">
              <w:rPr>
                <w:webHidden/>
              </w:rPr>
              <w:t>14</w:t>
            </w:r>
            <w:r w:rsidR="004E7430">
              <w:rPr>
                <w:webHidden/>
              </w:rPr>
              <w:fldChar w:fldCharType="end"/>
            </w:r>
          </w:hyperlink>
        </w:p>
        <w:p w14:paraId="1582C32E" w14:textId="59E79D0A" w:rsidR="004E7430" w:rsidRDefault="005F4F0A">
          <w:pPr>
            <w:pStyle w:val="TOC1"/>
            <w:rPr>
              <w:rFonts w:asciiTheme="minorHAnsi" w:hAnsiTheme="minorHAnsi"/>
              <w:caps w:val="0"/>
              <w:kern w:val="2"/>
              <w:lang w:val="en-ZA" w:eastAsia="en-ZA"/>
              <w14:ligatures w14:val="standardContextual"/>
            </w:rPr>
          </w:pPr>
          <w:hyperlink w:anchor="_Toc144291132" w:history="1">
            <w:r w:rsidR="004E7430" w:rsidRPr="00195CE9">
              <w:rPr>
                <w:rStyle w:val="Hyperlink"/>
                <w:rFonts w:eastAsia="Times New Roman"/>
              </w:rPr>
              <w:t>14</w:t>
            </w:r>
            <w:r w:rsidR="004E7430">
              <w:rPr>
                <w:rFonts w:asciiTheme="minorHAnsi" w:hAnsiTheme="minorHAnsi"/>
                <w:caps w:val="0"/>
                <w:kern w:val="2"/>
                <w:lang w:val="en-ZA" w:eastAsia="en-ZA"/>
                <w14:ligatures w14:val="standardContextual"/>
              </w:rPr>
              <w:tab/>
            </w:r>
            <w:r w:rsidR="004E7430" w:rsidRPr="00195CE9">
              <w:rPr>
                <w:rStyle w:val="Hyperlink"/>
                <w:rFonts w:eastAsia="Times New Roman"/>
              </w:rPr>
              <w:t>PREPARATION COSTS</w:t>
            </w:r>
            <w:r w:rsidR="004E7430">
              <w:rPr>
                <w:webHidden/>
              </w:rPr>
              <w:tab/>
            </w:r>
            <w:r w:rsidR="004E7430">
              <w:rPr>
                <w:webHidden/>
              </w:rPr>
              <w:fldChar w:fldCharType="begin"/>
            </w:r>
            <w:r w:rsidR="004E7430">
              <w:rPr>
                <w:webHidden/>
              </w:rPr>
              <w:instrText xml:space="preserve"> PAGEREF _Toc144291132 \h </w:instrText>
            </w:r>
            <w:r w:rsidR="004E7430">
              <w:rPr>
                <w:webHidden/>
              </w:rPr>
            </w:r>
            <w:r w:rsidR="004E7430">
              <w:rPr>
                <w:webHidden/>
              </w:rPr>
              <w:fldChar w:fldCharType="separate"/>
            </w:r>
            <w:r w:rsidR="004E7430">
              <w:rPr>
                <w:webHidden/>
              </w:rPr>
              <w:t>15</w:t>
            </w:r>
            <w:r w:rsidR="004E7430">
              <w:rPr>
                <w:webHidden/>
              </w:rPr>
              <w:fldChar w:fldCharType="end"/>
            </w:r>
          </w:hyperlink>
        </w:p>
        <w:p w14:paraId="54866C0A" w14:textId="2A0015B8" w:rsidR="004E7430" w:rsidRDefault="005F4F0A">
          <w:pPr>
            <w:pStyle w:val="TOC1"/>
            <w:rPr>
              <w:rFonts w:asciiTheme="minorHAnsi" w:hAnsiTheme="minorHAnsi"/>
              <w:caps w:val="0"/>
              <w:kern w:val="2"/>
              <w:lang w:val="en-ZA" w:eastAsia="en-ZA"/>
              <w14:ligatures w14:val="standardContextual"/>
            </w:rPr>
          </w:pPr>
          <w:hyperlink w:anchor="_Toc144291133" w:history="1">
            <w:r w:rsidR="004E7430" w:rsidRPr="00195CE9">
              <w:rPr>
                <w:rStyle w:val="Hyperlink"/>
                <w:rFonts w:eastAsia="Times New Roman"/>
              </w:rPr>
              <w:t>15</w:t>
            </w:r>
            <w:r w:rsidR="004E7430">
              <w:rPr>
                <w:rFonts w:asciiTheme="minorHAnsi" w:hAnsiTheme="minorHAnsi"/>
                <w:caps w:val="0"/>
                <w:kern w:val="2"/>
                <w:lang w:val="en-ZA" w:eastAsia="en-ZA"/>
                <w14:ligatures w14:val="standardContextual"/>
              </w:rPr>
              <w:tab/>
            </w:r>
            <w:r w:rsidR="004E7430" w:rsidRPr="00195CE9">
              <w:rPr>
                <w:rStyle w:val="Hyperlink"/>
                <w:rFonts w:eastAsia="Times New Roman"/>
              </w:rPr>
              <w:t>INDEMNITY</w:t>
            </w:r>
            <w:r w:rsidR="004E7430">
              <w:rPr>
                <w:webHidden/>
              </w:rPr>
              <w:tab/>
            </w:r>
            <w:r w:rsidR="004E7430">
              <w:rPr>
                <w:webHidden/>
              </w:rPr>
              <w:fldChar w:fldCharType="begin"/>
            </w:r>
            <w:r w:rsidR="004E7430">
              <w:rPr>
                <w:webHidden/>
              </w:rPr>
              <w:instrText xml:space="preserve"> PAGEREF _Toc144291133 \h </w:instrText>
            </w:r>
            <w:r w:rsidR="004E7430">
              <w:rPr>
                <w:webHidden/>
              </w:rPr>
            </w:r>
            <w:r w:rsidR="004E7430">
              <w:rPr>
                <w:webHidden/>
              </w:rPr>
              <w:fldChar w:fldCharType="separate"/>
            </w:r>
            <w:r w:rsidR="004E7430">
              <w:rPr>
                <w:webHidden/>
              </w:rPr>
              <w:t>15</w:t>
            </w:r>
            <w:r w:rsidR="004E7430">
              <w:rPr>
                <w:webHidden/>
              </w:rPr>
              <w:fldChar w:fldCharType="end"/>
            </w:r>
          </w:hyperlink>
        </w:p>
        <w:p w14:paraId="43EB9B8B" w14:textId="1E9E775D" w:rsidR="004E7430" w:rsidRDefault="005F4F0A">
          <w:pPr>
            <w:pStyle w:val="TOC1"/>
            <w:rPr>
              <w:rFonts w:asciiTheme="minorHAnsi" w:hAnsiTheme="minorHAnsi"/>
              <w:caps w:val="0"/>
              <w:kern w:val="2"/>
              <w:lang w:val="en-ZA" w:eastAsia="en-ZA"/>
              <w14:ligatures w14:val="standardContextual"/>
            </w:rPr>
          </w:pPr>
          <w:hyperlink w:anchor="_Toc144291134" w:history="1">
            <w:r w:rsidR="004E7430" w:rsidRPr="00195CE9">
              <w:rPr>
                <w:rStyle w:val="Hyperlink"/>
                <w:rFonts w:eastAsia="Times New Roman"/>
              </w:rPr>
              <w:t>16</w:t>
            </w:r>
            <w:r w:rsidR="004E7430">
              <w:rPr>
                <w:rFonts w:asciiTheme="minorHAnsi" w:hAnsiTheme="minorHAnsi"/>
                <w:caps w:val="0"/>
                <w:kern w:val="2"/>
                <w:lang w:val="en-ZA" w:eastAsia="en-ZA"/>
                <w14:ligatures w14:val="standardContextual"/>
              </w:rPr>
              <w:tab/>
            </w:r>
            <w:r w:rsidR="004E7430" w:rsidRPr="00195CE9">
              <w:rPr>
                <w:rStyle w:val="Hyperlink"/>
                <w:rFonts w:eastAsia="Times New Roman"/>
              </w:rPr>
              <w:t>PRECEDENCE</w:t>
            </w:r>
            <w:r w:rsidR="004E7430">
              <w:rPr>
                <w:webHidden/>
              </w:rPr>
              <w:tab/>
            </w:r>
            <w:r w:rsidR="004E7430">
              <w:rPr>
                <w:webHidden/>
              </w:rPr>
              <w:fldChar w:fldCharType="begin"/>
            </w:r>
            <w:r w:rsidR="004E7430">
              <w:rPr>
                <w:webHidden/>
              </w:rPr>
              <w:instrText xml:space="preserve"> PAGEREF _Toc144291134 \h </w:instrText>
            </w:r>
            <w:r w:rsidR="004E7430">
              <w:rPr>
                <w:webHidden/>
              </w:rPr>
            </w:r>
            <w:r w:rsidR="004E7430">
              <w:rPr>
                <w:webHidden/>
              </w:rPr>
              <w:fldChar w:fldCharType="separate"/>
            </w:r>
            <w:r w:rsidR="004E7430">
              <w:rPr>
                <w:webHidden/>
              </w:rPr>
              <w:t>16</w:t>
            </w:r>
            <w:r w:rsidR="004E7430">
              <w:rPr>
                <w:webHidden/>
              </w:rPr>
              <w:fldChar w:fldCharType="end"/>
            </w:r>
          </w:hyperlink>
        </w:p>
        <w:p w14:paraId="40BAEA27" w14:textId="595B9EE7" w:rsidR="004E7430" w:rsidRDefault="005F4F0A">
          <w:pPr>
            <w:pStyle w:val="TOC1"/>
            <w:rPr>
              <w:rFonts w:asciiTheme="minorHAnsi" w:hAnsiTheme="minorHAnsi"/>
              <w:caps w:val="0"/>
              <w:kern w:val="2"/>
              <w:lang w:val="en-ZA" w:eastAsia="en-ZA"/>
              <w14:ligatures w14:val="standardContextual"/>
            </w:rPr>
          </w:pPr>
          <w:hyperlink w:anchor="_Toc144291135" w:history="1">
            <w:r w:rsidR="004E7430" w:rsidRPr="00195CE9">
              <w:rPr>
                <w:rStyle w:val="Hyperlink"/>
                <w:rFonts w:eastAsia="Times New Roman"/>
              </w:rPr>
              <w:t>17</w:t>
            </w:r>
            <w:r w:rsidR="004E7430">
              <w:rPr>
                <w:rFonts w:asciiTheme="minorHAnsi" w:hAnsiTheme="minorHAnsi"/>
                <w:caps w:val="0"/>
                <w:kern w:val="2"/>
                <w:lang w:val="en-ZA" w:eastAsia="en-ZA"/>
                <w14:ligatures w14:val="standardContextual"/>
              </w:rPr>
              <w:tab/>
            </w:r>
            <w:r w:rsidR="004E7430" w:rsidRPr="00195CE9">
              <w:rPr>
                <w:rStyle w:val="Hyperlink"/>
                <w:rFonts w:eastAsia="Times New Roman"/>
              </w:rPr>
              <w:t>LIMITATION OF LIABILITY</w:t>
            </w:r>
            <w:r w:rsidR="004E7430">
              <w:rPr>
                <w:webHidden/>
              </w:rPr>
              <w:tab/>
            </w:r>
            <w:r w:rsidR="004E7430">
              <w:rPr>
                <w:webHidden/>
              </w:rPr>
              <w:fldChar w:fldCharType="begin"/>
            </w:r>
            <w:r w:rsidR="004E7430">
              <w:rPr>
                <w:webHidden/>
              </w:rPr>
              <w:instrText xml:space="preserve"> PAGEREF _Toc144291135 \h </w:instrText>
            </w:r>
            <w:r w:rsidR="004E7430">
              <w:rPr>
                <w:webHidden/>
              </w:rPr>
            </w:r>
            <w:r w:rsidR="004E7430">
              <w:rPr>
                <w:webHidden/>
              </w:rPr>
              <w:fldChar w:fldCharType="separate"/>
            </w:r>
            <w:r w:rsidR="004E7430">
              <w:rPr>
                <w:webHidden/>
              </w:rPr>
              <w:t>16</w:t>
            </w:r>
            <w:r w:rsidR="004E7430">
              <w:rPr>
                <w:webHidden/>
              </w:rPr>
              <w:fldChar w:fldCharType="end"/>
            </w:r>
          </w:hyperlink>
        </w:p>
        <w:p w14:paraId="5DB5BF05" w14:textId="7CFD4142" w:rsidR="004E7430" w:rsidRDefault="005F4F0A">
          <w:pPr>
            <w:pStyle w:val="TOC1"/>
            <w:rPr>
              <w:rFonts w:asciiTheme="minorHAnsi" w:hAnsiTheme="minorHAnsi"/>
              <w:caps w:val="0"/>
              <w:kern w:val="2"/>
              <w:lang w:val="en-ZA" w:eastAsia="en-ZA"/>
              <w14:ligatures w14:val="standardContextual"/>
            </w:rPr>
          </w:pPr>
          <w:hyperlink w:anchor="_Toc144291136" w:history="1">
            <w:r w:rsidR="004E7430" w:rsidRPr="00195CE9">
              <w:rPr>
                <w:rStyle w:val="Hyperlink"/>
                <w:rFonts w:eastAsia="Times New Roman"/>
              </w:rPr>
              <w:t>18</w:t>
            </w:r>
            <w:r w:rsidR="004E7430">
              <w:rPr>
                <w:rFonts w:asciiTheme="minorHAnsi" w:hAnsiTheme="minorHAnsi"/>
                <w:caps w:val="0"/>
                <w:kern w:val="2"/>
                <w:lang w:val="en-ZA" w:eastAsia="en-ZA"/>
                <w14:ligatures w14:val="standardContextual"/>
              </w:rPr>
              <w:tab/>
            </w:r>
            <w:r w:rsidR="004E7430" w:rsidRPr="00195CE9">
              <w:rPr>
                <w:rStyle w:val="Hyperlink"/>
                <w:rFonts w:eastAsia="Times New Roman"/>
              </w:rPr>
              <w:t>TAX COMPLIANCE</w:t>
            </w:r>
            <w:r w:rsidR="004E7430">
              <w:rPr>
                <w:webHidden/>
              </w:rPr>
              <w:tab/>
            </w:r>
            <w:r w:rsidR="004E7430">
              <w:rPr>
                <w:webHidden/>
              </w:rPr>
              <w:fldChar w:fldCharType="begin"/>
            </w:r>
            <w:r w:rsidR="004E7430">
              <w:rPr>
                <w:webHidden/>
              </w:rPr>
              <w:instrText xml:space="preserve"> PAGEREF _Toc144291136 \h </w:instrText>
            </w:r>
            <w:r w:rsidR="004E7430">
              <w:rPr>
                <w:webHidden/>
              </w:rPr>
            </w:r>
            <w:r w:rsidR="004E7430">
              <w:rPr>
                <w:webHidden/>
              </w:rPr>
              <w:fldChar w:fldCharType="separate"/>
            </w:r>
            <w:r w:rsidR="004E7430">
              <w:rPr>
                <w:webHidden/>
              </w:rPr>
              <w:t>16</w:t>
            </w:r>
            <w:r w:rsidR="004E7430">
              <w:rPr>
                <w:webHidden/>
              </w:rPr>
              <w:fldChar w:fldCharType="end"/>
            </w:r>
          </w:hyperlink>
        </w:p>
        <w:p w14:paraId="206E0F64" w14:textId="1460DC41" w:rsidR="004E7430" w:rsidRDefault="005F4F0A">
          <w:pPr>
            <w:pStyle w:val="TOC1"/>
            <w:rPr>
              <w:rFonts w:asciiTheme="minorHAnsi" w:hAnsiTheme="minorHAnsi"/>
              <w:caps w:val="0"/>
              <w:kern w:val="2"/>
              <w:lang w:val="en-ZA" w:eastAsia="en-ZA"/>
              <w14:ligatures w14:val="standardContextual"/>
            </w:rPr>
          </w:pPr>
          <w:hyperlink w:anchor="_Toc144291137" w:history="1">
            <w:r w:rsidR="004E7430" w:rsidRPr="00195CE9">
              <w:rPr>
                <w:rStyle w:val="Hyperlink"/>
                <w:rFonts w:eastAsia="Times New Roman"/>
              </w:rPr>
              <w:t>19</w:t>
            </w:r>
            <w:r w:rsidR="004E7430">
              <w:rPr>
                <w:rFonts w:asciiTheme="minorHAnsi" w:hAnsiTheme="minorHAnsi"/>
                <w:caps w:val="0"/>
                <w:kern w:val="2"/>
                <w:lang w:val="en-ZA" w:eastAsia="en-ZA"/>
                <w14:ligatures w14:val="standardContextual"/>
              </w:rPr>
              <w:tab/>
            </w:r>
            <w:r w:rsidR="004E7430" w:rsidRPr="00195CE9">
              <w:rPr>
                <w:rStyle w:val="Hyperlink"/>
                <w:rFonts w:eastAsia="Times New Roman"/>
              </w:rPr>
              <w:t>TENDER DEFAULTERS AND RESTRICTED SUPPLIERS</w:t>
            </w:r>
            <w:r w:rsidR="004E7430">
              <w:rPr>
                <w:webHidden/>
              </w:rPr>
              <w:tab/>
            </w:r>
            <w:r w:rsidR="004E7430">
              <w:rPr>
                <w:webHidden/>
              </w:rPr>
              <w:fldChar w:fldCharType="begin"/>
            </w:r>
            <w:r w:rsidR="004E7430">
              <w:rPr>
                <w:webHidden/>
              </w:rPr>
              <w:instrText xml:space="preserve"> PAGEREF _Toc144291137 \h </w:instrText>
            </w:r>
            <w:r w:rsidR="004E7430">
              <w:rPr>
                <w:webHidden/>
              </w:rPr>
            </w:r>
            <w:r w:rsidR="004E7430">
              <w:rPr>
                <w:webHidden/>
              </w:rPr>
              <w:fldChar w:fldCharType="separate"/>
            </w:r>
            <w:r w:rsidR="004E7430">
              <w:rPr>
                <w:webHidden/>
              </w:rPr>
              <w:t>16</w:t>
            </w:r>
            <w:r w:rsidR="004E7430">
              <w:rPr>
                <w:webHidden/>
              </w:rPr>
              <w:fldChar w:fldCharType="end"/>
            </w:r>
          </w:hyperlink>
        </w:p>
        <w:p w14:paraId="39512A5F" w14:textId="66C582FF" w:rsidR="004E7430" w:rsidRDefault="005F4F0A">
          <w:pPr>
            <w:pStyle w:val="TOC1"/>
            <w:rPr>
              <w:rFonts w:asciiTheme="minorHAnsi" w:hAnsiTheme="minorHAnsi"/>
              <w:caps w:val="0"/>
              <w:kern w:val="2"/>
              <w:lang w:val="en-ZA" w:eastAsia="en-ZA"/>
              <w14:ligatures w14:val="standardContextual"/>
            </w:rPr>
          </w:pPr>
          <w:hyperlink w:anchor="_Toc144291138" w:history="1">
            <w:r w:rsidR="004E7430" w:rsidRPr="00195CE9">
              <w:rPr>
                <w:rStyle w:val="Hyperlink"/>
                <w:rFonts w:eastAsia="Times New Roman"/>
              </w:rPr>
              <w:t>20</w:t>
            </w:r>
            <w:r w:rsidR="004E7430">
              <w:rPr>
                <w:rFonts w:asciiTheme="minorHAnsi" w:hAnsiTheme="minorHAnsi"/>
                <w:caps w:val="0"/>
                <w:kern w:val="2"/>
                <w:lang w:val="en-ZA" w:eastAsia="en-ZA"/>
                <w14:ligatures w14:val="standardContextual"/>
              </w:rPr>
              <w:tab/>
            </w:r>
            <w:r w:rsidR="004E7430" w:rsidRPr="00195CE9">
              <w:rPr>
                <w:rStyle w:val="Hyperlink"/>
                <w:rFonts w:eastAsia="Times New Roman"/>
              </w:rPr>
              <w:t>GOVERNING LAW</w:t>
            </w:r>
            <w:r w:rsidR="004E7430">
              <w:rPr>
                <w:webHidden/>
              </w:rPr>
              <w:tab/>
            </w:r>
            <w:r w:rsidR="004E7430">
              <w:rPr>
                <w:webHidden/>
              </w:rPr>
              <w:fldChar w:fldCharType="begin"/>
            </w:r>
            <w:r w:rsidR="004E7430">
              <w:rPr>
                <w:webHidden/>
              </w:rPr>
              <w:instrText xml:space="preserve"> PAGEREF _Toc144291138 \h </w:instrText>
            </w:r>
            <w:r w:rsidR="004E7430">
              <w:rPr>
                <w:webHidden/>
              </w:rPr>
            </w:r>
            <w:r w:rsidR="004E7430">
              <w:rPr>
                <w:webHidden/>
              </w:rPr>
              <w:fldChar w:fldCharType="separate"/>
            </w:r>
            <w:r w:rsidR="004E7430">
              <w:rPr>
                <w:webHidden/>
              </w:rPr>
              <w:t>16</w:t>
            </w:r>
            <w:r w:rsidR="004E7430">
              <w:rPr>
                <w:webHidden/>
              </w:rPr>
              <w:fldChar w:fldCharType="end"/>
            </w:r>
          </w:hyperlink>
        </w:p>
        <w:p w14:paraId="79D35D71" w14:textId="39AED9D2" w:rsidR="004E7430" w:rsidRDefault="005F4F0A">
          <w:pPr>
            <w:pStyle w:val="TOC1"/>
            <w:rPr>
              <w:rFonts w:asciiTheme="minorHAnsi" w:hAnsiTheme="minorHAnsi"/>
              <w:caps w:val="0"/>
              <w:kern w:val="2"/>
              <w:lang w:val="en-ZA" w:eastAsia="en-ZA"/>
              <w14:ligatures w14:val="standardContextual"/>
            </w:rPr>
          </w:pPr>
          <w:hyperlink w:anchor="_Toc144291139" w:history="1">
            <w:r w:rsidR="004E7430" w:rsidRPr="00195CE9">
              <w:rPr>
                <w:rStyle w:val="Hyperlink"/>
                <w:rFonts w:eastAsia="Times New Roman"/>
              </w:rPr>
              <w:t>21</w:t>
            </w:r>
            <w:r w:rsidR="004E7430">
              <w:rPr>
                <w:rFonts w:asciiTheme="minorHAnsi" w:hAnsiTheme="minorHAnsi"/>
                <w:caps w:val="0"/>
                <w:kern w:val="2"/>
                <w:lang w:val="en-ZA" w:eastAsia="en-ZA"/>
                <w14:ligatures w14:val="standardContextual"/>
              </w:rPr>
              <w:tab/>
            </w:r>
            <w:r w:rsidR="004E7430" w:rsidRPr="00195CE9">
              <w:rPr>
                <w:rStyle w:val="Hyperlink"/>
                <w:rFonts w:eastAsia="Times New Roman"/>
              </w:rPr>
              <w:t>RESPONSIBILITY FOR SERVICE PROVIDER’S PERSONNEL</w:t>
            </w:r>
            <w:r w:rsidR="004E7430">
              <w:rPr>
                <w:webHidden/>
              </w:rPr>
              <w:tab/>
            </w:r>
            <w:r w:rsidR="004E7430">
              <w:rPr>
                <w:webHidden/>
              </w:rPr>
              <w:fldChar w:fldCharType="begin"/>
            </w:r>
            <w:r w:rsidR="004E7430">
              <w:rPr>
                <w:webHidden/>
              </w:rPr>
              <w:instrText xml:space="preserve"> PAGEREF _Toc144291139 \h </w:instrText>
            </w:r>
            <w:r w:rsidR="004E7430">
              <w:rPr>
                <w:webHidden/>
              </w:rPr>
            </w:r>
            <w:r w:rsidR="004E7430">
              <w:rPr>
                <w:webHidden/>
              </w:rPr>
              <w:fldChar w:fldCharType="separate"/>
            </w:r>
            <w:r w:rsidR="004E7430">
              <w:rPr>
                <w:webHidden/>
              </w:rPr>
              <w:t>17</w:t>
            </w:r>
            <w:r w:rsidR="004E7430">
              <w:rPr>
                <w:webHidden/>
              </w:rPr>
              <w:fldChar w:fldCharType="end"/>
            </w:r>
          </w:hyperlink>
        </w:p>
        <w:p w14:paraId="3CB4BD93" w14:textId="1FF44B85" w:rsidR="004E7430" w:rsidRDefault="005F4F0A">
          <w:pPr>
            <w:pStyle w:val="TOC1"/>
            <w:rPr>
              <w:rFonts w:asciiTheme="minorHAnsi" w:hAnsiTheme="minorHAnsi"/>
              <w:caps w:val="0"/>
              <w:kern w:val="2"/>
              <w:lang w:val="en-ZA" w:eastAsia="en-ZA"/>
              <w14:ligatures w14:val="standardContextual"/>
            </w:rPr>
          </w:pPr>
          <w:hyperlink w:anchor="_Toc144291140" w:history="1">
            <w:r w:rsidR="004E7430" w:rsidRPr="00195CE9">
              <w:rPr>
                <w:rStyle w:val="Hyperlink"/>
                <w:rFonts w:eastAsia="Times New Roman"/>
              </w:rPr>
              <w:t>22</w:t>
            </w:r>
            <w:r w:rsidR="004E7430">
              <w:rPr>
                <w:rFonts w:asciiTheme="minorHAnsi" w:hAnsiTheme="minorHAnsi"/>
                <w:caps w:val="0"/>
                <w:kern w:val="2"/>
                <w:lang w:val="en-ZA" w:eastAsia="en-ZA"/>
                <w14:ligatures w14:val="standardContextual"/>
              </w:rPr>
              <w:tab/>
            </w:r>
            <w:r w:rsidR="004E7430" w:rsidRPr="00195CE9">
              <w:rPr>
                <w:rStyle w:val="Hyperlink"/>
                <w:rFonts w:eastAsia="Times New Roman"/>
              </w:rPr>
              <w:t>CONFIDENTIALITY</w:t>
            </w:r>
            <w:r w:rsidR="004E7430">
              <w:rPr>
                <w:webHidden/>
              </w:rPr>
              <w:tab/>
            </w:r>
            <w:r w:rsidR="004E7430">
              <w:rPr>
                <w:webHidden/>
              </w:rPr>
              <w:fldChar w:fldCharType="begin"/>
            </w:r>
            <w:r w:rsidR="004E7430">
              <w:rPr>
                <w:webHidden/>
              </w:rPr>
              <w:instrText xml:space="preserve"> PAGEREF _Toc144291140 \h </w:instrText>
            </w:r>
            <w:r w:rsidR="004E7430">
              <w:rPr>
                <w:webHidden/>
              </w:rPr>
            </w:r>
            <w:r w:rsidR="004E7430">
              <w:rPr>
                <w:webHidden/>
              </w:rPr>
              <w:fldChar w:fldCharType="separate"/>
            </w:r>
            <w:r w:rsidR="004E7430">
              <w:rPr>
                <w:webHidden/>
              </w:rPr>
              <w:t>17</w:t>
            </w:r>
            <w:r w:rsidR="004E7430">
              <w:rPr>
                <w:webHidden/>
              </w:rPr>
              <w:fldChar w:fldCharType="end"/>
            </w:r>
          </w:hyperlink>
        </w:p>
        <w:p w14:paraId="7CD97E40" w14:textId="2288E20C" w:rsidR="004E7430" w:rsidRDefault="005F4F0A">
          <w:pPr>
            <w:pStyle w:val="TOC1"/>
            <w:rPr>
              <w:rFonts w:asciiTheme="minorHAnsi" w:hAnsiTheme="minorHAnsi"/>
              <w:caps w:val="0"/>
              <w:kern w:val="2"/>
              <w:lang w:val="en-ZA" w:eastAsia="en-ZA"/>
              <w14:ligatures w14:val="standardContextual"/>
            </w:rPr>
          </w:pPr>
          <w:hyperlink w:anchor="_Toc144291141" w:history="1">
            <w:r w:rsidR="004E7430" w:rsidRPr="00195CE9">
              <w:rPr>
                <w:rStyle w:val="Hyperlink"/>
                <w:rFonts w:eastAsia="Times New Roman"/>
              </w:rPr>
              <w:t>23</w:t>
            </w:r>
            <w:r w:rsidR="004E7430">
              <w:rPr>
                <w:rFonts w:asciiTheme="minorHAnsi" w:hAnsiTheme="minorHAnsi"/>
                <w:caps w:val="0"/>
                <w:kern w:val="2"/>
                <w:lang w:val="en-ZA" w:eastAsia="en-ZA"/>
                <w14:ligatures w14:val="standardContextual"/>
              </w:rPr>
              <w:tab/>
            </w:r>
            <w:r w:rsidR="004E7430" w:rsidRPr="00195CE9">
              <w:rPr>
                <w:rStyle w:val="Hyperlink"/>
                <w:rFonts w:eastAsia="Times New Roman"/>
              </w:rPr>
              <w:t xml:space="preserve"> THE TRIBUNAL’S PROPRIETARY INFORMATION</w:t>
            </w:r>
            <w:r w:rsidR="004E7430">
              <w:rPr>
                <w:webHidden/>
              </w:rPr>
              <w:tab/>
            </w:r>
            <w:r w:rsidR="004E7430">
              <w:rPr>
                <w:webHidden/>
              </w:rPr>
              <w:fldChar w:fldCharType="begin"/>
            </w:r>
            <w:r w:rsidR="004E7430">
              <w:rPr>
                <w:webHidden/>
              </w:rPr>
              <w:instrText xml:space="preserve"> PAGEREF _Toc144291141 \h </w:instrText>
            </w:r>
            <w:r w:rsidR="004E7430">
              <w:rPr>
                <w:webHidden/>
              </w:rPr>
            </w:r>
            <w:r w:rsidR="004E7430">
              <w:rPr>
                <w:webHidden/>
              </w:rPr>
              <w:fldChar w:fldCharType="separate"/>
            </w:r>
            <w:r w:rsidR="004E7430">
              <w:rPr>
                <w:webHidden/>
              </w:rPr>
              <w:t>17</w:t>
            </w:r>
            <w:r w:rsidR="004E7430">
              <w:rPr>
                <w:webHidden/>
              </w:rPr>
              <w:fldChar w:fldCharType="end"/>
            </w:r>
          </w:hyperlink>
        </w:p>
        <w:p w14:paraId="3ECD52E3" w14:textId="2A6D67B7" w:rsidR="004E7430" w:rsidRDefault="005F4F0A">
          <w:pPr>
            <w:pStyle w:val="TOC1"/>
            <w:rPr>
              <w:rFonts w:asciiTheme="minorHAnsi" w:hAnsiTheme="minorHAnsi"/>
              <w:caps w:val="0"/>
              <w:kern w:val="2"/>
              <w:lang w:val="en-ZA" w:eastAsia="en-ZA"/>
              <w14:ligatures w14:val="standardContextual"/>
            </w:rPr>
          </w:pPr>
          <w:hyperlink w:anchor="_Toc144291142" w:history="1">
            <w:r w:rsidR="004E7430" w:rsidRPr="00195CE9">
              <w:rPr>
                <w:rStyle w:val="Hyperlink"/>
              </w:rPr>
              <w:t xml:space="preserve">24 </w:t>
            </w:r>
            <w:r w:rsidR="004E7430">
              <w:rPr>
                <w:rFonts w:asciiTheme="minorHAnsi" w:hAnsiTheme="minorHAnsi"/>
                <w:caps w:val="0"/>
                <w:kern w:val="2"/>
                <w:lang w:val="en-ZA" w:eastAsia="en-ZA"/>
                <w14:ligatures w14:val="standardContextual"/>
              </w:rPr>
              <w:tab/>
            </w:r>
            <w:r w:rsidR="004E7430" w:rsidRPr="00195CE9">
              <w:rPr>
                <w:rStyle w:val="Hyperlink"/>
              </w:rPr>
              <w:t>PAYMENT PROCESS</w:t>
            </w:r>
            <w:r w:rsidR="004E7430">
              <w:rPr>
                <w:webHidden/>
              </w:rPr>
              <w:tab/>
            </w:r>
            <w:r w:rsidR="004E7430">
              <w:rPr>
                <w:webHidden/>
              </w:rPr>
              <w:fldChar w:fldCharType="begin"/>
            </w:r>
            <w:r w:rsidR="004E7430">
              <w:rPr>
                <w:webHidden/>
              </w:rPr>
              <w:instrText xml:space="preserve"> PAGEREF _Toc144291142 \h </w:instrText>
            </w:r>
            <w:r w:rsidR="004E7430">
              <w:rPr>
                <w:webHidden/>
              </w:rPr>
            </w:r>
            <w:r w:rsidR="004E7430">
              <w:rPr>
                <w:webHidden/>
              </w:rPr>
              <w:fldChar w:fldCharType="separate"/>
            </w:r>
            <w:r w:rsidR="004E7430">
              <w:rPr>
                <w:webHidden/>
              </w:rPr>
              <w:t>17</w:t>
            </w:r>
            <w:r w:rsidR="004E7430">
              <w:rPr>
                <w:webHidden/>
              </w:rPr>
              <w:fldChar w:fldCharType="end"/>
            </w:r>
          </w:hyperlink>
        </w:p>
        <w:p w14:paraId="7E586420" w14:textId="65F1AF32" w:rsidR="002207C7" w:rsidRDefault="002207C7">
          <w:r>
            <w:rPr>
              <w:b/>
              <w:bCs/>
              <w:noProof/>
            </w:rPr>
            <w:fldChar w:fldCharType="end"/>
          </w:r>
        </w:p>
      </w:sdtContent>
    </w:sdt>
    <w:p w14:paraId="6182C8B1" w14:textId="77777777" w:rsidR="001375B5" w:rsidRPr="00300598" w:rsidRDefault="001375B5">
      <w:pPr>
        <w:rPr>
          <w:rFonts w:cs="Arial"/>
        </w:rPr>
      </w:pPr>
      <w:r w:rsidRPr="00300598">
        <w:rPr>
          <w:rFonts w:cs="Arial"/>
        </w:rPr>
        <w:br w:type="page"/>
      </w:r>
    </w:p>
    <w:p w14:paraId="28F3AAB0" w14:textId="0BB1A40E" w:rsidR="00CC72C1" w:rsidRPr="00EF07F6" w:rsidRDefault="00AC5388" w:rsidP="00CC72C1">
      <w:pPr>
        <w:pStyle w:val="Heading1"/>
        <w:spacing w:before="0" w:line="240" w:lineRule="auto"/>
        <w:contextualSpacing/>
        <w:rPr>
          <w:sz w:val="24"/>
          <w:szCs w:val="24"/>
        </w:rPr>
      </w:pPr>
      <w:bookmarkStart w:id="0" w:name="_Toc144291112"/>
      <w:r w:rsidRPr="00300598">
        <w:rPr>
          <w:rFonts w:cs="Arial"/>
          <w:caps/>
        </w:rPr>
        <w:lastRenderedPageBreak/>
        <w:t>1</w:t>
      </w:r>
      <w:bookmarkStart w:id="1" w:name="_Toc143578813"/>
      <w:r w:rsidR="00CC72C1" w:rsidRPr="00EF07F6">
        <w:rPr>
          <w:sz w:val="24"/>
          <w:szCs w:val="24"/>
        </w:rPr>
        <w:tab/>
        <w:t>INTRODUCTION</w:t>
      </w:r>
      <w:bookmarkEnd w:id="1"/>
      <w:bookmarkEnd w:id="0"/>
    </w:p>
    <w:p w14:paraId="26E7E201" w14:textId="77777777" w:rsidR="00CC72C1" w:rsidRPr="00F30769" w:rsidRDefault="00CC72C1" w:rsidP="00CC72C1">
      <w:pPr>
        <w:spacing w:after="0" w:line="240" w:lineRule="auto"/>
        <w:rPr>
          <w:rFonts w:cs="Arial"/>
        </w:rPr>
      </w:pPr>
    </w:p>
    <w:p w14:paraId="1D47C939" w14:textId="5EB5CFC7" w:rsidR="001C042F" w:rsidRDefault="00CC72C1" w:rsidP="00CC72C1">
      <w:r w:rsidRPr="002A3CBA">
        <w:t xml:space="preserve">The </w:t>
      </w:r>
      <w:r>
        <w:t>Competition Tribunal (hereinafter referred to as the Tribunal) is a public entity reporting to the Department of Trade Industry and Competition,</w:t>
      </w:r>
      <w:r w:rsidRPr="002A3CBA">
        <w:t xml:space="preserve"> </w:t>
      </w:r>
      <w:r>
        <w:t xml:space="preserve">and </w:t>
      </w:r>
      <w:r w:rsidRPr="002A3CBA">
        <w:t>is constituted in terms of the Competition Act, 1998 (Act No. 89 of 1998)</w:t>
      </w:r>
      <w:r>
        <w:t>. Its</w:t>
      </w:r>
      <w:r w:rsidRPr="002A3CBA">
        <w:t xml:space="preserve"> role is to promote and maintain competition in the econom</w:t>
      </w:r>
      <w:r>
        <w:t>y.</w:t>
      </w:r>
    </w:p>
    <w:p w14:paraId="2ED1CCDD" w14:textId="77777777" w:rsidR="00CC72C1" w:rsidRPr="00E53952" w:rsidRDefault="00CC72C1" w:rsidP="00CC72C1">
      <w:pPr>
        <w:pStyle w:val="Heading1"/>
        <w:spacing w:before="0" w:line="240" w:lineRule="auto"/>
        <w:contextualSpacing/>
        <w:rPr>
          <w:sz w:val="24"/>
          <w:szCs w:val="24"/>
        </w:rPr>
      </w:pPr>
      <w:bookmarkStart w:id="2" w:name="_Toc143578814"/>
      <w:bookmarkStart w:id="3" w:name="_Toc144291113"/>
      <w:r w:rsidRPr="00E53952">
        <w:rPr>
          <w:sz w:val="24"/>
          <w:szCs w:val="24"/>
        </w:rPr>
        <w:t>2</w:t>
      </w:r>
      <w:r w:rsidRPr="00E53952">
        <w:rPr>
          <w:sz w:val="24"/>
          <w:szCs w:val="24"/>
        </w:rPr>
        <w:tab/>
        <w:t>PURPOSE</w:t>
      </w:r>
      <w:bookmarkEnd w:id="2"/>
      <w:bookmarkEnd w:id="3"/>
      <w:r>
        <w:rPr>
          <w:sz w:val="24"/>
          <w:szCs w:val="24"/>
        </w:rPr>
        <w:t xml:space="preserve"> </w:t>
      </w:r>
    </w:p>
    <w:p w14:paraId="0C4011FB" w14:textId="77777777" w:rsidR="00CC72C1" w:rsidRDefault="00CC72C1" w:rsidP="00CC72C1">
      <w:pPr>
        <w:pStyle w:val="Header"/>
        <w:contextualSpacing/>
        <w:rPr>
          <w:rFonts w:cs="Arial"/>
        </w:rPr>
      </w:pPr>
    </w:p>
    <w:p w14:paraId="24475D37" w14:textId="33115BD3" w:rsidR="00CC72C1" w:rsidRDefault="00CC72C1" w:rsidP="00CC72C1">
      <w:pPr>
        <w:spacing w:after="0" w:line="240" w:lineRule="auto"/>
        <w:contextualSpacing/>
        <w:jc w:val="left"/>
      </w:pPr>
      <w:r>
        <w:rPr>
          <w:rFonts w:eastAsia="Times New Roman" w:cs="Arial"/>
          <w:szCs w:val="20"/>
          <w:lang w:val="en-GB"/>
        </w:rPr>
        <w:t xml:space="preserve">The Tribunal is requesting quotes from potential service providers </w:t>
      </w:r>
      <w:r>
        <w:t xml:space="preserve">for Furniture items as listed below. </w:t>
      </w:r>
    </w:p>
    <w:p w14:paraId="0FF09982" w14:textId="77777777" w:rsidR="00CC72C1" w:rsidRPr="00E53952" w:rsidRDefault="00CC72C1" w:rsidP="00CC72C1">
      <w:pPr>
        <w:spacing w:after="0" w:line="240" w:lineRule="auto"/>
        <w:ind w:right="11"/>
        <w:contextualSpacing/>
        <w:rPr>
          <w:rFonts w:eastAsia="Times New Roman" w:cs="Arial"/>
          <w:szCs w:val="20"/>
          <w:lang w:val="en-GB"/>
        </w:rPr>
      </w:pPr>
    </w:p>
    <w:p w14:paraId="1C3DC02F" w14:textId="77777777" w:rsidR="00CC72C1" w:rsidRPr="00E53952" w:rsidRDefault="00CC72C1" w:rsidP="00CC72C1">
      <w:pPr>
        <w:pStyle w:val="Header"/>
        <w:contextualSpacing/>
        <w:rPr>
          <w:rFonts w:cs="Arial"/>
        </w:rPr>
      </w:pPr>
      <w:r w:rsidRPr="00E53952">
        <w:rPr>
          <w:rFonts w:eastAsia="Times New Roman" w:cs="Arial"/>
          <w:szCs w:val="20"/>
          <w:lang w:val="en-GB"/>
        </w:rPr>
        <w:t xml:space="preserve">This </w:t>
      </w:r>
      <w:r>
        <w:rPr>
          <w:rFonts w:eastAsia="Times New Roman" w:cs="Arial"/>
          <w:szCs w:val="20"/>
          <w:lang w:val="en-GB"/>
        </w:rPr>
        <w:t>RFQ</w:t>
      </w:r>
      <w:r w:rsidRPr="00E53952">
        <w:rPr>
          <w:rFonts w:eastAsia="Times New Roman" w:cs="Arial"/>
          <w:szCs w:val="20"/>
          <w:lang w:val="en-GB"/>
        </w:rPr>
        <w:t xml:space="preserve"> does not constitute an offer to do business with </w:t>
      </w:r>
      <w:r w:rsidRPr="00E53952">
        <w:rPr>
          <w:rFonts w:eastAsia="Times New Roman" w:cs="Arial"/>
          <w:lang w:val="en-GB"/>
        </w:rPr>
        <w:t xml:space="preserve">the Tribunal </w:t>
      </w:r>
      <w:r w:rsidRPr="00E53952">
        <w:rPr>
          <w:rFonts w:eastAsia="Times New Roman" w:cs="Arial"/>
          <w:szCs w:val="20"/>
          <w:lang w:val="en-GB"/>
        </w:rPr>
        <w:t>but merely serves as an invitation to bidders to facilitate a requirements-based decision process</w:t>
      </w:r>
      <w:r>
        <w:rPr>
          <w:rFonts w:eastAsia="Times New Roman" w:cs="Arial"/>
          <w:szCs w:val="20"/>
          <w:lang w:val="en-GB"/>
        </w:rPr>
        <w:t>.</w:t>
      </w:r>
    </w:p>
    <w:p w14:paraId="409D52B5" w14:textId="77777777" w:rsidR="00F16CDB" w:rsidRDefault="00F16CDB" w:rsidP="00A2194E">
      <w:pPr>
        <w:spacing w:after="0" w:line="240" w:lineRule="auto"/>
        <w:contextualSpacing/>
      </w:pPr>
    </w:p>
    <w:tbl>
      <w:tblPr>
        <w:tblStyle w:val="TableGrid"/>
        <w:tblW w:w="5131" w:type="pct"/>
        <w:tblLook w:val="04A0" w:firstRow="1" w:lastRow="0" w:firstColumn="1" w:lastColumn="0" w:noHBand="0" w:noVBand="1"/>
      </w:tblPr>
      <w:tblGrid>
        <w:gridCol w:w="1866"/>
        <w:gridCol w:w="484"/>
        <w:gridCol w:w="3162"/>
        <w:gridCol w:w="2768"/>
        <w:gridCol w:w="972"/>
      </w:tblGrid>
      <w:tr w:rsidR="00DB086F" w:rsidRPr="00D60B78" w14:paraId="043BC881" w14:textId="45482D83" w:rsidTr="00DB086F">
        <w:tc>
          <w:tcPr>
            <w:tcW w:w="1008" w:type="pct"/>
          </w:tcPr>
          <w:p w14:paraId="6E7AB667" w14:textId="2E5DD7F2" w:rsidR="0001421F" w:rsidRPr="00D60B78" w:rsidRDefault="002F3B2E" w:rsidP="00D60B78">
            <w:pPr>
              <w:contextualSpacing/>
              <w:rPr>
                <w:rFonts w:cs="Arial"/>
                <w:b/>
                <w:bCs/>
                <w:sz w:val="20"/>
                <w:szCs w:val="20"/>
              </w:rPr>
            </w:pPr>
            <w:bookmarkStart w:id="4" w:name="_Hlk117518294"/>
            <w:bookmarkStart w:id="5" w:name="_Hlk117518347"/>
            <w:r w:rsidRPr="00D60B78">
              <w:rPr>
                <w:rFonts w:cs="Arial"/>
                <w:b/>
                <w:bCs/>
                <w:sz w:val="20"/>
                <w:szCs w:val="20"/>
              </w:rPr>
              <w:t>Item</w:t>
            </w:r>
          </w:p>
        </w:tc>
        <w:tc>
          <w:tcPr>
            <w:tcW w:w="261" w:type="pct"/>
          </w:tcPr>
          <w:p w14:paraId="74B486A6" w14:textId="5EE333D8" w:rsidR="0001421F" w:rsidRPr="00D60B78" w:rsidRDefault="002F3B2E" w:rsidP="00D60B78">
            <w:pPr>
              <w:contextualSpacing/>
              <w:rPr>
                <w:rFonts w:cs="Arial"/>
                <w:b/>
                <w:bCs/>
                <w:sz w:val="20"/>
                <w:szCs w:val="20"/>
              </w:rPr>
            </w:pPr>
            <w:r w:rsidRPr="00D60B78">
              <w:rPr>
                <w:rFonts w:cs="Arial"/>
                <w:b/>
                <w:bCs/>
                <w:sz w:val="20"/>
                <w:szCs w:val="20"/>
              </w:rPr>
              <w:t>No</w:t>
            </w:r>
          </w:p>
        </w:tc>
        <w:tc>
          <w:tcPr>
            <w:tcW w:w="1709" w:type="pct"/>
          </w:tcPr>
          <w:p w14:paraId="4C9E8A9C" w14:textId="7D0AD268" w:rsidR="0001421F" w:rsidRPr="00D60B78" w:rsidRDefault="002F3B2E" w:rsidP="00D60B78">
            <w:pPr>
              <w:contextualSpacing/>
              <w:rPr>
                <w:rFonts w:cs="Arial"/>
                <w:b/>
                <w:bCs/>
                <w:sz w:val="20"/>
                <w:szCs w:val="20"/>
              </w:rPr>
            </w:pPr>
            <w:r w:rsidRPr="00D60B78">
              <w:rPr>
                <w:rFonts w:cs="Arial"/>
                <w:b/>
                <w:bCs/>
                <w:sz w:val="20"/>
                <w:szCs w:val="20"/>
              </w:rPr>
              <w:t>Specifications</w:t>
            </w:r>
          </w:p>
        </w:tc>
        <w:tc>
          <w:tcPr>
            <w:tcW w:w="1496" w:type="pct"/>
          </w:tcPr>
          <w:p w14:paraId="793869B2" w14:textId="0CB4276E" w:rsidR="0001421F" w:rsidRPr="00D60B78" w:rsidRDefault="002F3B2E" w:rsidP="00D60B78">
            <w:pPr>
              <w:contextualSpacing/>
              <w:rPr>
                <w:rFonts w:cs="Arial"/>
                <w:b/>
                <w:bCs/>
                <w:sz w:val="20"/>
                <w:szCs w:val="20"/>
              </w:rPr>
            </w:pPr>
            <w:r w:rsidRPr="00D60B78">
              <w:rPr>
                <w:rFonts w:cs="Arial"/>
                <w:b/>
                <w:bCs/>
                <w:sz w:val="20"/>
                <w:szCs w:val="20"/>
              </w:rPr>
              <w:t>Colour</w:t>
            </w:r>
          </w:p>
        </w:tc>
        <w:tc>
          <w:tcPr>
            <w:tcW w:w="525" w:type="pct"/>
          </w:tcPr>
          <w:p w14:paraId="7D06E68F" w14:textId="5E8A59DD" w:rsidR="0001421F" w:rsidRPr="00D60B78" w:rsidRDefault="002F3B2E" w:rsidP="00D60B78">
            <w:pPr>
              <w:contextualSpacing/>
              <w:rPr>
                <w:rFonts w:cs="Arial"/>
                <w:b/>
                <w:bCs/>
                <w:sz w:val="20"/>
                <w:szCs w:val="20"/>
              </w:rPr>
            </w:pPr>
            <w:r w:rsidRPr="00D60B78">
              <w:rPr>
                <w:rFonts w:cs="Arial"/>
                <w:b/>
                <w:bCs/>
                <w:sz w:val="20"/>
                <w:szCs w:val="20"/>
              </w:rPr>
              <w:t>Local Content</w:t>
            </w:r>
          </w:p>
        </w:tc>
      </w:tr>
      <w:tr w:rsidR="00DB086F" w:rsidRPr="00D60B78" w14:paraId="0261D271" w14:textId="77777777" w:rsidTr="00DB086F">
        <w:trPr>
          <w:trHeight w:val="247"/>
        </w:trPr>
        <w:tc>
          <w:tcPr>
            <w:tcW w:w="1008" w:type="pct"/>
          </w:tcPr>
          <w:p w14:paraId="390479BD" w14:textId="036F57A8" w:rsidR="00016493" w:rsidRPr="00D60B78" w:rsidRDefault="00016493" w:rsidP="00D60B78">
            <w:pPr>
              <w:contextualSpacing/>
              <w:jc w:val="left"/>
              <w:rPr>
                <w:rFonts w:cs="Arial"/>
                <w:sz w:val="20"/>
                <w:szCs w:val="20"/>
              </w:rPr>
            </w:pPr>
            <w:r w:rsidRPr="00D60B78">
              <w:rPr>
                <w:rFonts w:cs="Arial"/>
                <w:sz w:val="20"/>
                <w:szCs w:val="20"/>
              </w:rPr>
              <w:t>Privacy Screen</w:t>
            </w:r>
          </w:p>
        </w:tc>
        <w:tc>
          <w:tcPr>
            <w:tcW w:w="261" w:type="pct"/>
          </w:tcPr>
          <w:p w14:paraId="7BBF0D7D" w14:textId="3F0962D0" w:rsidR="00016493" w:rsidRPr="00D60B78" w:rsidRDefault="00833DB3" w:rsidP="00D60B78">
            <w:pPr>
              <w:contextualSpacing/>
              <w:rPr>
                <w:rFonts w:cs="Arial"/>
                <w:sz w:val="20"/>
                <w:szCs w:val="20"/>
              </w:rPr>
            </w:pPr>
            <w:r w:rsidRPr="00D60B78">
              <w:rPr>
                <w:rFonts w:cs="Arial"/>
                <w:sz w:val="20"/>
                <w:szCs w:val="20"/>
              </w:rPr>
              <w:t>1</w:t>
            </w:r>
          </w:p>
        </w:tc>
        <w:tc>
          <w:tcPr>
            <w:tcW w:w="1709" w:type="pct"/>
          </w:tcPr>
          <w:p w14:paraId="5B79CB7F" w14:textId="77777777" w:rsidR="00C0738A" w:rsidRDefault="001774D4" w:rsidP="00D60B78">
            <w:pPr>
              <w:contextualSpacing/>
              <w:jc w:val="left"/>
              <w:rPr>
                <w:rFonts w:cs="Arial"/>
                <w:sz w:val="20"/>
                <w:szCs w:val="20"/>
              </w:rPr>
            </w:pPr>
            <w:r w:rsidRPr="00D60B78">
              <w:rPr>
                <w:rFonts w:cs="Arial"/>
                <w:sz w:val="20"/>
                <w:szCs w:val="20"/>
              </w:rPr>
              <w:t xml:space="preserve">Must be same size as desk below. </w:t>
            </w:r>
          </w:p>
          <w:p w14:paraId="6B757FB3" w14:textId="6D94EDB8" w:rsidR="00D60B78" w:rsidRPr="00D60B78" w:rsidRDefault="00D60B78" w:rsidP="00D60B78">
            <w:pPr>
              <w:contextualSpacing/>
              <w:jc w:val="left"/>
              <w:rPr>
                <w:rFonts w:cs="Arial"/>
                <w:sz w:val="20"/>
                <w:szCs w:val="20"/>
              </w:rPr>
            </w:pPr>
          </w:p>
        </w:tc>
        <w:tc>
          <w:tcPr>
            <w:tcW w:w="1496" w:type="pct"/>
          </w:tcPr>
          <w:p w14:paraId="15B0E9A5" w14:textId="5053993B" w:rsidR="00016493" w:rsidRPr="00D60B78" w:rsidRDefault="001774D4" w:rsidP="00D60B78">
            <w:pPr>
              <w:contextualSpacing/>
              <w:jc w:val="left"/>
              <w:rPr>
                <w:rFonts w:cs="Arial"/>
                <w:sz w:val="20"/>
                <w:szCs w:val="20"/>
              </w:rPr>
            </w:pPr>
            <w:r w:rsidRPr="00D60B78">
              <w:rPr>
                <w:rFonts w:cs="Arial"/>
                <w:sz w:val="20"/>
                <w:szCs w:val="20"/>
              </w:rPr>
              <w:t>Black</w:t>
            </w:r>
          </w:p>
        </w:tc>
        <w:tc>
          <w:tcPr>
            <w:tcW w:w="525" w:type="pct"/>
          </w:tcPr>
          <w:p w14:paraId="3F001CE8" w14:textId="4217A40F" w:rsidR="00016493" w:rsidRPr="00D60B78" w:rsidRDefault="003A6601" w:rsidP="00D60B78">
            <w:pPr>
              <w:contextualSpacing/>
              <w:jc w:val="center"/>
              <w:rPr>
                <w:rFonts w:cs="Arial"/>
                <w:sz w:val="20"/>
                <w:szCs w:val="20"/>
              </w:rPr>
            </w:pPr>
            <w:r>
              <w:rPr>
                <w:rFonts w:cs="Arial"/>
                <w:sz w:val="20"/>
                <w:szCs w:val="20"/>
              </w:rPr>
              <w:t>100%</w:t>
            </w:r>
          </w:p>
        </w:tc>
      </w:tr>
      <w:tr w:rsidR="00DB086F" w:rsidRPr="00D60B78" w14:paraId="38FBA0AF" w14:textId="0CC7F257" w:rsidTr="00DB086F">
        <w:trPr>
          <w:trHeight w:val="4801"/>
        </w:trPr>
        <w:tc>
          <w:tcPr>
            <w:tcW w:w="1008" w:type="pct"/>
          </w:tcPr>
          <w:p w14:paraId="0487B3A4" w14:textId="1C6FADE8" w:rsidR="0001421F" w:rsidRPr="00D60B78" w:rsidRDefault="0001421F" w:rsidP="00D60B78">
            <w:pPr>
              <w:contextualSpacing/>
              <w:rPr>
                <w:rFonts w:cs="Arial"/>
                <w:sz w:val="20"/>
                <w:szCs w:val="20"/>
              </w:rPr>
            </w:pPr>
            <w:r w:rsidRPr="00D60B78">
              <w:rPr>
                <w:rFonts w:cs="Arial"/>
                <w:sz w:val="20"/>
                <w:szCs w:val="20"/>
              </w:rPr>
              <w:t>Desk</w:t>
            </w:r>
            <w:r w:rsidR="00D27ACF" w:rsidRPr="00D60B78">
              <w:rPr>
                <w:rFonts w:cs="Arial"/>
                <w:sz w:val="20"/>
                <w:szCs w:val="20"/>
              </w:rPr>
              <w:t>s</w:t>
            </w:r>
            <w:r w:rsidRPr="00D60B78">
              <w:rPr>
                <w:rFonts w:cs="Arial"/>
                <w:sz w:val="20"/>
                <w:szCs w:val="20"/>
              </w:rPr>
              <w:t xml:space="preserve"> </w:t>
            </w:r>
          </w:p>
        </w:tc>
        <w:tc>
          <w:tcPr>
            <w:tcW w:w="261" w:type="pct"/>
          </w:tcPr>
          <w:p w14:paraId="65034596" w14:textId="0DAF338F" w:rsidR="0001421F" w:rsidRPr="00D60B78" w:rsidRDefault="00530B17" w:rsidP="00D60B78">
            <w:pPr>
              <w:contextualSpacing/>
              <w:rPr>
                <w:rFonts w:cs="Arial"/>
                <w:sz w:val="20"/>
                <w:szCs w:val="20"/>
              </w:rPr>
            </w:pPr>
            <w:r w:rsidRPr="00D60B78">
              <w:rPr>
                <w:rFonts w:cs="Arial"/>
                <w:sz w:val="20"/>
                <w:szCs w:val="20"/>
              </w:rPr>
              <w:t>4</w:t>
            </w:r>
          </w:p>
        </w:tc>
        <w:tc>
          <w:tcPr>
            <w:tcW w:w="1709" w:type="pct"/>
          </w:tcPr>
          <w:p w14:paraId="05180327" w14:textId="4F106250" w:rsidR="001A500C" w:rsidRPr="00D60B78" w:rsidRDefault="0001421F" w:rsidP="00D60B78">
            <w:pPr>
              <w:contextualSpacing/>
              <w:jc w:val="left"/>
              <w:rPr>
                <w:rFonts w:cs="Arial"/>
                <w:b/>
                <w:bCs/>
                <w:sz w:val="20"/>
                <w:szCs w:val="20"/>
              </w:rPr>
            </w:pPr>
            <w:r w:rsidRPr="00D60B78">
              <w:rPr>
                <w:rFonts w:cs="Arial"/>
                <w:b/>
                <w:bCs/>
                <w:sz w:val="20"/>
                <w:szCs w:val="20"/>
              </w:rPr>
              <w:t>Office Desk Set</w:t>
            </w:r>
            <w:r w:rsidR="009A6C8B" w:rsidRPr="00D60B78">
              <w:rPr>
                <w:rFonts w:cs="Arial"/>
                <w:b/>
                <w:bCs/>
                <w:sz w:val="20"/>
                <w:szCs w:val="20"/>
              </w:rPr>
              <w:t xml:space="preserve"> </w:t>
            </w:r>
            <w:r w:rsidRPr="00D60B78">
              <w:rPr>
                <w:rFonts w:cs="Arial"/>
                <w:b/>
                <w:bCs/>
                <w:sz w:val="20"/>
                <w:szCs w:val="20"/>
              </w:rPr>
              <w:t>Consisting Of:</w:t>
            </w:r>
          </w:p>
          <w:p w14:paraId="283C49A0" w14:textId="77777777" w:rsidR="001A500C" w:rsidRPr="00D60B78" w:rsidRDefault="001A500C" w:rsidP="00D60B78">
            <w:pPr>
              <w:contextualSpacing/>
              <w:jc w:val="left"/>
              <w:rPr>
                <w:rFonts w:cs="Arial"/>
                <w:sz w:val="20"/>
                <w:szCs w:val="20"/>
              </w:rPr>
            </w:pPr>
          </w:p>
          <w:p w14:paraId="2A8959AD" w14:textId="2CDF10AD" w:rsidR="00C35525" w:rsidRPr="00D60B78" w:rsidRDefault="0001421F" w:rsidP="00D60B78">
            <w:pPr>
              <w:contextualSpacing/>
              <w:jc w:val="left"/>
              <w:rPr>
                <w:rFonts w:cs="Arial"/>
                <w:sz w:val="20"/>
                <w:szCs w:val="20"/>
              </w:rPr>
            </w:pPr>
            <w:r w:rsidRPr="00D60B78">
              <w:rPr>
                <w:rFonts w:cs="Arial"/>
                <w:b/>
                <w:bCs/>
                <w:sz w:val="20"/>
                <w:szCs w:val="20"/>
              </w:rPr>
              <w:t>Desk</w:t>
            </w:r>
            <w:r w:rsidR="00110E14" w:rsidRPr="00D60B78">
              <w:rPr>
                <w:rFonts w:cs="Arial"/>
                <w:b/>
                <w:bCs/>
                <w:sz w:val="20"/>
                <w:szCs w:val="20"/>
              </w:rPr>
              <w:t xml:space="preserve"> with round metal reticulated leg</w:t>
            </w:r>
            <w:r w:rsidR="00C35525" w:rsidRPr="00D60B78">
              <w:rPr>
                <w:rFonts w:cs="Arial"/>
                <w:b/>
                <w:bCs/>
                <w:sz w:val="20"/>
                <w:szCs w:val="20"/>
              </w:rPr>
              <w:t>s</w:t>
            </w:r>
            <w:r w:rsidR="00110E14" w:rsidRPr="00D60B78">
              <w:rPr>
                <w:rFonts w:cs="Arial"/>
                <w:sz w:val="20"/>
                <w:szCs w:val="20"/>
              </w:rPr>
              <w:t xml:space="preserve"> </w:t>
            </w:r>
          </w:p>
          <w:p w14:paraId="3668E627" w14:textId="7FBDAC56" w:rsidR="00110E14" w:rsidRPr="00D60B78" w:rsidRDefault="0001421F" w:rsidP="00D047A5">
            <w:pPr>
              <w:pStyle w:val="ListParagraph"/>
              <w:numPr>
                <w:ilvl w:val="0"/>
                <w:numId w:val="14"/>
              </w:numPr>
              <w:jc w:val="left"/>
              <w:rPr>
                <w:rFonts w:cs="Arial"/>
                <w:sz w:val="20"/>
                <w:szCs w:val="20"/>
              </w:rPr>
            </w:pPr>
            <w:r w:rsidRPr="00D60B78">
              <w:rPr>
                <w:rFonts w:cs="Arial"/>
                <w:sz w:val="20"/>
                <w:szCs w:val="20"/>
              </w:rPr>
              <w:t>32mm</w:t>
            </w:r>
            <w:r w:rsidR="00C35525" w:rsidRPr="00D60B78">
              <w:rPr>
                <w:rFonts w:cs="Arial"/>
                <w:sz w:val="20"/>
                <w:szCs w:val="20"/>
              </w:rPr>
              <w:t xml:space="preserve"> top</w:t>
            </w:r>
          </w:p>
          <w:p w14:paraId="6B6A6E38" w14:textId="49672287" w:rsidR="0001421F" w:rsidRPr="00D60B78" w:rsidRDefault="00530B17" w:rsidP="00D047A5">
            <w:pPr>
              <w:pStyle w:val="ListParagraph"/>
              <w:numPr>
                <w:ilvl w:val="0"/>
                <w:numId w:val="14"/>
              </w:numPr>
              <w:jc w:val="left"/>
              <w:rPr>
                <w:rFonts w:cs="Arial"/>
                <w:sz w:val="20"/>
                <w:szCs w:val="20"/>
              </w:rPr>
            </w:pPr>
            <w:r w:rsidRPr="00D60B78">
              <w:rPr>
                <w:rFonts w:cs="Arial"/>
                <w:sz w:val="20"/>
                <w:szCs w:val="20"/>
              </w:rPr>
              <w:t>C</w:t>
            </w:r>
            <w:r w:rsidR="0001421F" w:rsidRPr="00D60B78">
              <w:rPr>
                <w:rFonts w:cs="Arial"/>
                <w:sz w:val="20"/>
                <w:szCs w:val="20"/>
              </w:rPr>
              <w:t xml:space="preserve">able management outlet </w:t>
            </w:r>
          </w:p>
          <w:p w14:paraId="4CF74076" w14:textId="4D30CCFC" w:rsidR="00110E14" w:rsidRPr="00D60B78" w:rsidRDefault="00471CB0" w:rsidP="00D047A5">
            <w:pPr>
              <w:pStyle w:val="ListParagraph"/>
              <w:numPr>
                <w:ilvl w:val="0"/>
                <w:numId w:val="14"/>
              </w:numPr>
              <w:jc w:val="left"/>
              <w:rPr>
                <w:rFonts w:cs="Arial"/>
                <w:sz w:val="20"/>
                <w:szCs w:val="20"/>
              </w:rPr>
            </w:pPr>
            <w:r w:rsidRPr="00D60B78">
              <w:rPr>
                <w:rFonts w:cs="Arial"/>
                <w:sz w:val="20"/>
                <w:szCs w:val="20"/>
              </w:rPr>
              <w:t>2000W/1800W x 1000D x 745H</w:t>
            </w:r>
          </w:p>
          <w:p w14:paraId="4E1D3AEF" w14:textId="38086738" w:rsidR="00026119" w:rsidRPr="00D60B78" w:rsidRDefault="00026119" w:rsidP="00D60B78">
            <w:pPr>
              <w:contextualSpacing/>
              <w:jc w:val="left"/>
              <w:rPr>
                <w:rFonts w:cs="Arial"/>
                <w:b/>
                <w:bCs/>
                <w:sz w:val="20"/>
                <w:szCs w:val="20"/>
              </w:rPr>
            </w:pPr>
            <w:r w:rsidRPr="00D60B78">
              <w:rPr>
                <w:rFonts w:cs="Arial"/>
                <w:b/>
                <w:bCs/>
                <w:sz w:val="20"/>
                <w:szCs w:val="20"/>
              </w:rPr>
              <w:t xml:space="preserve">LHS/RHS Roller Draw Pedenza </w:t>
            </w:r>
          </w:p>
          <w:p w14:paraId="704E1A14" w14:textId="73C3DFEC" w:rsidR="00530B17" w:rsidRPr="00D60B78" w:rsidRDefault="00530B17" w:rsidP="00D047A5">
            <w:pPr>
              <w:pStyle w:val="ListParagraph"/>
              <w:numPr>
                <w:ilvl w:val="0"/>
                <w:numId w:val="20"/>
              </w:numPr>
              <w:jc w:val="left"/>
              <w:rPr>
                <w:rFonts w:cs="Arial"/>
                <w:sz w:val="20"/>
                <w:szCs w:val="20"/>
              </w:rPr>
            </w:pPr>
            <w:r w:rsidRPr="00D60B78">
              <w:rPr>
                <w:rFonts w:cs="Arial"/>
                <w:sz w:val="20"/>
                <w:szCs w:val="20"/>
              </w:rPr>
              <w:t>32mm top</w:t>
            </w:r>
          </w:p>
          <w:p w14:paraId="6062B4E0" w14:textId="77777777" w:rsidR="00026119" w:rsidRPr="00D60B78" w:rsidRDefault="00026119" w:rsidP="00D047A5">
            <w:pPr>
              <w:pStyle w:val="ListParagraph"/>
              <w:numPr>
                <w:ilvl w:val="0"/>
                <w:numId w:val="2"/>
              </w:numPr>
              <w:jc w:val="left"/>
              <w:rPr>
                <w:rFonts w:cs="Arial"/>
                <w:sz w:val="20"/>
                <w:szCs w:val="20"/>
              </w:rPr>
            </w:pPr>
            <w:r w:rsidRPr="00D60B78">
              <w:rPr>
                <w:rFonts w:cs="Arial"/>
                <w:sz w:val="20"/>
                <w:szCs w:val="20"/>
              </w:rPr>
              <w:t>Drop in pen &amp; pencil tray</w:t>
            </w:r>
          </w:p>
          <w:p w14:paraId="162CEC27" w14:textId="69502C6D" w:rsidR="00026119" w:rsidRPr="00D60B78" w:rsidRDefault="00026119" w:rsidP="00D047A5">
            <w:pPr>
              <w:pStyle w:val="ListParagraph"/>
              <w:numPr>
                <w:ilvl w:val="0"/>
                <w:numId w:val="2"/>
              </w:numPr>
              <w:jc w:val="left"/>
              <w:rPr>
                <w:rFonts w:cs="Arial"/>
                <w:sz w:val="20"/>
                <w:szCs w:val="20"/>
              </w:rPr>
            </w:pPr>
            <w:r w:rsidRPr="00D60B78">
              <w:rPr>
                <w:rFonts w:cs="Arial"/>
                <w:sz w:val="20"/>
                <w:szCs w:val="20"/>
              </w:rPr>
              <w:t>2 x Standard Drawers</w:t>
            </w:r>
          </w:p>
          <w:p w14:paraId="0095BD0B" w14:textId="50FA5AED" w:rsidR="00026119" w:rsidRPr="00D60B78" w:rsidRDefault="00026119" w:rsidP="00D047A5">
            <w:pPr>
              <w:pStyle w:val="ListParagraph"/>
              <w:numPr>
                <w:ilvl w:val="0"/>
                <w:numId w:val="2"/>
              </w:numPr>
              <w:jc w:val="left"/>
              <w:rPr>
                <w:rFonts w:cs="Arial"/>
                <w:sz w:val="20"/>
                <w:szCs w:val="20"/>
              </w:rPr>
            </w:pPr>
            <w:r w:rsidRPr="00D60B78">
              <w:rPr>
                <w:rFonts w:cs="Arial"/>
                <w:sz w:val="20"/>
                <w:szCs w:val="20"/>
              </w:rPr>
              <w:t xml:space="preserve">1 x Deep Filler </w:t>
            </w:r>
          </w:p>
          <w:p w14:paraId="34BB5CE9" w14:textId="77777777" w:rsidR="00530B17" w:rsidRPr="00D60B78" w:rsidRDefault="00026119" w:rsidP="00D047A5">
            <w:pPr>
              <w:pStyle w:val="ListParagraph"/>
              <w:numPr>
                <w:ilvl w:val="0"/>
                <w:numId w:val="2"/>
              </w:numPr>
              <w:jc w:val="left"/>
              <w:rPr>
                <w:rFonts w:cs="Arial"/>
                <w:sz w:val="20"/>
                <w:szCs w:val="20"/>
              </w:rPr>
            </w:pPr>
            <w:r w:rsidRPr="00D60B78">
              <w:rPr>
                <w:rFonts w:cs="Arial"/>
                <w:sz w:val="20"/>
                <w:szCs w:val="20"/>
              </w:rPr>
              <w:t>12</w:t>
            </w:r>
            <w:r w:rsidR="00471CB0" w:rsidRPr="00D60B78">
              <w:rPr>
                <w:rFonts w:cs="Arial"/>
                <w:sz w:val="20"/>
                <w:szCs w:val="20"/>
              </w:rPr>
              <w:t>50</w:t>
            </w:r>
            <w:r w:rsidRPr="00D60B78">
              <w:rPr>
                <w:rFonts w:cs="Arial"/>
                <w:sz w:val="20"/>
                <w:szCs w:val="20"/>
              </w:rPr>
              <w:t xml:space="preserve">W x 500D x </w:t>
            </w:r>
            <w:r w:rsidR="003A1C51" w:rsidRPr="00D60B78">
              <w:rPr>
                <w:rFonts w:cs="Arial"/>
                <w:sz w:val="20"/>
                <w:szCs w:val="20"/>
              </w:rPr>
              <w:t>745</w:t>
            </w:r>
            <w:r w:rsidRPr="00D60B78">
              <w:rPr>
                <w:rFonts w:cs="Arial"/>
                <w:sz w:val="20"/>
                <w:szCs w:val="20"/>
              </w:rPr>
              <w:t xml:space="preserve">H </w:t>
            </w:r>
          </w:p>
          <w:p w14:paraId="466D8C7A" w14:textId="615FECB3" w:rsidR="00530B17" w:rsidRPr="00D60B78" w:rsidRDefault="00530B17" w:rsidP="00D047A5">
            <w:pPr>
              <w:pStyle w:val="ListParagraph"/>
              <w:numPr>
                <w:ilvl w:val="0"/>
                <w:numId w:val="2"/>
              </w:numPr>
              <w:jc w:val="left"/>
              <w:rPr>
                <w:rFonts w:cs="Arial"/>
                <w:sz w:val="20"/>
                <w:szCs w:val="20"/>
              </w:rPr>
            </w:pPr>
            <w:r w:rsidRPr="00D60B78">
              <w:rPr>
                <w:rFonts w:cs="Arial"/>
                <w:sz w:val="20"/>
                <w:szCs w:val="20"/>
              </w:rPr>
              <w:t>With shelf</w:t>
            </w:r>
          </w:p>
          <w:p w14:paraId="61F800C1" w14:textId="033EB4B6" w:rsidR="00530B17" w:rsidRPr="00D60B78" w:rsidRDefault="00530B17" w:rsidP="00D047A5">
            <w:pPr>
              <w:pStyle w:val="ListParagraph"/>
              <w:numPr>
                <w:ilvl w:val="0"/>
                <w:numId w:val="2"/>
              </w:numPr>
              <w:jc w:val="left"/>
              <w:rPr>
                <w:rFonts w:cs="Arial"/>
                <w:sz w:val="20"/>
                <w:szCs w:val="20"/>
              </w:rPr>
            </w:pPr>
            <w:r w:rsidRPr="00D60B78">
              <w:rPr>
                <w:rFonts w:cs="Arial"/>
                <w:sz w:val="20"/>
                <w:szCs w:val="20"/>
              </w:rPr>
              <w:t>Lockable</w:t>
            </w:r>
          </w:p>
          <w:p w14:paraId="6CFC7E6F" w14:textId="290B7634" w:rsidR="00026119" w:rsidRPr="00D60B78" w:rsidRDefault="00026119" w:rsidP="00D60B78">
            <w:pPr>
              <w:contextualSpacing/>
              <w:jc w:val="left"/>
              <w:rPr>
                <w:rFonts w:cs="Arial"/>
                <w:b/>
                <w:bCs/>
                <w:sz w:val="20"/>
                <w:szCs w:val="20"/>
              </w:rPr>
            </w:pPr>
            <w:r w:rsidRPr="00D60B78">
              <w:rPr>
                <w:rFonts w:cs="Arial"/>
                <w:b/>
                <w:bCs/>
                <w:sz w:val="20"/>
                <w:szCs w:val="20"/>
              </w:rPr>
              <w:t>Modesty Panel</w:t>
            </w:r>
          </w:p>
          <w:p w14:paraId="39DC4B9A" w14:textId="7C31682C" w:rsidR="00026119" w:rsidRPr="00D60B78" w:rsidRDefault="00026119" w:rsidP="00D047A5">
            <w:pPr>
              <w:pStyle w:val="ListParagraph"/>
              <w:numPr>
                <w:ilvl w:val="0"/>
                <w:numId w:val="2"/>
              </w:numPr>
              <w:jc w:val="left"/>
              <w:rPr>
                <w:rFonts w:cs="Arial"/>
                <w:sz w:val="20"/>
                <w:szCs w:val="20"/>
              </w:rPr>
            </w:pPr>
            <w:r w:rsidRPr="00D60B78">
              <w:rPr>
                <w:rFonts w:cs="Arial"/>
                <w:sz w:val="20"/>
                <w:szCs w:val="20"/>
              </w:rPr>
              <w:t>Include brackets</w:t>
            </w:r>
          </w:p>
          <w:p w14:paraId="5CEADB62" w14:textId="77777777" w:rsidR="001A500C" w:rsidRPr="00D60B78" w:rsidRDefault="001A500C" w:rsidP="00D047A5">
            <w:pPr>
              <w:pStyle w:val="ListParagraph"/>
              <w:numPr>
                <w:ilvl w:val="0"/>
                <w:numId w:val="2"/>
              </w:numPr>
              <w:jc w:val="left"/>
              <w:rPr>
                <w:rFonts w:cs="Arial"/>
                <w:sz w:val="20"/>
                <w:szCs w:val="20"/>
              </w:rPr>
            </w:pPr>
            <w:r w:rsidRPr="00D60B78">
              <w:rPr>
                <w:rFonts w:cs="Arial"/>
                <w:sz w:val="20"/>
                <w:szCs w:val="20"/>
              </w:rPr>
              <w:t xml:space="preserve">Perforated </w:t>
            </w:r>
            <w:r w:rsidR="00026119" w:rsidRPr="00D60B78">
              <w:rPr>
                <w:rFonts w:cs="Arial"/>
                <w:sz w:val="20"/>
                <w:szCs w:val="20"/>
              </w:rPr>
              <w:t>Steel in silver</w:t>
            </w:r>
          </w:p>
          <w:p w14:paraId="276B3DC5" w14:textId="77777777" w:rsidR="0001421F" w:rsidRPr="00D60B78" w:rsidRDefault="00026119" w:rsidP="00D047A5">
            <w:pPr>
              <w:pStyle w:val="ListParagraph"/>
              <w:numPr>
                <w:ilvl w:val="0"/>
                <w:numId w:val="2"/>
              </w:numPr>
              <w:jc w:val="left"/>
              <w:rPr>
                <w:rFonts w:cs="Arial"/>
                <w:sz w:val="20"/>
                <w:szCs w:val="20"/>
              </w:rPr>
            </w:pPr>
            <w:r w:rsidRPr="00D60B78">
              <w:rPr>
                <w:rFonts w:cs="Arial"/>
                <w:sz w:val="20"/>
                <w:szCs w:val="20"/>
              </w:rPr>
              <w:t>1</w:t>
            </w:r>
            <w:r w:rsidR="00957D71" w:rsidRPr="00D60B78">
              <w:rPr>
                <w:rFonts w:cs="Arial"/>
                <w:sz w:val="20"/>
                <w:szCs w:val="20"/>
              </w:rPr>
              <w:t>700/1500 x 400H</w:t>
            </w:r>
          </w:p>
          <w:p w14:paraId="7520D77B" w14:textId="7CC203DB" w:rsidR="00C0738A" w:rsidRPr="00D60B78" w:rsidRDefault="00C0738A" w:rsidP="00D60B78">
            <w:pPr>
              <w:pStyle w:val="ListParagraph"/>
              <w:jc w:val="left"/>
              <w:rPr>
                <w:rFonts w:cs="Arial"/>
                <w:sz w:val="20"/>
                <w:szCs w:val="20"/>
              </w:rPr>
            </w:pPr>
          </w:p>
        </w:tc>
        <w:tc>
          <w:tcPr>
            <w:tcW w:w="1496" w:type="pct"/>
          </w:tcPr>
          <w:p w14:paraId="07F77FED" w14:textId="21A37AB6" w:rsidR="0001421F" w:rsidRPr="00D60B78" w:rsidRDefault="00957D71" w:rsidP="00D60B78">
            <w:pPr>
              <w:contextualSpacing/>
              <w:jc w:val="left"/>
              <w:rPr>
                <w:rFonts w:cs="Arial"/>
                <w:sz w:val="20"/>
                <w:szCs w:val="20"/>
              </w:rPr>
            </w:pPr>
            <w:r w:rsidRPr="00D60B78">
              <w:rPr>
                <w:rFonts w:cs="Arial"/>
                <w:sz w:val="20"/>
                <w:szCs w:val="20"/>
              </w:rPr>
              <w:t>Coimbra</w:t>
            </w:r>
          </w:p>
          <w:p w14:paraId="3CF34C7D" w14:textId="77777777" w:rsidR="0001421F" w:rsidRPr="00D60B78" w:rsidRDefault="0001421F" w:rsidP="00D60B78">
            <w:pPr>
              <w:contextualSpacing/>
              <w:jc w:val="left"/>
              <w:rPr>
                <w:rFonts w:cs="Arial"/>
                <w:sz w:val="20"/>
                <w:szCs w:val="20"/>
              </w:rPr>
            </w:pPr>
          </w:p>
          <w:p w14:paraId="5CCA2363" w14:textId="77777777" w:rsidR="0001421F" w:rsidRPr="00D60B78" w:rsidRDefault="0001421F" w:rsidP="00D60B78">
            <w:pPr>
              <w:contextualSpacing/>
              <w:jc w:val="left"/>
              <w:rPr>
                <w:rFonts w:cs="Arial"/>
                <w:sz w:val="20"/>
                <w:szCs w:val="20"/>
              </w:rPr>
            </w:pPr>
          </w:p>
          <w:p w14:paraId="51BC6DD9" w14:textId="3CB70224" w:rsidR="0001421F" w:rsidRPr="00D60B78" w:rsidRDefault="0001421F" w:rsidP="00D60B78">
            <w:pPr>
              <w:contextualSpacing/>
              <w:jc w:val="center"/>
              <w:rPr>
                <w:rFonts w:cs="Arial"/>
                <w:sz w:val="20"/>
                <w:szCs w:val="20"/>
              </w:rPr>
            </w:pPr>
          </w:p>
          <w:p w14:paraId="44CEF25A" w14:textId="77777777" w:rsidR="0001421F" w:rsidRPr="00D60B78" w:rsidRDefault="0001421F" w:rsidP="00D60B78">
            <w:pPr>
              <w:contextualSpacing/>
              <w:jc w:val="left"/>
              <w:rPr>
                <w:rFonts w:cs="Arial"/>
                <w:sz w:val="20"/>
                <w:szCs w:val="20"/>
              </w:rPr>
            </w:pPr>
          </w:p>
          <w:p w14:paraId="52343C56" w14:textId="77777777" w:rsidR="0001421F" w:rsidRPr="00D60B78" w:rsidRDefault="0001421F" w:rsidP="00D60B78">
            <w:pPr>
              <w:contextualSpacing/>
              <w:jc w:val="left"/>
              <w:rPr>
                <w:rFonts w:cs="Arial"/>
                <w:sz w:val="20"/>
                <w:szCs w:val="20"/>
              </w:rPr>
            </w:pPr>
          </w:p>
        </w:tc>
        <w:tc>
          <w:tcPr>
            <w:tcW w:w="525" w:type="pct"/>
          </w:tcPr>
          <w:p w14:paraId="6DA8A6C7" w14:textId="071FD226" w:rsidR="0001421F" w:rsidRPr="00D60B78" w:rsidRDefault="0085550B" w:rsidP="00D60B78">
            <w:pPr>
              <w:contextualSpacing/>
              <w:jc w:val="center"/>
              <w:rPr>
                <w:rFonts w:cs="Arial"/>
                <w:sz w:val="20"/>
                <w:szCs w:val="20"/>
              </w:rPr>
            </w:pPr>
            <w:r w:rsidRPr="00D60B78">
              <w:rPr>
                <w:rFonts w:cs="Arial"/>
                <w:sz w:val="20"/>
                <w:szCs w:val="20"/>
              </w:rPr>
              <w:t>90%</w:t>
            </w:r>
          </w:p>
        </w:tc>
      </w:tr>
      <w:tr w:rsidR="00DB086F" w:rsidRPr="00D60B78" w14:paraId="179F44EE" w14:textId="62246604" w:rsidTr="00DB086F">
        <w:tc>
          <w:tcPr>
            <w:tcW w:w="1008" w:type="pct"/>
          </w:tcPr>
          <w:p w14:paraId="148BB038" w14:textId="2C4F839A" w:rsidR="0001421F" w:rsidRPr="00D60B78" w:rsidRDefault="0001421F" w:rsidP="00D60B78">
            <w:pPr>
              <w:contextualSpacing/>
              <w:jc w:val="left"/>
              <w:rPr>
                <w:rFonts w:cs="Arial"/>
                <w:sz w:val="20"/>
                <w:szCs w:val="20"/>
              </w:rPr>
            </w:pPr>
            <w:r w:rsidRPr="00D60B78">
              <w:rPr>
                <w:rFonts w:cs="Arial"/>
                <w:sz w:val="20"/>
                <w:szCs w:val="20"/>
              </w:rPr>
              <w:t xml:space="preserve">Coat </w:t>
            </w:r>
            <w:r w:rsidR="00F0537E" w:rsidRPr="00D60B78">
              <w:rPr>
                <w:rFonts w:cs="Arial"/>
                <w:sz w:val="20"/>
                <w:szCs w:val="20"/>
              </w:rPr>
              <w:t>&amp; Hat Stands</w:t>
            </w:r>
            <w:r w:rsidRPr="00D60B78">
              <w:rPr>
                <w:rFonts w:cs="Arial"/>
                <w:sz w:val="20"/>
                <w:szCs w:val="20"/>
              </w:rPr>
              <w:t xml:space="preserve"> </w:t>
            </w:r>
          </w:p>
        </w:tc>
        <w:tc>
          <w:tcPr>
            <w:tcW w:w="261" w:type="pct"/>
          </w:tcPr>
          <w:p w14:paraId="4DF3FE9A" w14:textId="54778BD2" w:rsidR="0001421F" w:rsidRPr="00D60B78" w:rsidRDefault="00CC7433" w:rsidP="00D60B78">
            <w:pPr>
              <w:contextualSpacing/>
              <w:rPr>
                <w:rFonts w:cs="Arial"/>
                <w:sz w:val="20"/>
                <w:szCs w:val="20"/>
              </w:rPr>
            </w:pPr>
            <w:r w:rsidRPr="00D60B78">
              <w:rPr>
                <w:rFonts w:cs="Arial"/>
                <w:sz w:val="20"/>
                <w:szCs w:val="20"/>
              </w:rPr>
              <w:t>4</w:t>
            </w:r>
          </w:p>
        </w:tc>
        <w:tc>
          <w:tcPr>
            <w:tcW w:w="1709" w:type="pct"/>
          </w:tcPr>
          <w:p w14:paraId="71441B13" w14:textId="77777777" w:rsidR="00957D71" w:rsidRPr="00D60B78" w:rsidRDefault="00F0537E" w:rsidP="00D60B78">
            <w:pPr>
              <w:contextualSpacing/>
              <w:jc w:val="left"/>
              <w:rPr>
                <w:rFonts w:cs="Arial"/>
                <w:b/>
                <w:bCs/>
                <w:sz w:val="20"/>
                <w:szCs w:val="20"/>
              </w:rPr>
            </w:pPr>
            <w:r w:rsidRPr="00D60B78">
              <w:rPr>
                <w:rFonts w:cs="Arial"/>
                <w:b/>
                <w:bCs/>
                <w:sz w:val="20"/>
                <w:szCs w:val="20"/>
              </w:rPr>
              <w:t xml:space="preserve">Coat &amp; Hat Stand </w:t>
            </w:r>
          </w:p>
          <w:p w14:paraId="4F6FCB8E" w14:textId="77777777" w:rsidR="00957D71" w:rsidRPr="00D60B78" w:rsidRDefault="00957D71" w:rsidP="00D60B78">
            <w:pPr>
              <w:contextualSpacing/>
              <w:jc w:val="left"/>
              <w:rPr>
                <w:rFonts w:cs="Arial"/>
                <w:b/>
                <w:bCs/>
                <w:sz w:val="20"/>
                <w:szCs w:val="20"/>
              </w:rPr>
            </w:pPr>
          </w:p>
          <w:p w14:paraId="247B44DF" w14:textId="6B0761C2" w:rsidR="0001421F" w:rsidRPr="00D60B78" w:rsidRDefault="00530B17" w:rsidP="00D047A5">
            <w:pPr>
              <w:pStyle w:val="ListParagraph"/>
              <w:numPr>
                <w:ilvl w:val="0"/>
                <w:numId w:val="15"/>
              </w:numPr>
              <w:jc w:val="left"/>
              <w:rPr>
                <w:rFonts w:cs="Arial"/>
                <w:sz w:val="20"/>
                <w:szCs w:val="20"/>
              </w:rPr>
            </w:pPr>
            <w:r w:rsidRPr="00D60B78">
              <w:rPr>
                <w:rFonts w:cs="Arial"/>
                <w:sz w:val="20"/>
                <w:szCs w:val="20"/>
              </w:rPr>
              <w:t>C</w:t>
            </w:r>
            <w:r w:rsidR="00F0537E" w:rsidRPr="00D60B78">
              <w:rPr>
                <w:rFonts w:cs="Arial"/>
                <w:sz w:val="20"/>
                <w:szCs w:val="20"/>
              </w:rPr>
              <w:t>hrome hooks</w:t>
            </w:r>
          </w:p>
          <w:p w14:paraId="280DDA35" w14:textId="76150DFE" w:rsidR="0001421F" w:rsidRPr="00D60B78" w:rsidRDefault="00F0537E" w:rsidP="00D047A5">
            <w:pPr>
              <w:pStyle w:val="ListParagraph"/>
              <w:numPr>
                <w:ilvl w:val="0"/>
                <w:numId w:val="1"/>
              </w:numPr>
              <w:jc w:val="left"/>
              <w:rPr>
                <w:rFonts w:cs="Arial"/>
                <w:sz w:val="20"/>
                <w:szCs w:val="20"/>
              </w:rPr>
            </w:pPr>
            <w:r w:rsidRPr="00D60B78">
              <w:rPr>
                <w:rFonts w:cs="Arial"/>
                <w:sz w:val="20"/>
                <w:szCs w:val="20"/>
              </w:rPr>
              <w:t>380W x380D x1750H</w:t>
            </w:r>
          </w:p>
          <w:p w14:paraId="6F00AB72" w14:textId="77777777" w:rsidR="002F3B2E" w:rsidRPr="00D60B78" w:rsidRDefault="00F0537E" w:rsidP="00D047A5">
            <w:pPr>
              <w:pStyle w:val="ListParagraph"/>
              <w:numPr>
                <w:ilvl w:val="0"/>
                <w:numId w:val="1"/>
              </w:numPr>
              <w:jc w:val="left"/>
              <w:rPr>
                <w:rFonts w:cs="Arial"/>
                <w:sz w:val="20"/>
                <w:szCs w:val="20"/>
              </w:rPr>
            </w:pPr>
            <w:r w:rsidRPr="00D60B78">
              <w:rPr>
                <w:rFonts w:cs="Arial"/>
                <w:sz w:val="20"/>
                <w:szCs w:val="20"/>
              </w:rPr>
              <w:t xml:space="preserve">2 </w:t>
            </w:r>
            <w:r w:rsidR="00957D71" w:rsidRPr="00D60B78">
              <w:rPr>
                <w:rFonts w:cs="Arial"/>
                <w:sz w:val="20"/>
                <w:szCs w:val="20"/>
              </w:rPr>
              <w:t xml:space="preserve">x </w:t>
            </w:r>
            <w:r w:rsidRPr="00D60B78">
              <w:rPr>
                <w:rFonts w:cs="Arial"/>
                <w:sz w:val="20"/>
                <w:szCs w:val="20"/>
              </w:rPr>
              <w:t xml:space="preserve">Chrome Hangers </w:t>
            </w:r>
          </w:p>
          <w:p w14:paraId="3678E9C3" w14:textId="3A1AD6B4" w:rsidR="00C0738A" w:rsidRPr="00D60B78" w:rsidRDefault="00C0738A" w:rsidP="00D60B78">
            <w:pPr>
              <w:pStyle w:val="ListParagraph"/>
              <w:jc w:val="left"/>
              <w:rPr>
                <w:rFonts w:cs="Arial"/>
                <w:sz w:val="20"/>
                <w:szCs w:val="20"/>
              </w:rPr>
            </w:pPr>
          </w:p>
        </w:tc>
        <w:tc>
          <w:tcPr>
            <w:tcW w:w="1496" w:type="pct"/>
          </w:tcPr>
          <w:p w14:paraId="57ACB4C1" w14:textId="2BF7DFCE" w:rsidR="0001421F" w:rsidRPr="00D60B78" w:rsidRDefault="00957D71" w:rsidP="00D60B78">
            <w:pPr>
              <w:contextualSpacing/>
              <w:rPr>
                <w:rFonts w:cs="Arial"/>
                <w:sz w:val="20"/>
                <w:szCs w:val="20"/>
              </w:rPr>
            </w:pPr>
            <w:r w:rsidRPr="00D60B78">
              <w:rPr>
                <w:rFonts w:cs="Arial"/>
                <w:noProof/>
                <w:sz w:val="20"/>
                <w:szCs w:val="20"/>
                <w:lang w:eastAsia="en-ZA"/>
              </w:rPr>
              <w:t>Silver</w:t>
            </w:r>
          </w:p>
        </w:tc>
        <w:tc>
          <w:tcPr>
            <w:tcW w:w="525" w:type="pct"/>
          </w:tcPr>
          <w:p w14:paraId="296A8005" w14:textId="37A9E26F" w:rsidR="0001421F" w:rsidRPr="00D60B78" w:rsidRDefault="0085550B" w:rsidP="00D60B78">
            <w:pPr>
              <w:contextualSpacing/>
              <w:jc w:val="center"/>
              <w:rPr>
                <w:rFonts w:cs="Arial"/>
                <w:noProof/>
                <w:sz w:val="20"/>
                <w:szCs w:val="20"/>
                <w:lang w:eastAsia="en-ZA"/>
              </w:rPr>
            </w:pPr>
            <w:r w:rsidRPr="00D60B78">
              <w:rPr>
                <w:rFonts w:cs="Arial"/>
                <w:noProof/>
                <w:sz w:val="20"/>
                <w:szCs w:val="20"/>
                <w:lang w:eastAsia="en-ZA"/>
              </w:rPr>
              <w:t>100%</w:t>
            </w:r>
          </w:p>
        </w:tc>
      </w:tr>
      <w:tr w:rsidR="00DB086F" w:rsidRPr="00D60B78" w14:paraId="46D42396" w14:textId="3704069E" w:rsidTr="00DB086F">
        <w:trPr>
          <w:trHeight w:val="3186"/>
        </w:trPr>
        <w:tc>
          <w:tcPr>
            <w:tcW w:w="1008" w:type="pct"/>
            <w:tcBorders>
              <w:bottom w:val="single" w:sz="4" w:space="0" w:color="auto"/>
            </w:tcBorders>
          </w:tcPr>
          <w:p w14:paraId="0B40CA49" w14:textId="77777777" w:rsidR="0001421F" w:rsidRPr="00D60B78" w:rsidRDefault="009B26A5" w:rsidP="00D60B78">
            <w:pPr>
              <w:ind w:right="-815"/>
              <w:contextualSpacing/>
              <w:jc w:val="left"/>
              <w:rPr>
                <w:rFonts w:cs="Arial"/>
                <w:sz w:val="20"/>
                <w:szCs w:val="20"/>
              </w:rPr>
            </w:pPr>
            <w:r w:rsidRPr="00D60B78">
              <w:rPr>
                <w:rFonts w:cs="Arial"/>
                <w:sz w:val="20"/>
                <w:szCs w:val="20"/>
              </w:rPr>
              <w:lastRenderedPageBreak/>
              <w:t xml:space="preserve">Ergonomic Office </w:t>
            </w:r>
            <w:r w:rsidR="0001421F" w:rsidRPr="00D60B78">
              <w:rPr>
                <w:rFonts w:cs="Arial"/>
                <w:sz w:val="20"/>
                <w:szCs w:val="20"/>
              </w:rPr>
              <w:t xml:space="preserve"> </w:t>
            </w:r>
          </w:p>
          <w:p w14:paraId="16D34647" w14:textId="5743DC60" w:rsidR="00957D71" w:rsidRPr="00D60B78" w:rsidRDefault="00957D71" w:rsidP="00D60B78">
            <w:pPr>
              <w:ind w:right="-815"/>
              <w:contextualSpacing/>
              <w:jc w:val="left"/>
              <w:rPr>
                <w:rFonts w:cs="Arial"/>
                <w:sz w:val="20"/>
                <w:szCs w:val="20"/>
              </w:rPr>
            </w:pPr>
            <w:r w:rsidRPr="00D60B78">
              <w:rPr>
                <w:rFonts w:cs="Arial"/>
                <w:sz w:val="20"/>
                <w:szCs w:val="20"/>
              </w:rPr>
              <w:t>Chair</w:t>
            </w:r>
            <w:r w:rsidR="00D27ACF" w:rsidRPr="00D60B78">
              <w:rPr>
                <w:rFonts w:cs="Arial"/>
                <w:sz w:val="20"/>
                <w:szCs w:val="20"/>
              </w:rPr>
              <w:t>s</w:t>
            </w:r>
          </w:p>
        </w:tc>
        <w:tc>
          <w:tcPr>
            <w:tcW w:w="261" w:type="pct"/>
            <w:tcBorders>
              <w:bottom w:val="single" w:sz="4" w:space="0" w:color="auto"/>
            </w:tcBorders>
          </w:tcPr>
          <w:p w14:paraId="423BD993" w14:textId="0A50BBD3" w:rsidR="0001421F" w:rsidRPr="00D60B78" w:rsidRDefault="00530B17" w:rsidP="00D60B78">
            <w:pPr>
              <w:contextualSpacing/>
              <w:rPr>
                <w:rFonts w:cs="Arial"/>
                <w:sz w:val="20"/>
                <w:szCs w:val="20"/>
              </w:rPr>
            </w:pPr>
            <w:r w:rsidRPr="00D60B78">
              <w:rPr>
                <w:rFonts w:cs="Arial"/>
                <w:sz w:val="20"/>
                <w:szCs w:val="20"/>
              </w:rPr>
              <w:t>4</w:t>
            </w:r>
          </w:p>
        </w:tc>
        <w:tc>
          <w:tcPr>
            <w:tcW w:w="1709" w:type="pct"/>
            <w:tcBorders>
              <w:bottom w:val="single" w:sz="4" w:space="0" w:color="auto"/>
            </w:tcBorders>
          </w:tcPr>
          <w:p w14:paraId="0D16B6B2" w14:textId="5F519C81" w:rsidR="0001421F" w:rsidRPr="00D60B78" w:rsidRDefault="0001421F" w:rsidP="00D60B78">
            <w:pPr>
              <w:contextualSpacing/>
              <w:rPr>
                <w:rFonts w:cs="Arial"/>
                <w:b/>
                <w:bCs/>
                <w:sz w:val="20"/>
                <w:szCs w:val="20"/>
              </w:rPr>
            </w:pPr>
            <w:r w:rsidRPr="00D60B78">
              <w:rPr>
                <w:rFonts w:cs="Arial"/>
                <w:b/>
                <w:bCs/>
                <w:sz w:val="20"/>
                <w:szCs w:val="20"/>
              </w:rPr>
              <w:t>High Back Chair</w:t>
            </w:r>
          </w:p>
          <w:p w14:paraId="39368E31" w14:textId="77777777" w:rsidR="00957D71" w:rsidRPr="00D60B78" w:rsidRDefault="00957D71" w:rsidP="00D60B78">
            <w:pPr>
              <w:contextualSpacing/>
              <w:rPr>
                <w:rFonts w:cs="Arial"/>
                <w:sz w:val="20"/>
                <w:szCs w:val="20"/>
              </w:rPr>
            </w:pPr>
          </w:p>
          <w:p w14:paraId="3B6B796C" w14:textId="77777777" w:rsidR="0001421F" w:rsidRPr="00D60B78" w:rsidRDefault="0001421F" w:rsidP="00D047A5">
            <w:pPr>
              <w:pStyle w:val="ListParagraph"/>
              <w:numPr>
                <w:ilvl w:val="0"/>
                <w:numId w:val="17"/>
              </w:numPr>
              <w:jc w:val="left"/>
              <w:rPr>
                <w:rFonts w:cs="Arial"/>
                <w:sz w:val="20"/>
                <w:szCs w:val="20"/>
              </w:rPr>
            </w:pPr>
            <w:r w:rsidRPr="00D60B78">
              <w:rPr>
                <w:rFonts w:cs="Arial"/>
                <w:sz w:val="20"/>
                <w:szCs w:val="20"/>
              </w:rPr>
              <w:t>Mesh Back</w:t>
            </w:r>
          </w:p>
          <w:p w14:paraId="251DE4E6" w14:textId="01F3AA22" w:rsidR="0001421F" w:rsidRPr="00D60B78" w:rsidRDefault="0001421F" w:rsidP="00D047A5">
            <w:pPr>
              <w:pStyle w:val="ListParagraph"/>
              <w:numPr>
                <w:ilvl w:val="0"/>
                <w:numId w:val="17"/>
              </w:numPr>
              <w:jc w:val="left"/>
              <w:rPr>
                <w:rFonts w:cs="Arial"/>
                <w:sz w:val="20"/>
                <w:szCs w:val="20"/>
              </w:rPr>
            </w:pPr>
            <w:r w:rsidRPr="00D60B78">
              <w:rPr>
                <w:rFonts w:cs="Arial"/>
                <w:sz w:val="20"/>
                <w:szCs w:val="20"/>
              </w:rPr>
              <w:t xml:space="preserve">Unique pivot lumbar </w:t>
            </w:r>
            <w:r w:rsidR="00F32341" w:rsidRPr="00D60B78">
              <w:rPr>
                <w:rFonts w:cs="Arial"/>
                <w:sz w:val="20"/>
                <w:szCs w:val="20"/>
              </w:rPr>
              <w:t>support.</w:t>
            </w:r>
          </w:p>
          <w:p w14:paraId="06E31C08" w14:textId="58278939" w:rsidR="0001421F" w:rsidRPr="00D60B78" w:rsidRDefault="0001421F" w:rsidP="00D047A5">
            <w:pPr>
              <w:pStyle w:val="ListParagraph"/>
              <w:numPr>
                <w:ilvl w:val="0"/>
                <w:numId w:val="17"/>
              </w:numPr>
              <w:jc w:val="left"/>
              <w:rPr>
                <w:rFonts w:cs="Arial"/>
                <w:sz w:val="20"/>
                <w:szCs w:val="20"/>
              </w:rPr>
            </w:pPr>
            <w:r w:rsidRPr="00D60B78">
              <w:rPr>
                <w:rFonts w:cs="Arial"/>
                <w:sz w:val="20"/>
                <w:szCs w:val="20"/>
              </w:rPr>
              <w:t xml:space="preserve">Lateral flexibility in the </w:t>
            </w:r>
            <w:r w:rsidR="00F32341" w:rsidRPr="00D60B78">
              <w:rPr>
                <w:rFonts w:cs="Arial"/>
                <w:sz w:val="20"/>
                <w:szCs w:val="20"/>
              </w:rPr>
              <w:t>backrest.</w:t>
            </w:r>
          </w:p>
          <w:p w14:paraId="51B71587" w14:textId="3E30A30C" w:rsidR="0001421F" w:rsidRPr="00D60B78" w:rsidRDefault="0001421F" w:rsidP="00D047A5">
            <w:pPr>
              <w:pStyle w:val="ListParagraph"/>
              <w:numPr>
                <w:ilvl w:val="0"/>
                <w:numId w:val="17"/>
              </w:numPr>
              <w:jc w:val="left"/>
              <w:rPr>
                <w:rFonts w:cs="Arial"/>
                <w:sz w:val="20"/>
                <w:szCs w:val="20"/>
              </w:rPr>
            </w:pPr>
            <w:r w:rsidRPr="00D60B78">
              <w:rPr>
                <w:rFonts w:cs="Arial"/>
                <w:sz w:val="20"/>
                <w:szCs w:val="20"/>
              </w:rPr>
              <w:t xml:space="preserve">3D height adjustable </w:t>
            </w:r>
            <w:r w:rsidR="00F32341" w:rsidRPr="00D60B78">
              <w:rPr>
                <w:rFonts w:cs="Arial"/>
                <w:sz w:val="20"/>
                <w:szCs w:val="20"/>
              </w:rPr>
              <w:t>armrests.</w:t>
            </w:r>
          </w:p>
          <w:p w14:paraId="77C1C5D7" w14:textId="77777777" w:rsidR="0001421F" w:rsidRPr="00D60B78" w:rsidRDefault="0001421F" w:rsidP="00D047A5">
            <w:pPr>
              <w:pStyle w:val="ListParagraph"/>
              <w:numPr>
                <w:ilvl w:val="0"/>
                <w:numId w:val="17"/>
              </w:numPr>
              <w:jc w:val="left"/>
              <w:rPr>
                <w:rFonts w:cs="Arial"/>
                <w:sz w:val="20"/>
                <w:szCs w:val="20"/>
              </w:rPr>
            </w:pPr>
            <w:r w:rsidRPr="00D60B78">
              <w:rPr>
                <w:rFonts w:cs="Arial"/>
                <w:sz w:val="20"/>
                <w:szCs w:val="20"/>
              </w:rPr>
              <w:t>Seat depth adjustment</w:t>
            </w:r>
          </w:p>
          <w:p w14:paraId="5FCFB53A" w14:textId="77777777" w:rsidR="0001421F" w:rsidRPr="00D60B78" w:rsidRDefault="0001421F" w:rsidP="00D047A5">
            <w:pPr>
              <w:pStyle w:val="ListParagraph"/>
              <w:numPr>
                <w:ilvl w:val="0"/>
                <w:numId w:val="17"/>
              </w:numPr>
              <w:jc w:val="left"/>
              <w:rPr>
                <w:rFonts w:cs="Arial"/>
                <w:sz w:val="20"/>
                <w:szCs w:val="20"/>
              </w:rPr>
            </w:pPr>
            <w:r w:rsidRPr="00D60B78">
              <w:rPr>
                <w:rFonts w:cs="Arial"/>
                <w:sz w:val="20"/>
                <w:szCs w:val="20"/>
              </w:rPr>
              <w:t>Tension adjustment</w:t>
            </w:r>
          </w:p>
          <w:p w14:paraId="3E68501B" w14:textId="77777777" w:rsidR="0001421F" w:rsidRPr="00D60B78" w:rsidRDefault="0001421F" w:rsidP="00D047A5">
            <w:pPr>
              <w:pStyle w:val="ListParagraph"/>
              <w:numPr>
                <w:ilvl w:val="0"/>
                <w:numId w:val="17"/>
              </w:numPr>
              <w:jc w:val="left"/>
              <w:rPr>
                <w:rFonts w:cs="Arial"/>
                <w:sz w:val="20"/>
                <w:szCs w:val="20"/>
              </w:rPr>
            </w:pPr>
            <w:r w:rsidRPr="00D60B78">
              <w:rPr>
                <w:rFonts w:cs="Arial"/>
                <w:sz w:val="20"/>
                <w:szCs w:val="20"/>
              </w:rPr>
              <w:t>Synchronous mechanism</w:t>
            </w:r>
          </w:p>
          <w:p w14:paraId="7EB9F3B5" w14:textId="77777777" w:rsidR="00530B17" w:rsidRDefault="0001421F" w:rsidP="00D047A5">
            <w:pPr>
              <w:pStyle w:val="ListParagraph"/>
              <w:numPr>
                <w:ilvl w:val="0"/>
                <w:numId w:val="17"/>
              </w:numPr>
              <w:jc w:val="left"/>
              <w:rPr>
                <w:rFonts w:cs="Arial"/>
                <w:sz w:val="20"/>
                <w:szCs w:val="20"/>
              </w:rPr>
            </w:pPr>
            <w:r w:rsidRPr="00D60B78">
              <w:rPr>
                <w:rFonts w:cs="Arial"/>
                <w:sz w:val="20"/>
                <w:szCs w:val="20"/>
              </w:rPr>
              <w:t>5 Star base and castors</w:t>
            </w:r>
          </w:p>
          <w:p w14:paraId="42D5F413" w14:textId="369B9897" w:rsidR="00D60B78" w:rsidRPr="00D60B78" w:rsidRDefault="00D60B78" w:rsidP="00D60B78">
            <w:pPr>
              <w:pStyle w:val="ListParagraph"/>
              <w:jc w:val="left"/>
              <w:rPr>
                <w:rFonts w:cs="Arial"/>
                <w:sz w:val="20"/>
                <w:szCs w:val="20"/>
              </w:rPr>
            </w:pPr>
          </w:p>
        </w:tc>
        <w:tc>
          <w:tcPr>
            <w:tcW w:w="1496" w:type="pct"/>
            <w:tcBorders>
              <w:bottom w:val="single" w:sz="4" w:space="0" w:color="auto"/>
            </w:tcBorders>
          </w:tcPr>
          <w:p w14:paraId="250155B2" w14:textId="3F94BCA0" w:rsidR="0001421F" w:rsidRPr="00D60B78" w:rsidRDefault="00957D71" w:rsidP="00D60B78">
            <w:pPr>
              <w:contextualSpacing/>
              <w:jc w:val="left"/>
              <w:rPr>
                <w:rFonts w:cs="Arial"/>
                <w:noProof/>
                <w:sz w:val="20"/>
                <w:szCs w:val="20"/>
                <w:lang w:eastAsia="en-ZA"/>
              </w:rPr>
            </w:pPr>
            <w:r w:rsidRPr="00D60B78">
              <w:rPr>
                <w:rFonts w:cs="Arial"/>
                <w:noProof/>
                <w:sz w:val="20"/>
                <w:szCs w:val="20"/>
                <w:lang w:eastAsia="en-ZA"/>
              </w:rPr>
              <w:t>Black</w:t>
            </w:r>
          </w:p>
          <w:p w14:paraId="3F414A82" w14:textId="77777777" w:rsidR="0001421F" w:rsidRPr="00D60B78" w:rsidRDefault="0001421F" w:rsidP="00D60B78">
            <w:pPr>
              <w:contextualSpacing/>
              <w:rPr>
                <w:rFonts w:cs="Arial"/>
                <w:sz w:val="20"/>
                <w:szCs w:val="20"/>
              </w:rPr>
            </w:pPr>
          </w:p>
        </w:tc>
        <w:tc>
          <w:tcPr>
            <w:tcW w:w="525" w:type="pct"/>
            <w:tcBorders>
              <w:bottom w:val="single" w:sz="4" w:space="0" w:color="auto"/>
            </w:tcBorders>
          </w:tcPr>
          <w:p w14:paraId="307EBCA8" w14:textId="7A2E3CC9" w:rsidR="0001421F" w:rsidRPr="00D60B78" w:rsidRDefault="0085550B" w:rsidP="00D60B78">
            <w:pPr>
              <w:contextualSpacing/>
              <w:jc w:val="center"/>
              <w:rPr>
                <w:rFonts w:cs="Arial"/>
                <w:noProof/>
                <w:sz w:val="20"/>
                <w:szCs w:val="20"/>
                <w:lang w:eastAsia="en-ZA"/>
              </w:rPr>
            </w:pPr>
            <w:r w:rsidRPr="00D60B78">
              <w:rPr>
                <w:rFonts w:cs="Arial"/>
                <w:noProof/>
                <w:sz w:val="20"/>
                <w:szCs w:val="20"/>
                <w:lang w:eastAsia="en-ZA"/>
              </w:rPr>
              <w:t>65%</w:t>
            </w:r>
          </w:p>
        </w:tc>
      </w:tr>
      <w:tr w:rsidR="00DB086F" w:rsidRPr="00D60B78" w14:paraId="6630EE7D" w14:textId="09184A08" w:rsidTr="00DB086F">
        <w:tc>
          <w:tcPr>
            <w:tcW w:w="1008" w:type="pct"/>
          </w:tcPr>
          <w:p w14:paraId="5365FA79" w14:textId="62E63D22" w:rsidR="001C042F" w:rsidRPr="00D60B78" w:rsidRDefault="00CC7433" w:rsidP="00D60B78">
            <w:pPr>
              <w:tabs>
                <w:tab w:val="left" w:pos="1230"/>
              </w:tabs>
              <w:contextualSpacing/>
              <w:rPr>
                <w:rFonts w:cs="Arial"/>
                <w:sz w:val="20"/>
                <w:szCs w:val="20"/>
              </w:rPr>
            </w:pPr>
            <w:r w:rsidRPr="00D60B78">
              <w:rPr>
                <w:rFonts w:cs="Arial"/>
                <w:sz w:val="20"/>
                <w:szCs w:val="20"/>
              </w:rPr>
              <w:t>Visitor Chair</w:t>
            </w:r>
            <w:r w:rsidR="00D27ACF" w:rsidRPr="00D60B78">
              <w:rPr>
                <w:rFonts w:cs="Arial"/>
                <w:sz w:val="20"/>
                <w:szCs w:val="20"/>
              </w:rPr>
              <w:t>s</w:t>
            </w:r>
          </w:p>
        </w:tc>
        <w:tc>
          <w:tcPr>
            <w:tcW w:w="261" w:type="pct"/>
          </w:tcPr>
          <w:p w14:paraId="634A25BB" w14:textId="79F6D135" w:rsidR="0001421F" w:rsidRPr="00D60B78" w:rsidRDefault="00CC7433" w:rsidP="00D60B78">
            <w:pPr>
              <w:contextualSpacing/>
              <w:rPr>
                <w:rFonts w:cs="Arial"/>
                <w:sz w:val="20"/>
                <w:szCs w:val="20"/>
              </w:rPr>
            </w:pPr>
            <w:r w:rsidRPr="00D60B78">
              <w:rPr>
                <w:rFonts w:cs="Arial"/>
                <w:sz w:val="20"/>
                <w:szCs w:val="20"/>
              </w:rPr>
              <w:t>4</w:t>
            </w:r>
          </w:p>
          <w:p w14:paraId="0A46CAA7" w14:textId="5887264B" w:rsidR="002F3B2E" w:rsidRPr="00D60B78" w:rsidRDefault="002F3B2E" w:rsidP="00D60B78">
            <w:pPr>
              <w:contextualSpacing/>
              <w:rPr>
                <w:rFonts w:cs="Arial"/>
                <w:sz w:val="20"/>
                <w:szCs w:val="20"/>
              </w:rPr>
            </w:pPr>
          </w:p>
        </w:tc>
        <w:tc>
          <w:tcPr>
            <w:tcW w:w="1709" w:type="pct"/>
          </w:tcPr>
          <w:p w14:paraId="1FDCB7DF" w14:textId="7F82904A" w:rsidR="001C042F" w:rsidRPr="00D60B78" w:rsidRDefault="009B26A5" w:rsidP="00D60B78">
            <w:pPr>
              <w:contextualSpacing/>
              <w:jc w:val="left"/>
              <w:rPr>
                <w:rFonts w:cs="Arial"/>
                <w:b/>
                <w:bCs/>
                <w:sz w:val="20"/>
                <w:szCs w:val="20"/>
              </w:rPr>
            </w:pPr>
            <w:r w:rsidRPr="00D60B78">
              <w:rPr>
                <w:rFonts w:cs="Arial"/>
                <w:b/>
                <w:bCs/>
                <w:sz w:val="20"/>
                <w:szCs w:val="20"/>
              </w:rPr>
              <w:t>Visitors Chair</w:t>
            </w:r>
          </w:p>
          <w:p w14:paraId="5233A836" w14:textId="77777777" w:rsidR="002F3B2E" w:rsidRPr="00D60B78" w:rsidRDefault="002F3B2E" w:rsidP="00D60B78">
            <w:pPr>
              <w:contextualSpacing/>
              <w:jc w:val="left"/>
              <w:rPr>
                <w:rFonts w:cs="Arial"/>
                <w:sz w:val="20"/>
                <w:szCs w:val="20"/>
              </w:rPr>
            </w:pPr>
          </w:p>
          <w:p w14:paraId="6B9CD37D" w14:textId="06E86A7A" w:rsidR="002F3B2E" w:rsidRPr="00D60B78" w:rsidRDefault="002F3B2E" w:rsidP="00D047A5">
            <w:pPr>
              <w:pStyle w:val="ListParagraph"/>
              <w:numPr>
                <w:ilvl w:val="0"/>
                <w:numId w:val="16"/>
              </w:numPr>
              <w:jc w:val="left"/>
              <w:rPr>
                <w:rFonts w:cs="Arial"/>
                <w:sz w:val="20"/>
                <w:szCs w:val="20"/>
              </w:rPr>
            </w:pPr>
            <w:r w:rsidRPr="00D60B78">
              <w:rPr>
                <w:rFonts w:cs="Arial"/>
                <w:sz w:val="20"/>
                <w:szCs w:val="20"/>
              </w:rPr>
              <w:t>Netted back</w:t>
            </w:r>
          </w:p>
          <w:p w14:paraId="26C2346A" w14:textId="6A879738" w:rsidR="002F3B2E" w:rsidRPr="00D60B78" w:rsidRDefault="002F3B2E" w:rsidP="00D047A5">
            <w:pPr>
              <w:pStyle w:val="ListParagraph"/>
              <w:numPr>
                <w:ilvl w:val="0"/>
                <w:numId w:val="16"/>
              </w:numPr>
              <w:jc w:val="left"/>
              <w:rPr>
                <w:rFonts w:cs="Arial"/>
                <w:sz w:val="20"/>
                <w:szCs w:val="20"/>
              </w:rPr>
            </w:pPr>
            <w:r w:rsidRPr="00D60B78">
              <w:rPr>
                <w:rFonts w:cs="Arial"/>
                <w:sz w:val="20"/>
                <w:szCs w:val="20"/>
              </w:rPr>
              <w:t>Sleigh base</w:t>
            </w:r>
          </w:p>
          <w:p w14:paraId="02637A3E" w14:textId="0511C228" w:rsidR="009B26A5" w:rsidRPr="00D60B78" w:rsidRDefault="009B26A5" w:rsidP="00D047A5">
            <w:pPr>
              <w:pStyle w:val="ListParagraph"/>
              <w:numPr>
                <w:ilvl w:val="0"/>
                <w:numId w:val="10"/>
              </w:numPr>
              <w:jc w:val="left"/>
              <w:rPr>
                <w:rFonts w:cs="Arial"/>
                <w:sz w:val="20"/>
                <w:szCs w:val="20"/>
              </w:rPr>
            </w:pPr>
            <w:r w:rsidRPr="00D60B78">
              <w:rPr>
                <w:rFonts w:cs="Arial"/>
                <w:sz w:val="20"/>
                <w:szCs w:val="20"/>
              </w:rPr>
              <w:t>Plastic out</w:t>
            </w:r>
            <w:r w:rsidR="002F3B2E" w:rsidRPr="00D60B78">
              <w:rPr>
                <w:rFonts w:cs="Arial"/>
                <w:sz w:val="20"/>
                <w:szCs w:val="20"/>
              </w:rPr>
              <w:t>er</w:t>
            </w:r>
            <w:r w:rsidRPr="00D60B78">
              <w:rPr>
                <w:rFonts w:cs="Arial"/>
                <w:sz w:val="20"/>
                <w:szCs w:val="20"/>
              </w:rPr>
              <w:t xml:space="preserve"> back</w:t>
            </w:r>
          </w:p>
          <w:p w14:paraId="48404588" w14:textId="77777777" w:rsidR="009B26A5" w:rsidRPr="00D60B78" w:rsidRDefault="009B26A5" w:rsidP="00D047A5">
            <w:pPr>
              <w:pStyle w:val="ListParagraph"/>
              <w:numPr>
                <w:ilvl w:val="0"/>
                <w:numId w:val="10"/>
              </w:numPr>
              <w:jc w:val="left"/>
              <w:rPr>
                <w:rFonts w:cs="Arial"/>
                <w:sz w:val="20"/>
                <w:szCs w:val="20"/>
              </w:rPr>
            </w:pPr>
            <w:r w:rsidRPr="00D60B78">
              <w:rPr>
                <w:rFonts w:cs="Arial"/>
                <w:sz w:val="20"/>
                <w:szCs w:val="20"/>
              </w:rPr>
              <w:t>Stackable</w:t>
            </w:r>
          </w:p>
          <w:p w14:paraId="690A9E84" w14:textId="77777777" w:rsidR="009B26A5" w:rsidRPr="00D60B78" w:rsidRDefault="009B26A5" w:rsidP="00D047A5">
            <w:pPr>
              <w:pStyle w:val="ListParagraph"/>
              <w:numPr>
                <w:ilvl w:val="0"/>
                <w:numId w:val="10"/>
              </w:numPr>
              <w:jc w:val="left"/>
              <w:rPr>
                <w:rFonts w:cs="Arial"/>
                <w:sz w:val="20"/>
                <w:szCs w:val="20"/>
              </w:rPr>
            </w:pPr>
            <w:r w:rsidRPr="00D60B78">
              <w:rPr>
                <w:rFonts w:cs="Arial"/>
                <w:sz w:val="20"/>
                <w:szCs w:val="20"/>
              </w:rPr>
              <w:t>Chrome Frame</w:t>
            </w:r>
          </w:p>
          <w:p w14:paraId="7D8A3A8C" w14:textId="21D25151" w:rsidR="002F3B2E" w:rsidRPr="00D60B78" w:rsidRDefault="002F3B2E" w:rsidP="00D60B78">
            <w:pPr>
              <w:pStyle w:val="ListParagraph"/>
              <w:jc w:val="left"/>
              <w:rPr>
                <w:rFonts w:cs="Arial"/>
                <w:sz w:val="20"/>
                <w:szCs w:val="20"/>
              </w:rPr>
            </w:pPr>
          </w:p>
        </w:tc>
        <w:tc>
          <w:tcPr>
            <w:tcW w:w="1496" w:type="pct"/>
          </w:tcPr>
          <w:p w14:paraId="3AF50E43" w14:textId="007ECC75" w:rsidR="0001421F" w:rsidRPr="00D60B78" w:rsidRDefault="00957D71" w:rsidP="00D60B78">
            <w:pPr>
              <w:contextualSpacing/>
              <w:jc w:val="left"/>
              <w:rPr>
                <w:rFonts w:cs="Arial"/>
                <w:noProof/>
                <w:sz w:val="20"/>
                <w:szCs w:val="20"/>
                <w:lang w:eastAsia="en-ZA"/>
              </w:rPr>
            </w:pPr>
            <w:r w:rsidRPr="00D60B78">
              <w:rPr>
                <w:rFonts w:cs="Arial"/>
                <w:noProof/>
                <w:sz w:val="20"/>
                <w:szCs w:val="20"/>
                <w:lang w:eastAsia="en-ZA"/>
              </w:rPr>
              <w:t>Black</w:t>
            </w:r>
          </w:p>
        </w:tc>
        <w:tc>
          <w:tcPr>
            <w:tcW w:w="525" w:type="pct"/>
          </w:tcPr>
          <w:p w14:paraId="6035F557" w14:textId="77777777" w:rsidR="0001421F" w:rsidRDefault="009B26A5" w:rsidP="00D60B78">
            <w:pPr>
              <w:contextualSpacing/>
              <w:jc w:val="center"/>
              <w:rPr>
                <w:rFonts w:cs="Arial"/>
                <w:noProof/>
                <w:sz w:val="20"/>
                <w:szCs w:val="20"/>
                <w:lang w:eastAsia="en-ZA"/>
              </w:rPr>
            </w:pPr>
            <w:r w:rsidRPr="00D60B78">
              <w:rPr>
                <w:rFonts w:cs="Arial"/>
                <w:noProof/>
                <w:sz w:val="20"/>
                <w:szCs w:val="20"/>
                <w:lang w:eastAsia="en-ZA"/>
              </w:rPr>
              <w:t>70%</w:t>
            </w:r>
          </w:p>
          <w:p w14:paraId="78E57F05" w14:textId="35F93135" w:rsidR="003A6601" w:rsidRDefault="003A6601" w:rsidP="003A6601">
            <w:pPr>
              <w:contextualSpacing/>
              <w:jc w:val="left"/>
              <w:rPr>
                <w:rFonts w:cs="Arial"/>
                <w:noProof/>
                <w:sz w:val="20"/>
                <w:szCs w:val="20"/>
                <w:lang w:eastAsia="en-ZA"/>
              </w:rPr>
            </w:pPr>
            <w:r>
              <w:rPr>
                <w:rFonts w:cs="Arial"/>
                <w:noProof/>
                <w:sz w:val="20"/>
                <w:szCs w:val="20"/>
                <w:lang w:eastAsia="en-ZA"/>
              </w:rPr>
              <w:t>(With arms)</w:t>
            </w:r>
          </w:p>
          <w:p w14:paraId="03DCD5F3" w14:textId="577B7C3D" w:rsidR="003A6601" w:rsidRPr="00D60B78" w:rsidRDefault="003A6601" w:rsidP="00D60B78">
            <w:pPr>
              <w:contextualSpacing/>
              <w:jc w:val="center"/>
              <w:rPr>
                <w:rFonts w:cs="Arial"/>
                <w:noProof/>
                <w:sz w:val="20"/>
                <w:szCs w:val="20"/>
                <w:lang w:eastAsia="en-ZA"/>
              </w:rPr>
            </w:pPr>
          </w:p>
        </w:tc>
      </w:tr>
      <w:tr w:rsidR="00DB086F" w:rsidRPr="00D60B78" w14:paraId="07684F4F" w14:textId="77777777" w:rsidTr="00DB086F">
        <w:tc>
          <w:tcPr>
            <w:tcW w:w="1008" w:type="pct"/>
          </w:tcPr>
          <w:p w14:paraId="13EEE9CC" w14:textId="77777777" w:rsidR="00530B17" w:rsidRPr="00D60B78" w:rsidRDefault="001774D4" w:rsidP="00D60B78">
            <w:pPr>
              <w:tabs>
                <w:tab w:val="left" w:pos="1230"/>
              </w:tabs>
              <w:contextualSpacing/>
              <w:rPr>
                <w:rFonts w:cs="Arial"/>
                <w:sz w:val="20"/>
                <w:szCs w:val="20"/>
              </w:rPr>
            </w:pPr>
            <w:r w:rsidRPr="00D60B78">
              <w:rPr>
                <w:rFonts w:cs="Arial"/>
                <w:sz w:val="20"/>
                <w:szCs w:val="20"/>
              </w:rPr>
              <w:t>Floor</w:t>
            </w:r>
            <w:r w:rsidR="00530B17" w:rsidRPr="00D60B78">
              <w:rPr>
                <w:rFonts w:cs="Arial"/>
                <w:sz w:val="20"/>
                <w:szCs w:val="20"/>
              </w:rPr>
              <w:t>-Based</w:t>
            </w:r>
          </w:p>
          <w:p w14:paraId="4A1DB1CC" w14:textId="7AEDE81F" w:rsidR="001774D4" w:rsidRPr="00D60B78" w:rsidRDefault="001774D4" w:rsidP="00D60B78">
            <w:pPr>
              <w:tabs>
                <w:tab w:val="left" w:pos="1230"/>
              </w:tabs>
              <w:contextualSpacing/>
              <w:rPr>
                <w:rFonts w:cs="Arial"/>
                <w:sz w:val="20"/>
                <w:szCs w:val="20"/>
              </w:rPr>
            </w:pPr>
            <w:r w:rsidRPr="00D60B78">
              <w:rPr>
                <w:rFonts w:cs="Arial"/>
                <w:sz w:val="20"/>
                <w:szCs w:val="20"/>
              </w:rPr>
              <w:t>Divider/Screen</w:t>
            </w:r>
          </w:p>
        </w:tc>
        <w:tc>
          <w:tcPr>
            <w:tcW w:w="261" w:type="pct"/>
          </w:tcPr>
          <w:p w14:paraId="703ABB32" w14:textId="4CF81815" w:rsidR="001774D4" w:rsidRPr="00D60B78" w:rsidRDefault="001774D4" w:rsidP="00D60B78">
            <w:pPr>
              <w:contextualSpacing/>
              <w:rPr>
                <w:rFonts w:cs="Arial"/>
                <w:sz w:val="20"/>
                <w:szCs w:val="20"/>
              </w:rPr>
            </w:pPr>
            <w:r w:rsidRPr="00D60B78">
              <w:rPr>
                <w:rFonts w:cs="Arial"/>
                <w:sz w:val="20"/>
                <w:szCs w:val="20"/>
              </w:rPr>
              <w:t>1</w:t>
            </w:r>
          </w:p>
        </w:tc>
        <w:tc>
          <w:tcPr>
            <w:tcW w:w="1709" w:type="pct"/>
          </w:tcPr>
          <w:p w14:paraId="462D51AF" w14:textId="7E3CBB77" w:rsidR="001774D4" w:rsidRPr="00D60B78" w:rsidRDefault="00564FAE" w:rsidP="00D60B78">
            <w:pPr>
              <w:contextualSpacing/>
              <w:jc w:val="left"/>
              <w:rPr>
                <w:rFonts w:cs="Arial"/>
                <w:b/>
                <w:bCs/>
                <w:sz w:val="20"/>
                <w:szCs w:val="20"/>
              </w:rPr>
            </w:pPr>
            <w:r w:rsidRPr="00D60B78">
              <w:rPr>
                <w:rFonts w:cs="Arial"/>
                <w:b/>
                <w:bCs/>
                <w:sz w:val="20"/>
                <w:szCs w:val="20"/>
              </w:rPr>
              <w:t>Floor</w:t>
            </w:r>
            <w:r w:rsidR="00530B17" w:rsidRPr="00D60B78">
              <w:rPr>
                <w:rFonts w:cs="Arial"/>
                <w:b/>
                <w:bCs/>
                <w:sz w:val="20"/>
                <w:szCs w:val="20"/>
              </w:rPr>
              <w:t>-Based</w:t>
            </w:r>
            <w:r w:rsidR="001774D4" w:rsidRPr="00D60B78">
              <w:rPr>
                <w:rFonts w:cs="Arial"/>
                <w:b/>
                <w:bCs/>
                <w:sz w:val="20"/>
                <w:szCs w:val="20"/>
              </w:rPr>
              <w:t xml:space="preserve"> Screen</w:t>
            </w:r>
          </w:p>
          <w:p w14:paraId="395DB1C4" w14:textId="77777777" w:rsidR="00530B17" w:rsidRPr="00D60B78" w:rsidRDefault="00530B17" w:rsidP="00D60B78">
            <w:pPr>
              <w:contextualSpacing/>
              <w:jc w:val="left"/>
              <w:rPr>
                <w:rFonts w:cs="Arial"/>
                <w:sz w:val="20"/>
                <w:szCs w:val="20"/>
              </w:rPr>
            </w:pPr>
          </w:p>
          <w:p w14:paraId="42F52F02" w14:textId="077C70C1" w:rsidR="00A2194E" w:rsidRPr="00D60B78" w:rsidRDefault="00530B17" w:rsidP="00D047A5">
            <w:pPr>
              <w:pStyle w:val="ListParagraph"/>
              <w:numPr>
                <w:ilvl w:val="0"/>
                <w:numId w:val="19"/>
              </w:numPr>
              <w:jc w:val="left"/>
              <w:rPr>
                <w:rFonts w:cs="Arial"/>
                <w:sz w:val="20"/>
                <w:szCs w:val="20"/>
              </w:rPr>
            </w:pPr>
            <w:r w:rsidRPr="00D60B78">
              <w:rPr>
                <w:rFonts w:cs="Arial"/>
                <w:sz w:val="20"/>
                <w:szCs w:val="20"/>
              </w:rPr>
              <w:t>Fabric</w:t>
            </w:r>
          </w:p>
          <w:p w14:paraId="0FCF2B4D" w14:textId="2F39F5E7" w:rsidR="00A2194E" w:rsidRPr="00D60B78" w:rsidRDefault="00A2194E" w:rsidP="00D047A5">
            <w:pPr>
              <w:pStyle w:val="ListParagraph"/>
              <w:numPr>
                <w:ilvl w:val="0"/>
                <w:numId w:val="18"/>
              </w:numPr>
              <w:jc w:val="left"/>
              <w:rPr>
                <w:rFonts w:cs="Arial"/>
                <w:sz w:val="20"/>
                <w:szCs w:val="20"/>
              </w:rPr>
            </w:pPr>
            <w:r w:rsidRPr="00D60B78">
              <w:rPr>
                <w:rFonts w:cs="Arial"/>
                <w:sz w:val="20"/>
                <w:szCs w:val="20"/>
              </w:rPr>
              <w:t>1400H</w:t>
            </w:r>
          </w:p>
          <w:p w14:paraId="70376B5E" w14:textId="77777777" w:rsidR="00A2194E" w:rsidRPr="00D60B78" w:rsidRDefault="00A2194E" w:rsidP="00D047A5">
            <w:pPr>
              <w:pStyle w:val="ListParagraph"/>
              <w:numPr>
                <w:ilvl w:val="0"/>
                <w:numId w:val="18"/>
              </w:numPr>
              <w:jc w:val="left"/>
              <w:rPr>
                <w:rFonts w:cs="Arial"/>
                <w:sz w:val="20"/>
                <w:szCs w:val="20"/>
              </w:rPr>
            </w:pPr>
            <w:r w:rsidRPr="00D60B78">
              <w:rPr>
                <w:rFonts w:cs="Arial"/>
                <w:sz w:val="20"/>
                <w:szCs w:val="20"/>
              </w:rPr>
              <w:t>1200W</w:t>
            </w:r>
          </w:p>
          <w:p w14:paraId="017325F8" w14:textId="5A5FBCCD" w:rsidR="00530B17" w:rsidRPr="00D60B78" w:rsidRDefault="00530B17" w:rsidP="00D047A5">
            <w:pPr>
              <w:pStyle w:val="ListParagraph"/>
              <w:numPr>
                <w:ilvl w:val="0"/>
                <w:numId w:val="18"/>
              </w:numPr>
              <w:jc w:val="left"/>
              <w:rPr>
                <w:rFonts w:cs="Arial"/>
                <w:sz w:val="20"/>
                <w:szCs w:val="20"/>
              </w:rPr>
            </w:pPr>
            <w:r w:rsidRPr="00D60B78">
              <w:rPr>
                <w:rFonts w:cs="Arial"/>
                <w:sz w:val="20"/>
                <w:szCs w:val="20"/>
              </w:rPr>
              <w:t>Connector Pole</w:t>
            </w:r>
          </w:p>
          <w:p w14:paraId="2D627AF7" w14:textId="7961AE45" w:rsidR="00A2194E" w:rsidRPr="00D60B78" w:rsidRDefault="00A2194E" w:rsidP="00D047A5">
            <w:pPr>
              <w:pStyle w:val="ListParagraph"/>
              <w:numPr>
                <w:ilvl w:val="0"/>
                <w:numId w:val="18"/>
              </w:numPr>
              <w:jc w:val="left"/>
              <w:rPr>
                <w:rFonts w:cs="Arial"/>
                <w:sz w:val="20"/>
                <w:szCs w:val="20"/>
              </w:rPr>
            </w:pPr>
            <w:r w:rsidRPr="00D60B78">
              <w:rPr>
                <w:rFonts w:cs="Arial"/>
                <w:sz w:val="20"/>
                <w:szCs w:val="20"/>
              </w:rPr>
              <w:t>Mobile F</w:t>
            </w:r>
            <w:r w:rsidR="00530B17" w:rsidRPr="00D60B78">
              <w:rPr>
                <w:rFonts w:cs="Arial"/>
                <w:sz w:val="20"/>
                <w:szCs w:val="20"/>
              </w:rPr>
              <w:t>ee</w:t>
            </w:r>
            <w:r w:rsidRPr="00D60B78">
              <w:rPr>
                <w:rFonts w:cs="Arial"/>
                <w:sz w:val="20"/>
                <w:szCs w:val="20"/>
              </w:rPr>
              <w:t>t</w:t>
            </w:r>
          </w:p>
          <w:p w14:paraId="182C5012" w14:textId="6477629C" w:rsidR="00530B17" w:rsidRPr="00D60B78" w:rsidRDefault="00530B17" w:rsidP="00D60B78">
            <w:pPr>
              <w:pStyle w:val="ListParagraph"/>
              <w:jc w:val="left"/>
              <w:rPr>
                <w:rFonts w:cs="Arial"/>
                <w:sz w:val="20"/>
                <w:szCs w:val="20"/>
              </w:rPr>
            </w:pPr>
          </w:p>
        </w:tc>
        <w:tc>
          <w:tcPr>
            <w:tcW w:w="1496" w:type="pct"/>
          </w:tcPr>
          <w:p w14:paraId="77089362" w14:textId="5A798EE2" w:rsidR="001774D4" w:rsidRPr="00D60B78" w:rsidRDefault="00530B17" w:rsidP="00D60B78">
            <w:pPr>
              <w:contextualSpacing/>
              <w:jc w:val="left"/>
              <w:rPr>
                <w:rFonts w:cs="Arial"/>
                <w:noProof/>
                <w:sz w:val="20"/>
                <w:szCs w:val="20"/>
                <w:lang w:eastAsia="en-ZA"/>
              </w:rPr>
            </w:pPr>
            <w:r w:rsidRPr="00D60B78">
              <w:rPr>
                <w:rFonts w:cs="Arial"/>
                <w:noProof/>
                <w:sz w:val="20"/>
                <w:szCs w:val="20"/>
                <w:lang w:eastAsia="en-ZA"/>
              </w:rPr>
              <w:t xml:space="preserve">Black </w:t>
            </w:r>
          </w:p>
        </w:tc>
        <w:tc>
          <w:tcPr>
            <w:tcW w:w="525" w:type="pct"/>
          </w:tcPr>
          <w:p w14:paraId="1F0B166E" w14:textId="38026721" w:rsidR="001774D4" w:rsidRPr="00D60B78" w:rsidRDefault="003A6601" w:rsidP="00D60B78">
            <w:pPr>
              <w:contextualSpacing/>
              <w:jc w:val="center"/>
              <w:rPr>
                <w:rFonts w:cs="Arial"/>
                <w:noProof/>
                <w:sz w:val="20"/>
                <w:szCs w:val="20"/>
                <w:lang w:eastAsia="en-ZA"/>
              </w:rPr>
            </w:pPr>
            <w:r>
              <w:rPr>
                <w:rFonts w:cs="Arial"/>
                <w:noProof/>
                <w:sz w:val="20"/>
                <w:szCs w:val="20"/>
                <w:lang w:eastAsia="en-ZA"/>
              </w:rPr>
              <w:t>100%</w:t>
            </w:r>
          </w:p>
        </w:tc>
      </w:tr>
      <w:tr w:rsidR="00DB086F" w:rsidRPr="00D60B78" w14:paraId="33C72138" w14:textId="77777777" w:rsidTr="00DB086F">
        <w:tc>
          <w:tcPr>
            <w:tcW w:w="1008" w:type="pct"/>
          </w:tcPr>
          <w:p w14:paraId="6F4871A2" w14:textId="1EA2EB94" w:rsidR="00934E27" w:rsidRPr="00D60B78" w:rsidRDefault="00482CDF" w:rsidP="00D60B78">
            <w:pPr>
              <w:tabs>
                <w:tab w:val="left" w:pos="1230"/>
              </w:tabs>
              <w:contextualSpacing/>
              <w:rPr>
                <w:rFonts w:cs="Arial"/>
                <w:sz w:val="20"/>
                <w:szCs w:val="20"/>
              </w:rPr>
            </w:pPr>
            <w:r w:rsidRPr="00D60B78">
              <w:rPr>
                <w:rFonts w:cs="Arial"/>
                <w:sz w:val="20"/>
                <w:szCs w:val="20"/>
              </w:rPr>
              <w:t>Round Table</w:t>
            </w:r>
          </w:p>
        </w:tc>
        <w:tc>
          <w:tcPr>
            <w:tcW w:w="261" w:type="pct"/>
          </w:tcPr>
          <w:p w14:paraId="493C5028" w14:textId="6B345A3D" w:rsidR="00934E27" w:rsidRPr="00D60B78" w:rsidRDefault="00482CDF" w:rsidP="00D60B78">
            <w:pPr>
              <w:contextualSpacing/>
              <w:rPr>
                <w:rFonts w:cs="Arial"/>
                <w:sz w:val="20"/>
                <w:szCs w:val="20"/>
              </w:rPr>
            </w:pPr>
            <w:r w:rsidRPr="00D60B78">
              <w:rPr>
                <w:rFonts w:cs="Arial"/>
                <w:sz w:val="20"/>
                <w:szCs w:val="20"/>
              </w:rPr>
              <w:t>1</w:t>
            </w:r>
          </w:p>
        </w:tc>
        <w:tc>
          <w:tcPr>
            <w:tcW w:w="1709" w:type="pct"/>
          </w:tcPr>
          <w:p w14:paraId="2DC9A53A" w14:textId="77777777" w:rsidR="00934E27" w:rsidRPr="00D60B78" w:rsidRDefault="00B148A9" w:rsidP="00D60B78">
            <w:pPr>
              <w:contextualSpacing/>
              <w:jc w:val="left"/>
              <w:rPr>
                <w:rFonts w:cs="Arial"/>
                <w:b/>
                <w:bCs/>
                <w:sz w:val="20"/>
                <w:szCs w:val="20"/>
              </w:rPr>
            </w:pPr>
            <w:r w:rsidRPr="00D60B78">
              <w:rPr>
                <w:rFonts w:cs="Arial"/>
                <w:b/>
                <w:bCs/>
                <w:sz w:val="20"/>
                <w:szCs w:val="20"/>
              </w:rPr>
              <w:t>Round Table</w:t>
            </w:r>
          </w:p>
          <w:p w14:paraId="2590C494" w14:textId="77777777" w:rsidR="00B148A9" w:rsidRPr="00D60B78" w:rsidRDefault="00B148A9" w:rsidP="00D60B78">
            <w:pPr>
              <w:contextualSpacing/>
              <w:jc w:val="left"/>
              <w:rPr>
                <w:rFonts w:cs="Arial"/>
                <w:sz w:val="20"/>
                <w:szCs w:val="20"/>
              </w:rPr>
            </w:pPr>
          </w:p>
          <w:p w14:paraId="32E23E39" w14:textId="0A34DFAE" w:rsidR="00B148A9" w:rsidRPr="00D60B78" w:rsidRDefault="00B148A9" w:rsidP="00D047A5">
            <w:pPr>
              <w:pStyle w:val="ListParagraph"/>
              <w:numPr>
                <w:ilvl w:val="0"/>
                <w:numId w:val="21"/>
              </w:numPr>
              <w:jc w:val="left"/>
              <w:rPr>
                <w:rFonts w:cs="Arial"/>
                <w:sz w:val="20"/>
                <w:szCs w:val="20"/>
              </w:rPr>
            </w:pPr>
            <w:r w:rsidRPr="00D60B78">
              <w:rPr>
                <w:rFonts w:cs="Arial"/>
                <w:sz w:val="20"/>
                <w:szCs w:val="20"/>
              </w:rPr>
              <w:t>Metal Legs</w:t>
            </w:r>
          </w:p>
          <w:p w14:paraId="22B818B2" w14:textId="59B2AC62" w:rsidR="00B148A9" w:rsidRPr="00D60B78" w:rsidRDefault="00B148A9" w:rsidP="00D047A5">
            <w:pPr>
              <w:pStyle w:val="ListParagraph"/>
              <w:numPr>
                <w:ilvl w:val="0"/>
                <w:numId w:val="21"/>
              </w:numPr>
              <w:jc w:val="left"/>
              <w:rPr>
                <w:rFonts w:cs="Arial"/>
                <w:sz w:val="20"/>
                <w:szCs w:val="20"/>
              </w:rPr>
            </w:pPr>
            <w:r w:rsidRPr="00D60B78">
              <w:rPr>
                <w:rFonts w:cs="Arial"/>
                <w:sz w:val="20"/>
                <w:szCs w:val="20"/>
              </w:rPr>
              <w:t>900</w:t>
            </w:r>
            <w:r w:rsidR="00DB086F" w:rsidRPr="00D60B78">
              <w:rPr>
                <w:rFonts w:cs="Arial"/>
                <w:sz w:val="20"/>
                <w:szCs w:val="20"/>
              </w:rPr>
              <w:t>D</w:t>
            </w:r>
            <w:r w:rsidRPr="00D60B78">
              <w:rPr>
                <w:rFonts w:cs="Arial"/>
                <w:sz w:val="20"/>
                <w:szCs w:val="20"/>
              </w:rPr>
              <w:t>x750H</w:t>
            </w:r>
          </w:p>
          <w:p w14:paraId="29DBF58F" w14:textId="2555D488" w:rsidR="00C0738A" w:rsidRPr="00D60B78" w:rsidRDefault="00C0738A" w:rsidP="00D60B78">
            <w:pPr>
              <w:pStyle w:val="ListParagraph"/>
              <w:jc w:val="left"/>
              <w:rPr>
                <w:rFonts w:cs="Arial"/>
                <w:sz w:val="20"/>
                <w:szCs w:val="20"/>
              </w:rPr>
            </w:pPr>
          </w:p>
        </w:tc>
        <w:tc>
          <w:tcPr>
            <w:tcW w:w="1496" w:type="pct"/>
          </w:tcPr>
          <w:p w14:paraId="76683F6B" w14:textId="18C4E6AF" w:rsidR="00934E27" w:rsidRPr="00D60B78" w:rsidRDefault="00B148A9" w:rsidP="00D60B78">
            <w:pPr>
              <w:contextualSpacing/>
              <w:jc w:val="left"/>
              <w:rPr>
                <w:rFonts w:cs="Arial"/>
                <w:noProof/>
                <w:sz w:val="20"/>
                <w:szCs w:val="20"/>
                <w:lang w:eastAsia="en-ZA"/>
              </w:rPr>
            </w:pPr>
            <w:r w:rsidRPr="00D60B78">
              <w:rPr>
                <w:rFonts w:cs="Arial"/>
                <w:noProof/>
                <w:sz w:val="20"/>
                <w:szCs w:val="20"/>
                <w:lang w:eastAsia="en-ZA"/>
              </w:rPr>
              <w:t>Coimbra</w:t>
            </w:r>
          </w:p>
        </w:tc>
        <w:tc>
          <w:tcPr>
            <w:tcW w:w="525" w:type="pct"/>
          </w:tcPr>
          <w:p w14:paraId="1855EF39" w14:textId="627A7A64" w:rsidR="00934E27" w:rsidRPr="00D60B78" w:rsidRDefault="003A6601" w:rsidP="00D60B78">
            <w:pPr>
              <w:contextualSpacing/>
              <w:jc w:val="center"/>
              <w:rPr>
                <w:rFonts w:cs="Arial"/>
                <w:noProof/>
                <w:sz w:val="20"/>
                <w:szCs w:val="20"/>
                <w:lang w:eastAsia="en-ZA"/>
              </w:rPr>
            </w:pPr>
            <w:r>
              <w:rPr>
                <w:rFonts w:cs="Arial"/>
                <w:noProof/>
                <w:sz w:val="20"/>
                <w:szCs w:val="20"/>
                <w:lang w:eastAsia="en-ZA"/>
              </w:rPr>
              <w:t>90%</w:t>
            </w:r>
          </w:p>
        </w:tc>
      </w:tr>
      <w:tr w:rsidR="00DB086F" w:rsidRPr="00D60B78" w14:paraId="41B5B9C1" w14:textId="77777777" w:rsidTr="00DB086F">
        <w:tc>
          <w:tcPr>
            <w:tcW w:w="1008" w:type="pct"/>
          </w:tcPr>
          <w:p w14:paraId="39A17898" w14:textId="273B0551" w:rsidR="00B148A9" w:rsidRPr="00D60B78" w:rsidRDefault="00C0738A" w:rsidP="00D60B78">
            <w:pPr>
              <w:tabs>
                <w:tab w:val="left" w:pos="1230"/>
              </w:tabs>
              <w:contextualSpacing/>
              <w:rPr>
                <w:rFonts w:cs="Arial"/>
                <w:sz w:val="20"/>
                <w:szCs w:val="20"/>
              </w:rPr>
            </w:pPr>
            <w:r w:rsidRPr="00D60B78">
              <w:rPr>
                <w:rFonts w:cs="Arial"/>
                <w:sz w:val="20"/>
                <w:szCs w:val="20"/>
              </w:rPr>
              <w:t>Side Table</w:t>
            </w:r>
          </w:p>
        </w:tc>
        <w:tc>
          <w:tcPr>
            <w:tcW w:w="261" w:type="pct"/>
          </w:tcPr>
          <w:p w14:paraId="029C2954" w14:textId="1E47B0F8" w:rsidR="00B148A9" w:rsidRPr="00D60B78" w:rsidRDefault="00C0738A" w:rsidP="00D60B78">
            <w:pPr>
              <w:contextualSpacing/>
              <w:rPr>
                <w:rFonts w:cs="Arial"/>
                <w:sz w:val="20"/>
                <w:szCs w:val="20"/>
              </w:rPr>
            </w:pPr>
            <w:r w:rsidRPr="00D60B78">
              <w:rPr>
                <w:rFonts w:cs="Arial"/>
                <w:sz w:val="20"/>
                <w:szCs w:val="20"/>
              </w:rPr>
              <w:t>1</w:t>
            </w:r>
          </w:p>
        </w:tc>
        <w:tc>
          <w:tcPr>
            <w:tcW w:w="1709" w:type="pct"/>
          </w:tcPr>
          <w:p w14:paraId="2C261317" w14:textId="77777777" w:rsidR="00B148A9" w:rsidRPr="00D60B78" w:rsidRDefault="00C0738A" w:rsidP="00D60B78">
            <w:pPr>
              <w:contextualSpacing/>
              <w:jc w:val="left"/>
              <w:rPr>
                <w:rFonts w:cs="Arial"/>
                <w:b/>
                <w:bCs/>
                <w:sz w:val="20"/>
                <w:szCs w:val="20"/>
              </w:rPr>
            </w:pPr>
            <w:r w:rsidRPr="00D60B78">
              <w:rPr>
                <w:rFonts w:cs="Arial"/>
                <w:b/>
                <w:bCs/>
                <w:sz w:val="20"/>
                <w:szCs w:val="20"/>
              </w:rPr>
              <w:t>Side Table/Coffee Table</w:t>
            </w:r>
          </w:p>
          <w:p w14:paraId="4DEED9F0" w14:textId="77777777" w:rsidR="00C0738A" w:rsidRPr="00D60B78" w:rsidRDefault="00C0738A" w:rsidP="00D60B78">
            <w:pPr>
              <w:contextualSpacing/>
              <w:jc w:val="left"/>
              <w:rPr>
                <w:rFonts w:cs="Arial"/>
                <w:b/>
                <w:bCs/>
                <w:sz w:val="20"/>
                <w:szCs w:val="20"/>
              </w:rPr>
            </w:pPr>
          </w:p>
          <w:p w14:paraId="6918DE40" w14:textId="77777777" w:rsidR="00C0738A" w:rsidRPr="00D60B78" w:rsidRDefault="00C0738A" w:rsidP="00D047A5">
            <w:pPr>
              <w:pStyle w:val="ListParagraph"/>
              <w:numPr>
                <w:ilvl w:val="0"/>
                <w:numId w:val="22"/>
              </w:numPr>
              <w:jc w:val="left"/>
              <w:rPr>
                <w:rFonts w:cs="Arial"/>
                <w:sz w:val="20"/>
                <w:szCs w:val="20"/>
              </w:rPr>
            </w:pPr>
            <w:r w:rsidRPr="00D60B78">
              <w:rPr>
                <w:rFonts w:cs="Arial"/>
                <w:sz w:val="20"/>
                <w:szCs w:val="20"/>
              </w:rPr>
              <w:t>1200Wx600Dx450H</w:t>
            </w:r>
          </w:p>
          <w:p w14:paraId="3BEA2148" w14:textId="6DEEFD1B" w:rsidR="00C0738A" w:rsidRPr="00D60B78" w:rsidRDefault="00C0738A" w:rsidP="00D60B78">
            <w:pPr>
              <w:pStyle w:val="ListParagraph"/>
              <w:jc w:val="left"/>
              <w:rPr>
                <w:rFonts w:cs="Arial"/>
                <w:sz w:val="20"/>
                <w:szCs w:val="20"/>
              </w:rPr>
            </w:pPr>
          </w:p>
        </w:tc>
        <w:tc>
          <w:tcPr>
            <w:tcW w:w="1496" w:type="pct"/>
          </w:tcPr>
          <w:p w14:paraId="200B8F9E" w14:textId="4B40B06D" w:rsidR="00B148A9" w:rsidRPr="00D60B78" w:rsidRDefault="00C0738A" w:rsidP="00D60B78">
            <w:pPr>
              <w:contextualSpacing/>
              <w:jc w:val="left"/>
              <w:rPr>
                <w:rFonts w:cs="Arial"/>
                <w:noProof/>
                <w:sz w:val="20"/>
                <w:szCs w:val="20"/>
                <w:lang w:eastAsia="en-ZA"/>
              </w:rPr>
            </w:pPr>
            <w:r w:rsidRPr="00D60B78">
              <w:rPr>
                <w:rFonts w:cs="Arial"/>
                <w:noProof/>
                <w:sz w:val="20"/>
                <w:szCs w:val="20"/>
                <w:lang w:eastAsia="en-ZA"/>
              </w:rPr>
              <w:t>Coimbra  &amp; White</w:t>
            </w:r>
          </w:p>
        </w:tc>
        <w:tc>
          <w:tcPr>
            <w:tcW w:w="525" w:type="pct"/>
          </w:tcPr>
          <w:p w14:paraId="76915D50" w14:textId="137B89EB" w:rsidR="00B148A9" w:rsidRPr="00D60B78" w:rsidRDefault="003A6601" w:rsidP="00D60B78">
            <w:pPr>
              <w:contextualSpacing/>
              <w:jc w:val="center"/>
              <w:rPr>
                <w:rFonts w:cs="Arial"/>
                <w:noProof/>
                <w:sz w:val="20"/>
                <w:szCs w:val="20"/>
                <w:lang w:eastAsia="en-ZA"/>
              </w:rPr>
            </w:pPr>
            <w:r>
              <w:rPr>
                <w:rFonts w:cs="Arial"/>
                <w:noProof/>
                <w:sz w:val="20"/>
                <w:szCs w:val="20"/>
                <w:lang w:eastAsia="en-ZA"/>
              </w:rPr>
              <w:t>90%</w:t>
            </w:r>
          </w:p>
        </w:tc>
      </w:tr>
      <w:tr w:rsidR="00DB086F" w:rsidRPr="00D60B78" w14:paraId="47917C21" w14:textId="77777777" w:rsidTr="00DB086F">
        <w:tc>
          <w:tcPr>
            <w:tcW w:w="1008" w:type="pct"/>
          </w:tcPr>
          <w:p w14:paraId="36223B9A" w14:textId="6CE0A0F8" w:rsidR="00DB086F" w:rsidRPr="00D60B78" w:rsidRDefault="00DB086F" w:rsidP="00D60B78">
            <w:pPr>
              <w:tabs>
                <w:tab w:val="left" w:pos="1230"/>
              </w:tabs>
              <w:contextualSpacing/>
              <w:rPr>
                <w:rFonts w:cs="Arial"/>
                <w:sz w:val="20"/>
                <w:szCs w:val="20"/>
              </w:rPr>
            </w:pPr>
            <w:r w:rsidRPr="00D60B78">
              <w:rPr>
                <w:rFonts w:cs="Arial"/>
                <w:sz w:val="20"/>
                <w:szCs w:val="20"/>
              </w:rPr>
              <w:t>Training Table</w:t>
            </w:r>
          </w:p>
        </w:tc>
        <w:tc>
          <w:tcPr>
            <w:tcW w:w="261" w:type="pct"/>
          </w:tcPr>
          <w:p w14:paraId="5A555EE2" w14:textId="008C3206" w:rsidR="00DB086F" w:rsidRPr="00D60B78" w:rsidRDefault="00DB086F" w:rsidP="00D60B78">
            <w:pPr>
              <w:contextualSpacing/>
              <w:rPr>
                <w:rFonts w:cs="Arial"/>
                <w:sz w:val="20"/>
                <w:szCs w:val="20"/>
              </w:rPr>
            </w:pPr>
            <w:r w:rsidRPr="00D60B78">
              <w:rPr>
                <w:rFonts w:cs="Arial"/>
                <w:sz w:val="20"/>
                <w:szCs w:val="20"/>
              </w:rPr>
              <w:t>2</w:t>
            </w:r>
          </w:p>
        </w:tc>
        <w:tc>
          <w:tcPr>
            <w:tcW w:w="1709" w:type="pct"/>
          </w:tcPr>
          <w:p w14:paraId="72414995" w14:textId="77777777" w:rsidR="00DB086F" w:rsidRPr="00D60B78" w:rsidRDefault="00DB086F" w:rsidP="00D60B78">
            <w:pPr>
              <w:contextualSpacing/>
              <w:jc w:val="left"/>
              <w:rPr>
                <w:rFonts w:cs="Arial"/>
                <w:b/>
                <w:bCs/>
                <w:sz w:val="20"/>
                <w:szCs w:val="20"/>
              </w:rPr>
            </w:pPr>
            <w:r w:rsidRPr="00D60B78">
              <w:rPr>
                <w:rFonts w:cs="Arial"/>
                <w:b/>
                <w:bCs/>
                <w:sz w:val="20"/>
                <w:szCs w:val="20"/>
              </w:rPr>
              <w:t>Folding Training Table</w:t>
            </w:r>
          </w:p>
          <w:p w14:paraId="11470964" w14:textId="77777777" w:rsidR="00DB086F" w:rsidRPr="00D60B78" w:rsidRDefault="00DB086F" w:rsidP="00D60B78">
            <w:pPr>
              <w:contextualSpacing/>
              <w:jc w:val="left"/>
              <w:rPr>
                <w:rFonts w:cs="Arial"/>
                <w:b/>
                <w:bCs/>
                <w:sz w:val="20"/>
                <w:szCs w:val="20"/>
              </w:rPr>
            </w:pPr>
          </w:p>
          <w:p w14:paraId="6D737514" w14:textId="77777777" w:rsidR="00DB086F" w:rsidRPr="00D60B78" w:rsidRDefault="00DB086F" w:rsidP="00D047A5">
            <w:pPr>
              <w:pStyle w:val="ListParagraph"/>
              <w:numPr>
                <w:ilvl w:val="0"/>
                <w:numId w:val="22"/>
              </w:numPr>
              <w:jc w:val="left"/>
              <w:rPr>
                <w:rFonts w:cs="Arial"/>
                <w:sz w:val="20"/>
                <w:szCs w:val="20"/>
              </w:rPr>
            </w:pPr>
            <w:r w:rsidRPr="00D60B78">
              <w:rPr>
                <w:rFonts w:cs="Arial"/>
                <w:sz w:val="20"/>
                <w:szCs w:val="20"/>
              </w:rPr>
              <w:t>1600Wx800Dx750H</w:t>
            </w:r>
          </w:p>
          <w:p w14:paraId="205370A0" w14:textId="77777777" w:rsidR="00DB086F" w:rsidRPr="00D60B78" w:rsidRDefault="00DB086F" w:rsidP="00D047A5">
            <w:pPr>
              <w:pStyle w:val="ListParagraph"/>
              <w:numPr>
                <w:ilvl w:val="0"/>
                <w:numId w:val="22"/>
              </w:numPr>
              <w:jc w:val="left"/>
              <w:rPr>
                <w:rFonts w:cs="Arial"/>
                <w:sz w:val="20"/>
                <w:szCs w:val="20"/>
              </w:rPr>
            </w:pPr>
            <w:r w:rsidRPr="00D60B78">
              <w:rPr>
                <w:rFonts w:cs="Arial"/>
                <w:sz w:val="20"/>
                <w:szCs w:val="20"/>
              </w:rPr>
              <w:t>25mm Me</w:t>
            </w:r>
            <w:r w:rsidR="00D60B78" w:rsidRPr="00D60B78">
              <w:rPr>
                <w:rFonts w:cs="Arial"/>
                <w:sz w:val="20"/>
                <w:szCs w:val="20"/>
              </w:rPr>
              <w:t>l</w:t>
            </w:r>
            <w:r w:rsidRPr="00D60B78">
              <w:rPr>
                <w:rFonts w:cs="Arial"/>
                <w:sz w:val="20"/>
                <w:szCs w:val="20"/>
              </w:rPr>
              <w:t>amine Top</w:t>
            </w:r>
            <w:r w:rsidR="00D60B78" w:rsidRPr="00D60B78">
              <w:rPr>
                <w:rFonts w:cs="Arial"/>
                <w:sz w:val="20"/>
                <w:szCs w:val="20"/>
              </w:rPr>
              <w:t xml:space="preserve"> </w:t>
            </w:r>
          </w:p>
          <w:p w14:paraId="1825D913" w14:textId="58EF4325" w:rsidR="00D60B78" w:rsidRPr="00D60B78" w:rsidRDefault="00D60B78" w:rsidP="00D60B78">
            <w:pPr>
              <w:contextualSpacing/>
              <w:jc w:val="left"/>
              <w:rPr>
                <w:rFonts w:cs="Arial"/>
                <w:sz w:val="20"/>
                <w:szCs w:val="20"/>
              </w:rPr>
            </w:pPr>
          </w:p>
        </w:tc>
        <w:tc>
          <w:tcPr>
            <w:tcW w:w="1496" w:type="pct"/>
          </w:tcPr>
          <w:p w14:paraId="7F0560A0" w14:textId="22E9819B" w:rsidR="00DB086F" w:rsidRPr="00D60B78" w:rsidRDefault="00D60B78" w:rsidP="00D60B78">
            <w:pPr>
              <w:contextualSpacing/>
              <w:jc w:val="left"/>
              <w:rPr>
                <w:rFonts w:cs="Arial"/>
                <w:noProof/>
                <w:sz w:val="20"/>
                <w:szCs w:val="20"/>
                <w:lang w:eastAsia="en-ZA"/>
              </w:rPr>
            </w:pPr>
            <w:r w:rsidRPr="00D60B78">
              <w:rPr>
                <w:rFonts w:cs="Arial"/>
                <w:noProof/>
                <w:sz w:val="20"/>
                <w:szCs w:val="20"/>
                <w:lang w:eastAsia="en-ZA"/>
              </w:rPr>
              <w:t>Aged Stone/Cadbury Oak</w:t>
            </w:r>
          </w:p>
        </w:tc>
        <w:tc>
          <w:tcPr>
            <w:tcW w:w="525" w:type="pct"/>
          </w:tcPr>
          <w:p w14:paraId="0C58D935" w14:textId="7888E388" w:rsidR="00DB086F" w:rsidRPr="00D60B78" w:rsidRDefault="003A6601" w:rsidP="00D60B78">
            <w:pPr>
              <w:contextualSpacing/>
              <w:jc w:val="center"/>
              <w:rPr>
                <w:rFonts w:cs="Arial"/>
                <w:noProof/>
                <w:sz w:val="20"/>
                <w:szCs w:val="20"/>
                <w:lang w:eastAsia="en-ZA"/>
              </w:rPr>
            </w:pPr>
            <w:r>
              <w:rPr>
                <w:rFonts w:cs="Arial"/>
                <w:noProof/>
                <w:sz w:val="20"/>
                <w:szCs w:val="20"/>
                <w:lang w:eastAsia="en-ZA"/>
              </w:rPr>
              <w:t>70%</w:t>
            </w:r>
          </w:p>
        </w:tc>
      </w:tr>
      <w:tr w:rsidR="0086234E" w:rsidRPr="00D60B78" w14:paraId="5BAD6E86" w14:textId="77777777" w:rsidTr="00DB086F">
        <w:tc>
          <w:tcPr>
            <w:tcW w:w="1008" w:type="pct"/>
          </w:tcPr>
          <w:p w14:paraId="32D8800F" w14:textId="2C3B5B90" w:rsidR="0054036F" w:rsidRPr="00D60B78" w:rsidRDefault="006C1E33" w:rsidP="00D60B78">
            <w:pPr>
              <w:tabs>
                <w:tab w:val="left" w:pos="1230"/>
              </w:tabs>
              <w:contextualSpacing/>
              <w:rPr>
                <w:rFonts w:cs="Arial"/>
                <w:sz w:val="20"/>
                <w:szCs w:val="20"/>
              </w:rPr>
            </w:pPr>
            <w:r w:rsidRPr="00D60B78">
              <w:rPr>
                <w:rFonts w:cs="Arial"/>
                <w:sz w:val="20"/>
                <w:szCs w:val="20"/>
              </w:rPr>
              <w:t>Couch</w:t>
            </w:r>
          </w:p>
        </w:tc>
        <w:tc>
          <w:tcPr>
            <w:tcW w:w="261" w:type="pct"/>
          </w:tcPr>
          <w:p w14:paraId="36B582E3" w14:textId="3D6BDBD8" w:rsidR="0054036F" w:rsidRPr="00D60B78" w:rsidRDefault="006C1E33" w:rsidP="00D60B78">
            <w:pPr>
              <w:contextualSpacing/>
              <w:rPr>
                <w:rFonts w:cs="Arial"/>
                <w:sz w:val="20"/>
                <w:szCs w:val="20"/>
              </w:rPr>
            </w:pPr>
            <w:r w:rsidRPr="00D60B78">
              <w:rPr>
                <w:rFonts w:cs="Arial"/>
                <w:sz w:val="20"/>
                <w:szCs w:val="20"/>
              </w:rPr>
              <w:t>2</w:t>
            </w:r>
          </w:p>
        </w:tc>
        <w:tc>
          <w:tcPr>
            <w:tcW w:w="1709" w:type="pct"/>
          </w:tcPr>
          <w:p w14:paraId="19889B26" w14:textId="77777777" w:rsidR="0054036F" w:rsidRPr="00D60B78" w:rsidRDefault="006C1E33" w:rsidP="00D60B78">
            <w:pPr>
              <w:contextualSpacing/>
              <w:jc w:val="left"/>
              <w:rPr>
                <w:rFonts w:cs="Arial"/>
                <w:b/>
                <w:bCs/>
                <w:sz w:val="20"/>
                <w:szCs w:val="20"/>
              </w:rPr>
            </w:pPr>
            <w:r w:rsidRPr="00D60B78">
              <w:rPr>
                <w:rFonts w:cs="Arial"/>
                <w:b/>
                <w:bCs/>
                <w:sz w:val="20"/>
                <w:szCs w:val="20"/>
              </w:rPr>
              <w:t>Double Seater Couch</w:t>
            </w:r>
          </w:p>
          <w:p w14:paraId="39F602FD" w14:textId="77777777" w:rsidR="006C1E33" w:rsidRPr="00D60B78" w:rsidRDefault="006C1E33" w:rsidP="00D60B78">
            <w:pPr>
              <w:contextualSpacing/>
              <w:jc w:val="left"/>
              <w:rPr>
                <w:rFonts w:cs="Arial"/>
                <w:b/>
                <w:bCs/>
                <w:sz w:val="20"/>
                <w:szCs w:val="20"/>
              </w:rPr>
            </w:pPr>
          </w:p>
          <w:p w14:paraId="1E0D4445" w14:textId="77777777" w:rsidR="006C1E33" w:rsidRPr="00D60B78" w:rsidRDefault="006C1E33" w:rsidP="00D047A5">
            <w:pPr>
              <w:pStyle w:val="ListParagraph"/>
              <w:numPr>
                <w:ilvl w:val="0"/>
                <w:numId w:val="22"/>
              </w:numPr>
              <w:jc w:val="left"/>
              <w:rPr>
                <w:rFonts w:cs="Arial"/>
                <w:sz w:val="20"/>
                <w:szCs w:val="20"/>
              </w:rPr>
            </w:pPr>
            <w:r w:rsidRPr="00D60B78">
              <w:rPr>
                <w:rFonts w:cs="Arial"/>
                <w:sz w:val="20"/>
                <w:szCs w:val="20"/>
              </w:rPr>
              <w:t>Loose Back &amp; Seat Cushions</w:t>
            </w:r>
          </w:p>
          <w:p w14:paraId="760C9AF5" w14:textId="77777777" w:rsidR="006C1E33" w:rsidRPr="00D60B78" w:rsidRDefault="006C1E33" w:rsidP="00D047A5">
            <w:pPr>
              <w:pStyle w:val="ListParagraph"/>
              <w:numPr>
                <w:ilvl w:val="0"/>
                <w:numId w:val="22"/>
              </w:numPr>
              <w:jc w:val="left"/>
              <w:rPr>
                <w:rFonts w:cs="Arial"/>
                <w:sz w:val="20"/>
                <w:szCs w:val="20"/>
              </w:rPr>
            </w:pPr>
            <w:r w:rsidRPr="00D60B78">
              <w:rPr>
                <w:rFonts w:cs="Arial"/>
                <w:sz w:val="20"/>
                <w:szCs w:val="20"/>
              </w:rPr>
              <w:t>Metal Frame</w:t>
            </w:r>
          </w:p>
          <w:p w14:paraId="6C6B0438" w14:textId="31A690AC" w:rsidR="00D60B78" w:rsidRPr="00D60B78" w:rsidRDefault="00D60B78" w:rsidP="00D60B78">
            <w:pPr>
              <w:pStyle w:val="ListParagraph"/>
              <w:jc w:val="left"/>
              <w:rPr>
                <w:rFonts w:cs="Arial"/>
                <w:sz w:val="20"/>
                <w:szCs w:val="20"/>
              </w:rPr>
            </w:pPr>
          </w:p>
        </w:tc>
        <w:tc>
          <w:tcPr>
            <w:tcW w:w="1496" w:type="pct"/>
          </w:tcPr>
          <w:p w14:paraId="608DDCAA" w14:textId="16433B33" w:rsidR="0054036F" w:rsidRPr="00D60B78" w:rsidRDefault="006C1E33" w:rsidP="00D60B78">
            <w:pPr>
              <w:contextualSpacing/>
              <w:jc w:val="left"/>
              <w:rPr>
                <w:rFonts w:cs="Arial"/>
                <w:noProof/>
                <w:sz w:val="20"/>
                <w:szCs w:val="20"/>
                <w:lang w:eastAsia="en-ZA"/>
              </w:rPr>
            </w:pPr>
            <w:r w:rsidRPr="00D60B78">
              <w:rPr>
                <w:rFonts w:cs="Arial"/>
                <w:noProof/>
                <w:sz w:val="20"/>
                <w:szCs w:val="20"/>
                <w:lang w:eastAsia="en-ZA"/>
              </w:rPr>
              <w:t>Mole/Grey/Charcoal/Stone</w:t>
            </w:r>
          </w:p>
        </w:tc>
        <w:tc>
          <w:tcPr>
            <w:tcW w:w="525" w:type="pct"/>
          </w:tcPr>
          <w:p w14:paraId="3D575D92" w14:textId="02A8BF77" w:rsidR="0054036F" w:rsidRPr="00D60B78" w:rsidRDefault="003A6601" w:rsidP="00D60B78">
            <w:pPr>
              <w:contextualSpacing/>
              <w:jc w:val="center"/>
              <w:rPr>
                <w:rFonts w:cs="Arial"/>
                <w:noProof/>
                <w:sz w:val="20"/>
                <w:szCs w:val="20"/>
                <w:lang w:eastAsia="en-ZA"/>
              </w:rPr>
            </w:pPr>
            <w:r>
              <w:rPr>
                <w:rFonts w:cs="Arial"/>
                <w:noProof/>
                <w:sz w:val="20"/>
                <w:szCs w:val="20"/>
                <w:lang w:eastAsia="en-ZA"/>
              </w:rPr>
              <w:t>90%</w:t>
            </w:r>
          </w:p>
        </w:tc>
      </w:tr>
      <w:tr w:rsidR="006C1E33" w:rsidRPr="00D60B78" w14:paraId="3546B1B7" w14:textId="77777777" w:rsidTr="00DB086F">
        <w:tc>
          <w:tcPr>
            <w:tcW w:w="1008" w:type="pct"/>
          </w:tcPr>
          <w:p w14:paraId="2D86661B" w14:textId="7F0ADC96" w:rsidR="006C1E33" w:rsidRPr="00D60B78" w:rsidRDefault="006C1E33" w:rsidP="00D60B78">
            <w:pPr>
              <w:tabs>
                <w:tab w:val="left" w:pos="1230"/>
              </w:tabs>
              <w:contextualSpacing/>
              <w:rPr>
                <w:rFonts w:cs="Arial"/>
                <w:sz w:val="20"/>
                <w:szCs w:val="20"/>
              </w:rPr>
            </w:pPr>
            <w:r w:rsidRPr="00D60B78">
              <w:rPr>
                <w:rFonts w:cs="Arial"/>
                <w:sz w:val="20"/>
                <w:szCs w:val="20"/>
              </w:rPr>
              <w:t>Chair</w:t>
            </w:r>
          </w:p>
        </w:tc>
        <w:tc>
          <w:tcPr>
            <w:tcW w:w="261" w:type="pct"/>
          </w:tcPr>
          <w:p w14:paraId="1807EF14" w14:textId="5EBD5C6E" w:rsidR="006C1E33" w:rsidRPr="00D60B78" w:rsidRDefault="006C1E33" w:rsidP="00D60B78">
            <w:pPr>
              <w:contextualSpacing/>
              <w:rPr>
                <w:rFonts w:cs="Arial"/>
                <w:sz w:val="20"/>
                <w:szCs w:val="20"/>
              </w:rPr>
            </w:pPr>
            <w:r w:rsidRPr="00D60B78">
              <w:rPr>
                <w:rFonts w:cs="Arial"/>
                <w:sz w:val="20"/>
                <w:szCs w:val="20"/>
              </w:rPr>
              <w:t>2</w:t>
            </w:r>
          </w:p>
        </w:tc>
        <w:tc>
          <w:tcPr>
            <w:tcW w:w="1709" w:type="pct"/>
          </w:tcPr>
          <w:p w14:paraId="36F637D2" w14:textId="59BCC944" w:rsidR="006C1E33" w:rsidRPr="00D60B78" w:rsidRDefault="006C1E33" w:rsidP="00D60B78">
            <w:pPr>
              <w:contextualSpacing/>
              <w:jc w:val="left"/>
              <w:rPr>
                <w:rFonts w:cs="Arial"/>
                <w:b/>
                <w:bCs/>
                <w:sz w:val="20"/>
                <w:szCs w:val="20"/>
              </w:rPr>
            </w:pPr>
            <w:r w:rsidRPr="00D60B78">
              <w:rPr>
                <w:rFonts w:cs="Arial"/>
                <w:b/>
                <w:bCs/>
                <w:sz w:val="20"/>
                <w:szCs w:val="20"/>
              </w:rPr>
              <w:t xml:space="preserve">Single Seater </w:t>
            </w:r>
            <w:r w:rsidR="00AC1AC2" w:rsidRPr="00D60B78">
              <w:rPr>
                <w:rFonts w:cs="Arial"/>
                <w:b/>
                <w:bCs/>
                <w:sz w:val="20"/>
                <w:szCs w:val="20"/>
              </w:rPr>
              <w:t>Armchair</w:t>
            </w:r>
          </w:p>
          <w:p w14:paraId="01612969" w14:textId="77777777" w:rsidR="006C1E33" w:rsidRPr="00D60B78" w:rsidRDefault="006C1E33" w:rsidP="00D60B78">
            <w:pPr>
              <w:contextualSpacing/>
              <w:jc w:val="left"/>
              <w:rPr>
                <w:rFonts w:cs="Arial"/>
                <w:b/>
                <w:bCs/>
                <w:sz w:val="20"/>
                <w:szCs w:val="20"/>
              </w:rPr>
            </w:pPr>
          </w:p>
          <w:p w14:paraId="560F20E4" w14:textId="77777777" w:rsidR="006C1E33" w:rsidRPr="00D60B78" w:rsidRDefault="006C1E33" w:rsidP="00D047A5">
            <w:pPr>
              <w:pStyle w:val="ListParagraph"/>
              <w:numPr>
                <w:ilvl w:val="0"/>
                <w:numId w:val="23"/>
              </w:numPr>
              <w:jc w:val="left"/>
              <w:rPr>
                <w:rFonts w:cs="Arial"/>
                <w:sz w:val="20"/>
                <w:szCs w:val="20"/>
              </w:rPr>
            </w:pPr>
            <w:r w:rsidRPr="00D60B78">
              <w:rPr>
                <w:rFonts w:cs="Arial"/>
                <w:sz w:val="20"/>
                <w:szCs w:val="20"/>
              </w:rPr>
              <w:t>Loose Back &amp; Seat Cushions</w:t>
            </w:r>
          </w:p>
          <w:p w14:paraId="3EF0FE81" w14:textId="77777777" w:rsidR="006C1E33" w:rsidRPr="00D60B78" w:rsidRDefault="006C1E33" w:rsidP="00D047A5">
            <w:pPr>
              <w:pStyle w:val="ListParagraph"/>
              <w:numPr>
                <w:ilvl w:val="0"/>
                <w:numId w:val="23"/>
              </w:numPr>
              <w:jc w:val="left"/>
              <w:rPr>
                <w:rFonts w:cs="Arial"/>
                <w:b/>
                <w:bCs/>
                <w:sz w:val="20"/>
                <w:szCs w:val="20"/>
              </w:rPr>
            </w:pPr>
            <w:r w:rsidRPr="00D60B78">
              <w:rPr>
                <w:rFonts w:cs="Arial"/>
                <w:sz w:val="20"/>
                <w:szCs w:val="20"/>
              </w:rPr>
              <w:t>Metal Frame</w:t>
            </w:r>
          </w:p>
          <w:p w14:paraId="7F6A1D57" w14:textId="77777777" w:rsidR="00D60B78" w:rsidRPr="00D60B78" w:rsidRDefault="00D60B78" w:rsidP="00D60B78">
            <w:pPr>
              <w:pStyle w:val="ListParagraph"/>
              <w:jc w:val="left"/>
              <w:rPr>
                <w:rFonts w:cs="Arial"/>
                <w:b/>
                <w:bCs/>
                <w:sz w:val="20"/>
                <w:szCs w:val="20"/>
              </w:rPr>
            </w:pPr>
          </w:p>
          <w:p w14:paraId="036BA0DF" w14:textId="270BCB2E" w:rsidR="00D60B78" w:rsidRPr="00D60B78" w:rsidRDefault="00D60B78" w:rsidP="00D60B78">
            <w:pPr>
              <w:pStyle w:val="ListParagraph"/>
              <w:jc w:val="left"/>
              <w:rPr>
                <w:rFonts w:cs="Arial"/>
                <w:b/>
                <w:bCs/>
                <w:sz w:val="20"/>
                <w:szCs w:val="20"/>
              </w:rPr>
            </w:pPr>
          </w:p>
        </w:tc>
        <w:tc>
          <w:tcPr>
            <w:tcW w:w="1496" w:type="pct"/>
          </w:tcPr>
          <w:p w14:paraId="53072CE1" w14:textId="1DE75C19" w:rsidR="006C1E33" w:rsidRPr="00D60B78" w:rsidRDefault="006C1E33" w:rsidP="00D60B78">
            <w:pPr>
              <w:contextualSpacing/>
              <w:jc w:val="left"/>
              <w:rPr>
                <w:rFonts w:cs="Arial"/>
                <w:noProof/>
                <w:sz w:val="20"/>
                <w:szCs w:val="20"/>
                <w:lang w:eastAsia="en-ZA"/>
              </w:rPr>
            </w:pPr>
            <w:r w:rsidRPr="00D60B78">
              <w:rPr>
                <w:rFonts w:cs="Arial"/>
                <w:noProof/>
                <w:sz w:val="20"/>
                <w:szCs w:val="20"/>
                <w:lang w:eastAsia="en-ZA"/>
              </w:rPr>
              <w:t>Mole/Grey/Charcoal/Stone</w:t>
            </w:r>
          </w:p>
        </w:tc>
        <w:tc>
          <w:tcPr>
            <w:tcW w:w="525" w:type="pct"/>
          </w:tcPr>
          <w:p w14:paraId="0B326389" w14:textId="77777777" w:rsidR="006C1E33" w:rsidRDefault="003A6601" w:rsidP="00D60B78">
            <w:pPr>
              <w:contextualSpacing/>
              <w:jc w:val="center"/>
              <w:rPr>
                <w:rFonts w:cs="Arial"/>
                <w:noProof/>
                <w:sz w:val="20"/>
                <w:szCs w:val="20"/>
                <w:lang w:eastAsia="en-ZA"/>
              </w:rPr>
            </w:pPr>
            <w:r>
              <w:rPr>
                <w:rFonts w:cs="Arial"/>
                <w:noProof/>
                <w:sz w:val="20"/>
                <w:szCs w:val="20"/>
                <w:lang w:eastAsia="en-ZA"/>
              </w:rPr>
              <w:t>70%</w:t>
            </w:r>
          </w:p>
          <w:p w14:paraId="55519179" w14:textId="6ED03CA3" w:rsidR="003A6601" w:rsidRPr="00D60B78" w:rsidRDefault="003A6601" w:rsidP="003A6601">
            <w:pPr>
              <w:contextualSpacing/>
              <w:jc w:val="left"/>
              <w:rPr>
                <w:rFonts w:cs="Arial"/>
                <w:noProof/>
                <w:sz w:val="20"/>
                <w:szCs w:val="20"/>
                <w:lang w:eastAsia="en-ZA"/>
              </w:rPr>
            </w:pPr>
            <w:r>
              <w:rPr>
                <w:rFonts w:cs="Arial"/>
                <w:noProof/>
                <w:sz w:val="20"/>
                <w:szCs w:val="20"/>
                <w:lang w:eastAsia="en-ZA"/>
              </w:rPr>
              <w:t>With arms</w:t>
            </w:r>
          </w:p>
        </w:tc>
      </w:tr>
      <w:tr w:rsidR="00AC1AC2" w:rsidRPr="00D60B78" w14:paraId="79C2AF8B" w14:textId="77777777" w:rsidTr="00DB086F">
        <w:tc>
          <w:tcPr>
            <w:tcW w:w="1008" w:type="pct"/>
          </w:tcPr>
          <w:p w14:paraId="50F53D49" w14:textId="78D350F7" w:rsidR="00AC1AC2" w:rsidRPr="00D60B78" w:rsidRDefault="00AC1AC2" w:rsidP="00D60B78">
            <w:pPr>
              <w:tabs>
                <w:tab w:val="left" w:pos="1230"/>
              </w:tabs>
              <w:contextualSpacing/>
              <w:rPr>
                <w:rFonts w:cs="Arial"/>
                <w:sz w:val="20"/>
                <w:szCs w:val="20"/>
              </w:rPr>
            </w:pPr>
            <w:r w:rsidRPr="00D60B78">
              <w:rPr>
                <w:rFonts w:cs="Arial"/>
                <w:sz w:val="20"/>
                <w:szCs w:val="20"/>
              </w:rPr>
              <w:lastRenderedPageBreak/>
              <w:t xml:space="preserve">Side Table </w:t>
            </w:r>
          </w:p>
        </w:tc>
        <w:tc>
          <w:tcPr>
            <w:tcW w:w="261" w:type="pct"/>
          </w:tcPr>
          <w:p w14:paraId="6B3CF382" w14:textId="5DD6108F" w:rsidR="00AC1AC2" w:rsidRPr="00D60B78" w:rsidRDefault="00AC1AC2" w:rsidP="00D60B78">
            <w:pPr>
              <w:contextualSpacing/>
              <w:rPr>
                <w:rFonts w:cs="Arial"/>
                <w:sz w:val="20"/>
                <w:szCs w:val="20"/>
              </w:rPr>
            </w:pPr>
            <w:r w:rsidRPr="00D60B78">
              <w:rPr>
                <w:rFonts w:cs="Arial"/>
                <w:sz w:val="20"/>
                <w:szCs w:val="20"/>
              </w:rPr>
              <w:t>2</w:t>
            </w:r>
          </w:p>
        </w:tc>
        <w:tc>
          <w:tcPr>
            <w:tcW w:w="1709" w:type="pct"/>
          </w:tcPr>
          <w:p w14:paraId="1A93ACC1" w14:textId="77777777" w:rsidR="00AC1AC2" w:rsidRPr="00D60B78" w:rsidRDefault="00AC1AC2" w:rsidP="00D60B78">
            <w:pPr>
              <w:contextualSpacing/>
              <w:jc w:val="left"/>
              <w:rPr>
                <w:rFonts w:cs="Arial"/>
                <w:b/>
                <w:bCs/>
                <w:sz w:val="20"/>
                <w:szCs w:val="20"/>
              </w:rPr>
            </w:pPr>
            <w:r w:rsidRPr="00D60B78">
              <w:rPr>
                <w:rFonts w:cs="Arial"/>
                <w:b/>
                <w:bCs/>
                <w:sz w:val="20"/>
                <w:szCs w:val="20"/>
              </w:rPr>
              <w:t>Side Table</w:t>
            </w:r>
          </w:p>
          <w:p w14:paraId="6000B38F" w14:textId="77777777" w:rsidR="00AC1AC2" w:rsidRPr="00D60B78" w:rsidRDefault="00AC1AC2" w:rsidP="00D60B78">
            <w:pPr>
              <w:contextualSpacing/>
              <w:jc w:val="left"/>
              <w:rPr>
                <w:rFonts w:cs="Arial"/>
                <w:b/>
                <w:bCs/>
                <w:sz w:val="20"/>
                <w:szCs w:val="20"/>
              </w:rPr>
            </w:pPr>
          </w:p>
          <w:p w14:paraId="477FB5BF" w14:textId="77777777" w:rsidR="0086234E" w:rsidRPr="00D60B78" w:rsidRDefault="0086234E" w:rsidP="00D60B78">
            <w:pPr>
              <w:contextualSpacing/>
              <w:jc w:val="left"/>
              <w:rPr>
                <w:rFonts w:cs="Arial"/>
                <w:sz w:val="20"/>
                <w:szCs w:val="20"/>
              </w:rPr>
            </w:pPr>
            <w:r w:rsidRPr="00D60B78">
              <w:rPr>
                <w:rFonts w:cs="Arial"/>
                <w:sz w:val="20"/>
                <w:szCs w:val="20"/>
              </w:rPr>
              <w:t>Metal Round Tube Frame</w:t>
            </w:r>
          </w:p>
          <w:p w14:paraId="01236EBE" w14:textId="77777777" w:rsidR="0086234E" w:rsidRPr="00D60B78" w:rsidRDefault="0086234E" w:rsidP="00D047A5">
            <w:pPr>
              <w:pStyle w:val="ListParagraph"/>
              <w:numPr>
                <w:ilvl w:val="0"/>
                <w:numId w:val="24"/>
              </w:numPr>
              <w:jc w:val="left"/>
              <w:rPr>
                <w:rFonts w:cs="Arial"/>
                <w:sz w:val="20"/>
                <w:szCs w:val="20"/>
              </w:rPr>
            </w:pPr>
            <w:r w:rsidRPr="00D60B78">
              <w:rPr>
                <w:rFonts w:cs="Arial"/>
                <w:sz w:val="20"/>
                <w:szCs w:val="20"/>
              </w:rPr>
              <w:t>25mm Laminate Top</w:t>
            </w:r>
          </w:p>
          <w:p w14:paraId="149DD83F" w14:textId="77777777" w:rsidR="00AC1AC2" w:rsidRPr="00D60B78" w:rsidRDefault="00AC1AC2" w:rsidP="00D047A5">
            <w:pPr>
              <w:pStyle w:val="ListParagraph"/>
              <w:numPr>
                <w:ilvl w:val="0"/>
                <w:numId w:val="24"/>
              </w:numPr>
              <w:jc w:val="left"/>
              <w:rPr>
                <w:rFonts w:cs="Arial"/>
                <w:b/>
                <w:bCs/>
                <w:sz w:val="20"/>
                <w:szCs w:val="20"/>
              </w:rPr>
            </w:pPr>
            <w:r w:rsidRPr="00D60B78">
              <w:rPr>
                <w:rFonts w:cs="Arial"/>
                <w:sz w:val="20"/>
                <w:szCs w:val="20"/>
              </w:rPr>
              <w:t>500Dx500H</w:t>
            </w:r>
          </w:p>
          <w:p w14:paraId="1C56A1D6" w14:textId="346ED516" w:rsidR="00D60B78" w:rsidRPr="00D60B78" w:rsidRDefault="00D60B78" w:rsidP="00D60B78">
            <w:pPr>
              <w:pStyle w:val="ListParagraph"/>
              <w:jc w:val="left"/>
              <w:rPr>
                <w:rFonts w:cs="Arial"/>
                <w:b/>
                <w:bCs/>
                <w:sz w:val="20"/>
                <w:szCs w:val="20"/>
              </w:rPr>
            </w:pPr>
          </w:p>
        </w:tc>
        <w:tc>
          <w:tcPr>
            <w:tcW w:w="1496" w:type="pct"/>
          </w:tcPr>
          <w:p w14:paraId="428B5FE4" w14:textId="1BC81B83" w:rsidR="00AC1AC2" w:rsidRPr="00D60B78" w:rsidRDefault="0086234E" w:rsidP="00D60B78">
            <w:pPr>
              <w:contextualSpacing/>
              <w:jc w:val="left"/>
              <w:rPr>
                <w:rFonts w:cs="Arial"/>
                <w:noProof/>
                <w:sz w:val="20"/>
                <w:szCs w:val="20"/>
                <w:lang w:eastAsia="en-ZA"/>
              </w:rPr>
            </w:pPr>
            <w:r w:rsidRPr="00D60B78">
              <w:rPr>
                <w:rFonts w:cs="Arial"/>
                <w:noProof/>
                <w:sz w:val="20"/>
                <w:szCs w:val="20"/>
                <w:lang w:eastAsia="en-ZA"/>
              </w:rPr>
              <w:t>Grey/Ash</w:t>
            </w:r>
          </w:p>
        </w:tc>
        <w:tc>
          <w:tcPr>
            <w:tcW w:w="525" w:type="pct"/>
          </w:tcPr>
          <w:p w14:paraId="77EA7CCD" w14:textId="50ED9F08" w:rsidR="00AC1AC2" w:rsidRPr="00D60B78" w:rsidRDefault="003A6601" w:rsidP="00D60B78">
            <w:pPr>
              <w:contextualSpacing/>
              <w:jc w:val="center"/>
              <w:rPr>
                <w:rFonts w:cs="Arial"/>
                <w:noProof/>
                <w:sz w:val="20"/>
                <w:szCs w:val="20"/>
                <w:lang w:eastAsia="en-ZA"/>
              </w:rPr>
            </w:pPr>
            <w:r>
              <w:rPr>
                <w:rFonts w:cs="Arial"/>
                <w:noProof/>
                <w:sz w:val="20"/>
                <w:szCs w:val="20"/>
                <w:lang w:eastAsia="en-ZA"/>
              </w:rPr>
              <w:t>90%</w:t>
            </w:r>
          </w:p>
        </w:tc>
      </w:tr>
      <w:tr w:rsidR="0086234E" w:rsidRPr="00D60B78" w14:paraId="62C6CC6B" w14:textId="77777777" w:rsidTr="00DB086F">
        <w:tc>
          <w:tcPr>
            <w:tcW w:w="1008" w:type="pct"/>
          </w:tcPr>
          <w:p w14:paraId="58F7E6DB" w14:textId="18E15670" w:rsidR="0086234E" w:rsidRPr="00D60B78" w:rsidRDefault="0086234E" w:rsidP="00D60B78">
            <w:pPr>
              <w:tabs>
                <w:tab w:val="left" w:pos="1230"/>
              </w:tabs>
              <w:contextualSpacing/>
              <w:rPr>
                <w:rFonts w:cs="Arial"/>
                <w:sz w:val="20"/>
                <w:szCs w:val="20"/>
              </w:rPr>
            </w:pPr>
            <w:r w:rsidRPr="00D60B78">
              <w:rPr>
                <w:rFonts w:cs="Arial"/>
                <w:sz w:val="20"/>
                <w:szCs w:val="20"/>
              </w:rPr>
              <w:t>Coffee Table</w:t>
            </w:r>
          </w:p>
        </w:tc>
        <w:tc>
          <w:tcPr>
            <w:tcW w:w="261" w:type="pct"/>
          </w:tcPr>
          <w:p w14:paraId="39604B88" w14:textId="2FA1DFBA" w:rsidR="0086234E" w:rsidRPr="00D60B78" w:rsidRDefault="0086234E" w:rsidP="00D60B78">
            <w:pPr>
              <w:contextualSpacing/>
              <w:rPr>
                <w:rFonts w:cs="Arial"/>
                <w:sz w:val="20"/>
                <w:szCs w:val="20"/>
              </w:rPr>
            </w:pPr>
            <w:r w:rsidRPr="00D60B78">
              <w:rPr>
                <w:rFonts w:cs="Arial"/>
                <w:sz w:val="20"/>
                <w:szCs w:val="20"/>
              </w:rPr>
              <w:t>1</w:t>
            </w:r>
          </w:p>
        </w:tc>
        <w:tc>
          <w:tcPr>
            <w:tcW w:w="1709" w:type="pct"/>
          </w:tcPr>
          <w:p w14:paraId="3AE10400" w14:textId="77777777" w:rsidR="0086234E" w:rsidRPr="00D60B78" w:rsidRDefault="0086234E" w:rsidP="00D60B78">
            <w:pPr>
              <w:contextualSpacing/>
              <w:jc w:val="left"/>
              <w:rPr>
                <w:rFonts w:cs="Arial"/>
                <w:b/>
                <w:bCs/>
                <w:sz w:val="20"/>
                <w:szCs w:val="20"/>
              </w:rPr>
            </w:pPr>
            <w:r w:rsidRPr="00D60B78">
              <w:rPr>
                <w:rFonts w:cs="Arial"/>
                <w:b/>
                <w:bCs/>
                <w:sz w:val="20"/>
                <w:szCs w:val="20"/>
              </w:rPr>
              <w:t>Side Table</w:t>
            </w:r>
          </w:p>
          <w:p w14:paraId="65634346" w14:textId="77777777" w:rsidR="0086234E" w:rsidRPr="00D60B78" w:rsidRDefault="0086234E" w:rsidP="00D60B78">
            <w:pPr>
              <w:contextualSpacing/>
              <w:jc w:val="left"/>
              <w:rPr>
                <w:rFonts w:cs="Arial"/>
                <w:b/>
                <w:bCs/>
                <w:sz w:val="20"/>
                <w:szCs w:val="20"/>
              </w:rPr>
            </w:pPr>
          </w:p>
          <w:p w14:paraId="2C18B504" w14:textId="77777777" w:rsidR="0086234E" w:rsidRPr="00D60B78" w:rsidRDefault="0086234E" w:rsidP="00D047A5">
            <w:pPr>
              <w:pStyle w:val="ListParagraph"/>
              <w:numPr>
                <w:ilvl w:val="0"/>
                <w:numId w:val="25"/>
              </w:numPr>
              <w:jc w:val="left"/>
              <w:rPr>
                <w:rFonts w:cs="Arial"/>
                <w:sz w:val="20"/>
                <w:szCs w:val="20"/>
              </w:rPr>
            </w:pPr>
            <w:r w:rsidRPr="00D60B78">
              <w:rPr>
                <w:rFonts w:cs="Arial"/>
                <w:sz w:val="20"/>
                <w:szCs w:val="20"/>
              </w:rPr>
              <w:t>Metal Round Tube Frame</w:t>
            </w:r>
          </w:p>
          <w:p w14:paraId="4AE51319" w14:textId="77777777" w:rsidR="0086234E" w:rsidRPr="00D60B78" w:rsidRDefault="0086234E" w:rsidP="00D047A5">
            <w:pPr>
              <w:pStyle w:val="ListParagraph"/>
              <w:numPr>
                <w:ilvl w:val="0"/>
                <w:numId w:val="25"/>
              </w:numPr>
              <w:jc w:val="left"/>
              <w:rPr>
                <w:rFonts w:cs="Arial"/>
                <w:sz w:val="20"/>
                <w:szCs w:val="20"/>
              </w:rPr>
            </w:pPr>
            <w:r w:rsidRPr="00D60B78">
              <w:rPr>
                <w:rFonts w:cs="Arial"/>
                <w:sz w:val="20"/>
                <w:szCs w:val="20"/>
              </w:rPr>
              <w:t>25mm Laminate Top</w:t>
            </w:r>
          </w:p>
          <w:p w14:paraId="564EF9E8" w14:textId="77777777" w:rsidR="0086234E" w:rsidRDefault="0086234E" w:rsidP="00D047A5">
            <w:pPr>
              <w:pStyle w:val="ListParagraph"/>
              <w:numPr>
                <w:ilvl w:val="0"/>
                <w:numId w:val="25"/>
              </w:numPr>
              <w:jc w:val="left"/>
              <w:rPr>
                <w:rFonts w:cs="Arial"/>
                <w:sz w:val="20"/>
                <w:szCs w:val="20"/>
              </w:rPr>
            </w:pPr>
            <w:r w:rsidRPr="00D60B78">
              <w:rPr>
                <w:rFonts w:cs="Arial"/>
                <w:sz w:val="20"/>
                <w:szCs w:val="20"/>
              </w:rPr>
              <w:t>800x420H</w:t>
            </w:r>
          </w:p>
          <w:p w14:paraId="3E3E706E" w14:textId="3D8C7989" w:rsidR="00D60B78" w:rsidRPr="00D60B78" w:rsidRDefault="00D60B78" w:rsidP="00D60B78">
            <w:pPr>
              <w:pStyle w:val="ListParagraph"/>
              <w:jc w:val="left"/>
              <w:rPr>
                <w:rFonts w:cs="Arial"/>
                <w:sz w:val="20"/>
                <w:szCs w:val="20"/>
              </w:rPr>
            </w:pPr>
          </w:p>
        </w:tc>
        <w:tc>
          <w:tcPr>
            <w:tcW w:w="1496" w:type="pct"/>
          </w:tcPr>
          <w:p w14:paraId="7C6C057F" w14:textId="265C5EF2" w:rsidR="0086234E" w:rsidRPr="00D60B78" w:rsidRDefault="0086234E" w:rsidP="00D60B78">
            <w:pPr>
              <w:contextualSpacing/>
              <w:jc w:val="left"/>
              <w:rPr>
                <w:rFonts w:cs="Arial"/>
                <w:noProof/>
                <w:sz w:val="20"/>
                <w:szCs w:val="20"/>
                <w:lang w:eastAsia="en-ZA"/>
              </w:rPr>
            </w:pPr>
            <w:r w:rsidRPr="00D60B78">
              <w:rPr>
                <w:rFonts w:cs="Arial"/>
                <w:noProof/>
                <w:sz w:val="20"/>
                <w:szCs w:val="20"/>
                <w:lang w:eastAsia="en-ZA"/>
              </w:rPr>
              <w:t>Grey/Ash</w:t>
            </w:r>
          </w:p>
        </w:tc>
        <w:tc>
          <w:tcPr>
            <w:tcW w:w="525" w:type="pct"/>
          </w:tcPr>
          <w:p w14:paraId="571BDBA9" w14:textId="2540F73B" w:rsidR="0086234E" w:rsidRPr="00D60B78" w:rsidRDefault="003A6601" w:rsidP="00D60B78">
            <w:pPr>
              <w:contextualSpacing/>
              <w:jc w:val="center"/>
              <w:rPr>
                <w:rFonts w:cs="Arial"/>
                <w:noProof/>
                <w:sz w:val="20"/>
                <w:szCs w:val="20"/>
                <w:lang w:eastAsia="en-ZA"/>
              </w:rPr>
            </w:pPr>
            <w:r>
              <w:rPr>
                <w:rFonts w:cs="Arial"/>
                <w:noProof/>
                <w:sz w:val="20"/>
                <w:szCs w:val="20"/>
                <w:lang w:eastAsia="en-ZA"/>
              </w:rPr>
              <w:t>90%</w:t>
            </w:r>
          </w:p>
        </w:tc>
      </w:tr>
      <w:tr w:rsidR="0086234E" w:rsidRPr="00D60B78" w14:paraId="58136AEA" w14:textId="77777777" w:rsidTr="00DB086F">
        <w:tc>
          <w:tcPr>
            <w:tcW w:w="1008" w:type="pct"/>
            <w:tcBorders>
              <w:bottom w:val="single" w:sz="4" w:space="0" w:color="auto"/>
            </w:tcBorders>
          </w:tcPr>
          <w:p w14:paraId="17D6D166" w14:textId="312FB03F" w:rsidR="0086234E" w:rsidRPr="00D60B78" w:rsidRDefault="0086234E" w:rsidP="00D60B78">
            <w:pPr>
              <w:tabs>
                <w:tab w:val="left" w:pos="1230"/>
              </w:tabs>
              <w:contextualSpacing/>
              <w:rPr>
                <w:rFonts w:cs="Arial"/>
                <w:sz w:val="20"/>
                <w:szCs w:val="20"/>
              </w:rPr>
            </w:pPr>
            <w:r w:rsidRPr="00D60B78">
              <w:rPr>
                <w:rFonts w:cs="Arial"/>
                <w:sz w:val="20"/>
                <w:szCs w:val="20"/>
              </w:rPr>
              <w:t>Ottomans</w:t>
            </w:r>
          </w:p>
        </w:tc>
        <w:tc>
          <w:tcPr>
            <w:tcW w:w="261" w:type="pct"/>
            <w:tcBorders>
              <w:bottom w:val="single" w:sz="4" w:space="0" w:color="auto"/>
            </w:tcBorders>
          </w:tcPr>
          <w:p w14:paraId="272C01BC" w14:textId="0D892C58" w:rsidR="0086234E" w:rsidRPr="00D60B78" w:rsidRDefault="0086234E" w:rsidP="00D60B78">
            <w:pPr>
              <w:contextualSpacing/>
              <w:rPr>
                <w:rFonts w:cs="Arial"/>
                <w:sz w:val="20"/>
                <w:szCs w:val="20"/>
              </w:rPr>
            </w:pPr>
            <w:r w:rsidRPr="00D60B78">
              <w:rPr>
                <w:rFonts w:cs="Arial"/>
                <w:sz w:val="20"/>
                <w:szCs w:val="20"/>
              </w:rPr>
              <w:t>2</w:t>
            </w:r>
          </w:p>
        </w:tc>
        <w:tc>
          <w:tcPr>
            <w:tcW w:w="1709" w:type="pct"/>
            <w:tcBorders>
              <w:bottom w:val="single" w:sz="4" w:space="0" w:color="auto"/>
            </w:tcBorders>
          </w:tcPr>
          <w:p w14:paraId="31790CCF" w14:textId="77777777" w:rsidR="0086234E" w:rsidRPr="00D60B78" w:rsidRDefault="0086234E" w:rsidP="00D60B78">
            <w:pPr>
              <w:contextualSpacing/>
              <w:jc w:val="left"/>
              <w:rPr>
                <w:rFonts w:cs="Arial"/>
                <w:b/>
                <w:bCs/>
                <w:sz w:val="20"/>
                <w:szCs w:val="20"/>
              </w:rPr>
            </w:pPr>
            <w:r w:rsidRPr="00D60B78">
              <w:rPr>
                <w:rFonts w:cs="Arial"/>
                <w:b/>
                <w:bCs/>
                <w:sz w:val="20"/>
                <w:szCs w:val="20"/>
              </w:rPr>
              <w:t>Round Ottomans</w:t>
            </w:r>
          </w:p>
          <w:p w14:paraId="22E86F62" w14:textId="77777777" w:rsidR="0086234E" w:rsidRPr="00D60B78" w:rsidRDefault="0086234E" w:rsidP="00D60B78">
            <w:pPr>
              <w:contextualSpacing/>
              <w:jc w:val="left"/>
              <w:rPr>
                <w:rFonts w:cs="Arial"/>
                <w:b/>
                <w:bCs/>
                <w:sz w:val="20"/>
                <w:szCs w:val="20"/>
              </w:rPr>
            </w:pPr>
          </w:p>
          <w:p w14:paraId="40622610" w14:textId="77777777" w:rsidR="0086234E" w:rsidRPr="00D60B78" w:rsidRDefault="0086234E" w:rsidP="00D047A5">
            <w:pPr>
              <w:pStyle w:val="ListParagraph"/>
              <w:numPr>
                <w:ilvl w:val="0"/>
                <w:numId w:val="26"/>
              </w:numPr>
              <w:jc w:val="left"/>
              <w:rPr>
                <w:rFonts w:cs="Arial"/>
                <w:sz w:val="20"/>
                <w:szCs w:val="20"/>
              </w:rPr>
            </w:pPr>
            <w:r w:rsidRPr="00D60B78">
              <w:rPr>
                <w:rFonts w:cs="Arial"/>
                <w:sz w:val="20"/>
                <w:szCs w:val="20"/>
              </w:rPr>
              <w:t>450Dx450H</w:t>
            </w:r>
          </w:p>
          <w:p w14:paraId="5E4B4E4E" w14:textId="3A672F0D" w:rsidR="00D60B78" w:rsidRPr="00D60B78" w:rsidRDefault="00D60B78" w:rsidP="00D60B78">
            <w:pPr>
              <w:pStyle w:val="ListParagraph"/>
              <w:jc w:val="left"/>
              <w:rPr>
                <w:rFonts w:cs="Arial"/>
                <w:sz w:val="20"/>
                <w:szCs w:val="20"/>
              </w:rPr>
            </w:pPr>
          </w:p>
        </w:tc>
        <w:tc>
          <w:tcPr>
            <w:tcW w:w="1496" w:type="pct"/>
            <w:tcBorders>
              <w:bottom w:val="single" w:sz="4" w:space="0" w:color="auto"/>
            </w:tcBorders>
          </w:tcPr>
          <w:p w14:paraId="0A07EB58" w14:textId="730A4F66" w:rsidR="0086234E" w:rsidRPr="00D60B78" w:rsidRDefault="00DB086F" w:rsidP="00D60B78">
            <w:pPr>
              <w:contextualSpacing/>
              <w:jc w:val="left"/>
              <w:rPr>
                <w:rFonts w:cs="Arial"/>
                <w:noProof/>
                <w:sz w:val="20"/>
                <w:szCs w:val="20"/>
                <w:lang w:eastAsia="en-ZA"/>
              </w:rPr>
            </w:pPr>
            <w:r w:rsidRPr="00D60B78">
              <w:rPr>
                <w:rFonts w:cs="Arial"/>
                <w:noProof/>
                <w:sz w:val="20"/>
                <w:szCs w:val="20"/>
                <w:lang w:eastAsia="en-ZA"/>
              </w:rPr>
              <w:t>Tangarine</w:t>
            </w:r>
          </w:p>
        </w:tc>
        <w:tc>
          <w:tcPr>
            <w:tcW w:w="525" w:type="pct"/>
            <w:tcBorders>
              <w:bottom w:val="single" w:sz="4" w:space="0" w:color="auto"/>
            </w:tcBorders>
          </w:tcPr>
          <w:p w14:paraId="6CDC3CBF" w14:textId="6939B707" w:rsidR="0086234E" w:rsidRPr="00D60B78" w:rsidRDefault="003A6601" w:rsidP="00D60B78">
            <w:pPr>
              <w:contextualSpacing/>
              <w:jc w:val="center"/>
              <w:rPr>
                <w:rFonts w:cs="Arial"/>
                <w:noProof/>
                <w:sz w:val="20"/>
                <w:szCs w:val="20"/>
                <w:lang w:eastAsia="en-ZA"/>
              </w:rPr>
            </w:pPr>
            <w:r>
              <w:rPr>
                <w:rFonts w:cs="Arial"/>
                <w:noProof/>
                <w:sz w:val="20"/>
                <w:szCs w:val="20"/>
                <w:lang w:eastAsia="en-ZA"/>
              </w:rPr>
              <w:t>100%</w:t>
            </w:r>
          </w:p>
        </w:tc>
      </w:tr>
    </w:tbl>
    <w:p w14:paraId="6524514F" w14:textId="169A6389" w:rsidR="001C042F" w:rsidRDefault="001C042F" w:rsidP="001C042F">
      <w:pPr>
        <w:rPr>
          <w:shd w:val="clear" w:color="auto" w:fill="FFFFFF"/>
        </w:rPr>
      </w:pPr>
      <w:bookmarkStart w:id="6" w:name="_Toc1570382"/>
      <w:bookmarkEnd w:id="4"/>
    </w:p>
    <w:p w14:paraId="119CA160" w14:textId="61F7FDAB" w:rsidR="00C417E0" w:rsidRDefault="00CC72C1" w:rsidP="00C417E0">
      <w:pPr>
        <w:pStyle w:val="Heading1"/>
        <w:spacing w:before="0" w:line="240" w:lineRule="auto"/>
        <w:contextualSpacing/>
        <w:rPr>
          <w:sz w:val="24"/>
          <w:szCs w:val="24"/>
          <w:shd w:val="clear" w:color="auto" w:fill="FFFFFF"/>
        </w:rPr>
      </w:pPr>
      <w:bookmarkStart w:id="7" w:name="_Toc144291114"/>
      <w:bookmarkEnd w:id="5"/>
      <w:r>
        <w:rPr>
          <w:sz w:val="24"/>
          <w:szCs w:val="24"/>
          <w:shd w:val="clear" w:color="auto" w:fill="FFFFFF"/>
        </w:rPr>
        <w:t>3</w:t>
      </w:r>
      <w:r w:rsidR="00C417E0">
        <w:rPr>
          <w:sz w:val="24"/>
          <w:szCs w:val="24"/>
          <w:shd w:val="clear" w:color="auto" w:fill="FFFFFF"/>
        </w:rPr>
        <w:tab/>
        <w:t>LEGISLATIVE FRAMEWORKS</w:t>
      </w:r>
      <w:bookmarkEnd w:id="6"/>
      <w:bookmarkEnd w:id="7"/>
      <w:r w:rsidR="00C417E0">
        <w:rPr>
          <w:sz w:val="24"/>
          <w:szCs w:val="24"/>
          <w:shd w:val="clear" w:color="auto" w:fill="FFFFFF"/>
        </w:rPr>
        <w:t xml:space="preserve"> </w:t>
      </w:r>
      <w:bookmarkStart w:id="8" w:name="_Toc468740389"/>
      <w:bookmarkStart w:id="9" w:name="_Toc472610809"/>
      <w:r w:rsidR="00C417E0">
        <w:rPr>
          <w:rFonts w:eastAsia="Times New Roman"/>
        </w:rPr>
        <w:tab/>
      </w:r>
    </w:p>
    <w:p w14:paraId="40E78843" w14:textId="77777777" w:rsidR="00C417E0" w:rsidRDefault="00C417E0" w:rsidP="00C417E0">
      <w:pPr>
        <w:spacing w:after="0" w:line="240" w:lineRule="auto"/>
        <w:contextualSpacing/>
      </w:pPr>
    </w:p>
    <w:p w14:paraId="0D634883" w14:textId="749A3246" w:rsidR="00C417E0" w:rsidRDefault="00CC72C1" w:rsidP="00C417E0">
      <w:pPr>
        <w:pStyle w:val="Heading3"/>
        <w:spacing w:before="0" w:line="240" w:lineRule="auto"/>
        <w:contextualSpacing/>
        <w:rPr>
          <w:rFonts w:eastAsia="Times New Roman"/>
        </w:rPr>
      </w:pPr>
      <w:bookmarkStart w:id="10" w:name="_Toc1570383"/>
      <w:bookmarkStart w:id="11" w:name="_Toc144291115"/>
      <w:r>
        <w:rPr>
          <w:rFonts w:eastAsia="Times New Roman"/>
        </w:rPr>
        <w:t>3</w:t>
      </w:r>
      <w:r w:rsidR="00C417E0">
        <w:rPr>
          <w:rFonts w:eastAsia="Times New Roman"/>
        </w:rPr>
        <w:t>.1</w:t>
      </w:r>
      <w:r w:rsidR="00C417E0">
        <w:rPr>
          <w:rFonts w:eastAsia="Times New Roman"/>
        </w:rPr>
        <w:tab/>
        <w:t>Tax Legislation</w:t>
      </w:r>
      <w:bookmarkEnd w:id="8"/>
      <w:bookmarkEnd w:id="9"/>
      <w:bookmarkEnd w:id="10"/>
      <w:bookmarkEnd w:id="11"/>
    </w:p>
    <w:p w14:paraId="34E178B9" w14:textId="77777777" w:rsidR="00C417E0" w:rsidRDefault="00C417E0" w:rsidP="00CC72C1">
      <w:pPr>
        <w:spacing w:after="0" w:line="240" w:lineRule="auto"/>
        <w:contextualSpacing/>
      </w:pPr>
    </w:p>
    <w:p w14:paraId="48E10E59" w14:textId="77777777" w:rsidR="00C417E0" w:rsidRDefault="00C417E0" w:rsidP="00D047A5">
      <w:pPr>
        <w:pStyle w:val="ListParagraph"/>
        <w:numPr>
          <w:ilvl w:val="0"/>
          <w:numId w:val="3"/>
        </w:numPr>
        <w:spacing w:after="0" w:line="240" w:lineRule="auto"/>
      </w:pPr>
      <w:bookmarkStart w:id="12" w:name="_Toc472610810"/>
      <w:r>
        <w:t xml:space="preserve">It is a condition of this RFQ that the tax matters of the successful bidder be in order, or that satisfactory arrangements have been made with South African Revenue Service (SARS) to meet the bidder’s tax obligations. </w:t>
      </w:r>
    </w:p>
    <w:p w14:paraId="7CF04E8F" w14:textId="77777777" w:rsidR="00C417E0" w:rsidRDefault="00C417E0" w:rsidP="00D047A5">
      <w:pPr>
        <w:pStyle w:val="ListParagraph"/>
        <w:numPr>
          <w:ilvl w:val="0"/>
          <w:numId w:val="3"/>
        </w:numPr>
        <w:spacing w:after="0" w:line="240" w:lineRule="auto"/>
      </w:pPr>
      <w:r>
        <w:t xml:space="preserve">The tax compliance status requirements are also applicable to foreign bidders/ individuals who wish to submit bids. </w:t>
      </w:r>
    </w:p>
    <w:p w14:paraId="2A02C92C" w14:textId="77777777" w:rsidR="00C417E0" w:rsidRDefault="00C417E0" w:rsidP="00D047A5">
      <w:pPr>
        <w:pStyle w:val="ListParagraph"/>
        <w:numPr>
          <w:ilvl w:val="0"/>
          <w:numId w:val="3"/>
        </w:numPr>
        <w:spacing w:after="0" w:line="240" w:lineRule="auto"/>
      </w:pPr>
      <w:r>
        <w:t>It is a requirement that service providers grant written confirmation when submitting this bid that SARS may on an ongoing basis during the tenure of the contract disclose the bidder’s tax compliance status and by submitting this bid such confirmation is deemed to have been granted.</w:t>
      </w:r>
    </w:p>
    <w:p w14:paraId="47EC7553" w14:textId="77777777" w:rsidR="00C417E0" w:rsidRDefault="00C417E0" w:rsidP="00D047A5">
      <w:pPr>
        <w:pStyle w:val="ListParagraph"/>
        <w:numPr>
          <w:ilvl w:val="0"/>
          <w:numId w:val="3"/>
        </w:numPr>
        <w:spacing w:after="0" w:line="240" w:lineRule="auto"/>
        <w:jc w:val="left"/>
      </w:pPr>
      <w:r>
        <w:t>Service providers are required to be registered on the Central Supplier Database and the Tribunal shall verify the bidder’s tax compliance status through the Central Supplier</w:t>
      </w:r>
      <w:bookmarkStart w:id="13" w:name="_Toc472610813"/>
      <w:bookmarkEnd w:id="12"/>
    </w:p>
    <w:bookmarkEnd w:id="13"/>
    <w:p w14:paraId="555DD0E9" w14:textId="77777777" w:rsidR="00C417E0" w:rsidRDefault="00C417E0" w:rsidP="00C417E0">
      <w:pPr>
        <w:pStyle w:val="ListParagraph"/>
        <w:spacing w:after="0" w:line="240" w:lineRule="auto"/>
        <w:jc w:val="left"/>
      </w:pPr>
    </w:p>
    <w:p w14:paraId="0B2459BB" w14:textId="214636B7" w:rsidR="00C417E0" w:rsidRDefault="00CC72C1" w:rsidP="00CC72C1">
      <w:pPr>
        <w:pStyle w:val="Heading3"/>
        <w:spacing w:before="0" w:line="240" w:lineRule="auto"/>
        <w:contextualSpacing/>
        <w:rPr>
          <w:rFonts w:eastAsia="Times New Roman"/>
        </w:rPr>
      </w:pPr>
      <w:bookmarkStart w:id="14" w:name="_Toc468740390"/>
      <w:bookmarkStart w:id="15" w:name="_Toc472610816"/>
      <w:bookmarkStart w:id="16" w:name="_Toc1570384"/>
      <w:bookmarkStart w:id="17" w:name="_Toc144291116"/>
      <w:r>
        <w:rPr>
          <w:rFonts w:eastAsia="Times New Roman"/>
        </w:rPr>
        <w:t>3</w:t>
      </w:r>
      <w:r w:rsidR="00C417E0">
        <w:rPr>
          <w:rFonts w:eastAsia="Times New Roman"/>
        </w:rPr>
        <w:t>.2</w:t>
      </w:r>
      <w:r w:rsidR="00C417E0">
        <w:rPr>
          <w:rFonts w:eastAsia="Times New Roman"/>
        </w:rPr>
        <w:tab/>
        <w:t>Procurement Legislation</w:t>
      </w:r>
      <w:bookmarkEnd w:id="14"/>
      <w:bookmarkEnd w:id="15"/>
      <w:bookmarkEnd w:id="16"/>
      <w:bookmarkEnd w:id="17"/>
    </w:p>
    <w:p w14:paraId="0C9321AB" w14:textId="77777777" w:rsidR="00C417E0" w:rsidRDefault="00C417E0" w:rsidP="00CC72C1">
      <w:pPr>
        <w:spacing w:after="0" w:line="240" w:lineRule="auto"/>
        <w:contextualSpacing/>
      </w:pPr>
    </w:p>
    <w:p w14:paraId="14435272" w14:textId="1AC2D822" w:rsidR="0073374B" w:rsidRDefault="00CC72C1" w:rsidP="00CC72C1">
      <w:pPr>
        <w:spacing w:after="0" w:line="240" w:lineRule="auto"/>
        <w:ind w:right="11"/>
        <w:contextualSpacing/>
        <w:jc w:val="left"/>
        <w:rPr>
          <w:rFonts w:eastAsia="Times New Roman" w:cs="Arial"/>
          <w:lang w:val="en-GB"/>
        </w:rPr>
      </w:pPr>
      <w:bookmarkStart w:id="18" w:name="_Toc308769003"/>
      <w:bookmarkStart w:id="19" w:name="_Toc312071889"/>
      <w:bookmarkStart w:id="20" w:name="_Toc462070301"/>
      <w:bookmarkStart w:id="21" w:name="_Toc465663670"/>
      <w:r w:rsidRPr="00AC6F16">
        <w:rPr>
          <w:rFonts w:eastAsia="Times New Roman" w:cs="Arial"/>
          <w:lang w:val="en-GB"/>
        </w:rPr>
        <w:t>The Tribunal has a detailed evaluation methodology premised on Treasury Regulation 16A3 promulgated under Section 76 of the Public Finance Management Act, 1999 (Act, No. 1 of 1999), the Preferential Procurement Policy Framework Act 2000 (Act, No.5 of 2000)</w:t>
      </w:r>
      <w:r>
        <w:rPr>
          <w:rFonts w:eastAsia="Times New Roman" w:cs="Arial"/>
          <w:lang w:val="en-GB"/>
        </w:rPr>
        <w:t xml:space="preserve">, </w:t>
      </w:r>
      <w:r w:rsidRPr="00EE4612">
        <w:rPr>
          <w:rFonts w:cs="Arial"/>
        </w:rPr>
        <w:t>the Preferential Procurement Regulations</w:t>
      </w:r>
      <w:r>
        <w:rPr>
          <w:rFonts w:cs="Arial"/>
        </w:rPr>
        <w:t xml:space="preserve"> </w:t>
      </w:r>
      <w:r w:rsidRPr="00EE4612">
        <w:rPr>
          <w:rFonts w:cs="Arial"/>
        </w:rPr>
        <w:t>20</w:t>
      </w:r>
      <w:r>
        <w:rPr>
          <w:rFonts w:cs="Arial"/>
        </w:rPr>
        <w:t>22</w:t>
      </w:r>
      <w:r w:rsidRPr="00EE4612">
        <w:rPr>
          <w:rFonts w:cs="Arial"/>
        </w:rPr>
        <w:t xml:space="preserve">, </w:t>
      </w:r>
      <w:r w:rsidRPr="00AC6F16">
        <w:rPr>
          <w:rFonts w:eastAsia="Times New Roman" w:cs="Arial"/>
          <w:lang w:val="en-GB"/>
        </w:rPr>
        <w:t>and the Broad-Based Black Economic Empowerment Act, 2003 (Act, No. 53 of 2003)</w:t>
      </w:r>
    </w:p>
    <w:p w14:paraId="782461B5" w14:textId="77777777" w:rsidR="00CC72C1" w:rsidRDefault="00CC72C1" w:rsidP="0073374B">
      <w:pPr>
        <w:spacing w:after="0" w:line="240" w:lineRule="auto"/>
        <w:ind w:right="11"/>
        <w:contextualSpacing/>
        <w:jc w:val="left"/>
        <w:rPr>
          <w:rFonts w:eastAsia="Times New Roman" w:cs="Arial"/>
          <w:lang w:val="en-GB"/>
        </w:rPr>
      </w:pPr>
    </w:p>
    <w:p w14:paraId="3DF2F7D5" w14:textId="77777777" w:rsidR="00CC72C1" w:rsidRDefault="00CC72C1" w:rsidP="00CC72C1">
      <w:pPr>
        <w:pStyle w:val="Heading3"/>
        <w:spacing w:before="0" w:line="240" w:lineRule="auto"/>
        <w:contextualSpacing/>
        <w:rPr>
          <w:rFonts w:eastAsia="Times New Roman"/>
        </w:rPr>
      </w:pPr>
      <w:bookmarkStart w:id="22" w:name="_Toc468740391"/>
      <w:bookmarkStart w:id="23" w:name="_Toc472610817"/>
      <w:bookmarkStart w:id="24" w:name="_Toc143578818"/>
      <w:bookmarkStart w:id="25" w:name="_Toc144291117"/>
      <w:r>
        <w:rPr>
          <w:rFonts w:eastAsia="Times New Roman"/>
        </w:rPr>
        <w:t>3.3</w:t>
      </w:r>
      <w:r>
        <w:rPr>
          <w:rFonts w:eastAsia="Times New Roman"/>
        </w:rPr>
        <w:tab/>
      </w:r>
      <w:r w:rsidRPr="00EE3E40">
        <w:rPr>
          <w:rFonts w:eastAsia="Times New Roman"/>
        </w:rPr>
        <w:t>Technical Legislation and/or Standards</w:t>
      </w:r>
      <w:bookmarkEnd w:id="22"/>
      <w:bookmarkEnd w:id="23"/>
      <w:bookmarkEnd w:id="24"/>
      <w:bookmarkEnd w:id="25"/>
    </w:p>
    <w:p w14:paraId="2D1A7CD9" w14:textId="77777777" w:rsidR="00CC72C1" w:rsidRPr="00EE3E40" w:rsidRDefault="00CC72C1" w:rsidP="00CC72C1">
      <w:pPr>
        <w:spacing w:after="0" w:line="240" w:lineRule="auto"/>
        <w:contextualSpacing/>
        <w:jc w:val="left"/>
      </w:pPr>
    </w:p>
    <w:p w14:paraId="4D775057" w14:textId="6C345BD5" w:rsidR="00C0738A" w:rsidRDefault="00CC72C1" w:rsidP="00CC72C1">
      <w:pPr>
        <w:spacing w:after="0" w:line="240" w:lineRule="auto"/>
        <w:ind w:right="11"/>
        <w:contextualSpacing/>
        <w:jc w:val="left"/>
        <w:rPr>
          <w:rFonts w:eastAsia="Times New Roman" w:cs="Arial"/>
          <w:lang w:val="en-GB"/>
        </w:rPr>
      </w:pPr>
      <w:r>
        <w:rPr>
          <w:rFonts w:eastAsia="Times New Roman" w:cs="Arial"/>
          <w:lang w:val="en-GB"/>
        </w:rPr>
        <w:t>Bidders</w:t>
      </w:r>
      <w:r w:rsidRPr="00EE3E40">
        <w:rPr>
          <w:rFonts w:eastAsia="Times New Roman" w:cs="Arial"/>
          <w:lang w:val="en-GB"/>
        </w:rPr>
        <w:t xml:space="preserve"> should be cognisant of the legislation and/or standards specifically applicable to the services</w:t>
      </w:r>
    </w:p>
    <w:p w14:paraId="652BA01E" w14:textId="77777777" w:rsidR="00C0738A" w:rsidRDefault="00C0738A" w:rsidP="0073374B">
      <w:pPr>
        <w:spacing w:after="0" w:line="240" w:lineRule="auto"/>
        <w:ind w:right="11"/>
        <w:contextualSpacing/>
        <w:jc w:val="left"/>
        <w:rPr>
          <w:rFonts w:eastAsia="Times New Roman" w:cs="Arial"/>
          <w:lang w:val="en-GB"/>
        </w:rPr>
      </w:pPr>
    </w:p>
    <w:p w14:paraId="72A77E28" w14:textId="77777777" w:rsidR="00CC72C1" w:rsidRDefault="00CC72C1" w:rsidP="0073374B">
      <w:pPr>
        <w:spacing w:after="0" w:line="240" w:lineRule="auto"/>
        <w:ind w:right="11"/>
        <w:contextualSpacing/>
        <w:jc w:val="left"/>
        <w:rPr>
          <w:rFonts w:eastAsia="Times New Roman" w:cs="Arial"/>
          <w:lang w:val="en-GB"/>
        </w:rPr>
      </w:pPr>
    </w:p>
    <w:p w14:paraId="6F8AF1CD" w14:textId="77777777" w:rsidR="00CC72C1" w:rsidRDefault="00CC72C1" w:rsidP="0073374B">
      <w:pPr>
        <w:spacing w:after="0" w:line="240" w:lineRule="auto"/>
        <w:ind w:right="11"/>
        <w:contextualSpacing/>
        <w:jc w:val="left"/>
        <w:rPr>
          <w:rFonts w:eastAsia="Times New Roman" w:cs="Arial"/>
          <w:lang w:val="en-GB"/>
        </w:rPr>
      </w:pPr>
    </w:p>
    <w:p w14:paraId="6C770586" w14:textId="77777777" w:rsidR="00CC72C1" w:rsidRDefault="00CC72C1" w:rsidP="0073374B">
      <w:pPr>
        <w:spacing w:after="0" w:line="240" w:lineRule="auto"/>
        <w:ind w:right="11"/>
        <w:contextualSpacing/>
        <w:jc w:val="left"/>
        <w:rPr>
          <w:rFonts w:eastAsia="Times New Roman" w:cs="Arial"/>
          <w:lang w:val="en-GB"/>
        </w:rPr>
      </w:pPr>
    </w:p>
    <w:p w14:paraId="1F77A1A5" w14:textId="77777777" w:rsidR="00CC72C1" w:rsidRDefault="00CC72C1" w:rsidP="0073374B">
      <w:pPr>
        <w:spacing w:after="0" w:line="240" w:lineRule="auto"/>
        <w:ind w:right="11"/>
        <w:contextualSpacing/>
        <w:jc w:val="left"/>
        <w:rPr>
          <w:rFonts w:eastAsia="Times New Roman" w:cs="Arial"/>
          <w:lang w:val="en-GB"/>
        </w:rPr>
      </w:pPr>
    </w:p>
    <w:p w14:paraId="48F5B037" w14:textId="77777777" w:rsidR="00C417E0" w:rsidRDefault="00C417E0" w:rsidP="00C417E0">
      <w:pPr>
        <w:spacing w:after="0" w:line="240" w:lineRule="auto"/>
        <w:contextualSpacing/>
        <w:jc w:val="left"/>
        <w:rPr>
          <w:rFonts w:eastAsia="Times New Roman" w:cs="Arial"/>
          <w:szCs w:val="20"/>
        </w:rPr>
      </w:pPr>
    </w:p>
    <w:p w14:paraId="14760FC4" w14:textId="2EB8D97F" w:rsidR="00C417E0" w:rsidRDefault="00CC72C1" w:rsidP="00C417E0">
      <w:pPr>
        <w:pStyle w:val="Heading1"/>
        <w:spacing w:before="0" w:line="240" w:lineRule="auto"/>
        <w:contextualSpacing/>
        <w:rPr>
          <w:rFonts w:eastAsia="Times New Roman"/>
          <w:sz w:val="24"/>
          <w:szCs w:val="24"/>
        </w:rPr>
      </w:pPr>
      <w:bookmarkStart w:id="26" w:name="_Toc472610819"/>
      <w:bookmarkStart w:id="27" w:name="_Toc1570385"/>
      <w:bookmarkStart w:id="28" w:name="_Toc144291118"/>
      <w:r>
        <w:rPr>
          <w:rFonts w:eastAsia="Times New Roman"/>
          <w:sz w:val="24"/>
          <w:szCs w:val="24"/>
        </w:rPr>
        <w:lastRenderedPageBreak/>
        <w:t>4</w:t>
      </w:r>
      <w:r w:rsidR="00C417E0">
        <w:rPr>
          <w:rFonts w:eastAsia="Times New Roman"/>
          <w:sz w:val="24"/>
          <w:szCs w:val="24"/>
        </w:rPr>
        <w:tab/>
        <w:t>TIMELINES OF THE RFQ PROCESS</w:t>
      </w:r>
      <w:bookmarkEnd w:id="26"/>
      <w:bookmarkEnd w:id="27"/>
      <w:bookmarkEnd w:id="28"/>
      <w:r w:rsidR="00C417E0">
        <w:rPr>
          <w:rFonts w:eastAsia="Times New Roman"/>
          <w:sz w:val="24"/>
          <w:szCs w:val="24"/>
        </w:rPr>
        <w:t xml:space="preserve"> </w:t>
      </w:r>
    </w:p>
    <w:p w14:paraId="10478741" w14:textId="77777777" w:rsidR="00C417E0" w:rsidRDefault="00C417E0" w:rsidP="00C417E0">
      <w:pPr>
        <w:spacing w:after="0" w:line="240" w:lineRule="auto"/>
        <w:contextualSpacing/>
      </w:pPr>
    </w:p>
    <w:p w14:paraId="231C932B" w14:textId="77777777" w:rsidR="00C417E0" w:rsidRDefault="00C417E0" w:rsidP="00C417E0">
      <w:pPr>
        <w:spacing w:after="0" w:line="240" w:lineRule="auto"/>
        <w:contextualSpacing/>
        <w:jc w:val="left"/>
      </w:pPr>
      <w:r>
        <w:t>The timeframes related to this RFQ are set out below:</w:t>
      </w:r>
    </w:p>
    <w:p w14:paraId="1A46A833" w14:textId="77777777" w:rsidR="00C417E0" w:rsidRDefault="00C417E0" w:rsidP="00C417E0">
      <w:pPr>
        <w:spacing w:after="0" w:line="240" w:lineRule="auto"/>
        <w:contextualSpacing/>
        <w:jc w:val="left"/>
      </w:pPr>
    </w:p>
    <w:tbl>
      <w:tblPr>
        <w:tblStyle w:val="GridTable1Light1"/>
        <w:tblW w:w="5000" w:type="pct"/>
        <w:tblInd w:w="0" w:type="dxa"/>
        <w:tblLook w:val="04A0" w:firstRow="1" w:lastRow="0" w:firstColumn="1" w:lastColumn="0" w:noHBand="0" w:noVBand="1"/>
      </w:tblPr>
      <w:tblGrid>
        <w:gridCol w:w="4508"/>
        <w:gridCol w:w="4508"/>
      </w:tblGrid>
      <w:tr w:rsidR="00C417E0" w14:paraId="7065FC20" w14:textId="77777777" w:rsidTr="00CB75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999999" w:themeColor="text1" w:themeTint="66"/>
              <w:left w:val="single" w:sz="4" w:space="0" w:color="999999" w:themeColor="text1" w:themeTint="66"/>
              <w:right w:val="single" w:sz="4" w:space="0" w:color="999999" w:themeColor="text1" w:themeTint="66"/>
            </w:tcBorders>
            <w:shd w:val="clear" w:color="auto" w:fill="000000" w:themeFill="text1"/>
            <w:hideMark/>
          </w:tcPr>
          <w:p w14:paraId="23AF5C42" w14:textId="77777777" w:rsidR="00C417E0" w:rsidRDefault="00C417E0" w:rsidP="00C417E0">
            <w:pPr>
              <w:contextualSpacing/>
            </w:pPr>
            <w:bookmarkStart w:id="29" w:name="_Toc472610820"/>
            <w:bookmarkStart w:id="30" w:name="_Toc468740394"/>
            <w:r>
              <w:t>Activity</w:t>
            </w:r>
            <w:bookmarkEnd w:id="29"/>
            <w:bookmarkEnd w:id="30"/>
          </w:p>
        </w:tc>
        <w:tc>
          <w:tcPr>
            <w:tcW w:w="2500" w:type="pct"/>
            <w:tcBorders>
              <w:top w:val="single" w:sz="4" w:space="0" w:color="999999" w:themeColor="text1" w:themeTint="66"/>
              <w:left w:val="single" w:sz="4" w:space="0" w:color="999999" w:themeColor="text1" w:themeTint="66"/>
              <w:right w:val="single" w:sz="4" w:space="0" w:color="999999" w:themeColor="text1" w:themeTint="66"/>
            </w:tcBorders>
            <w:shd w:val="clear" w:color="auto" w:fill="000000" w:themeFill="text1"/>
            <w:hideMark/>
          </w:tcPr>
          <w:p w14:paraId="19731E81" w14:textId="77777777" w:rsidR="00C417E0" w:rsidRDefault="00C417E0" w:rsidP="00C417E0">
            <w:pPr>
              <w:contextualSpacing/>
              <w:cnfStyle w:val="100000000000" w:firstRow="1" w:lastRow="0" w:firstColumn="0" w:lastColumn="0" w:oddVBand="0" w:evenVBand="0" w:oddHBand="0" w:evenHBand="0" w:firstRowFirstColumn="0" w:firstRowLastColumn="0" w:lastRowFirstColumn="0" w:lastRowLastColumn="0"/>
            </w:pPr>
            <w:bookmarkStart w:id="31" w:name="_Toc472610821"/>
            <w:bookmarkStart w:id="32" w:name="_Toc468740395"/>
            <w:r>
              <w:t>Due Date</w:t>
            </w:r>
            <w:bookmarkEnd w:id="31"/>
            <w:bookmarkEnd w:id="32"/>
          </w:p>
        </w:tc>
      </w:tr>
      <w:tr w:rsidR="00C417E0" w14:paraId="0EF3405A" w14:textId="77777777" w:rsidTr="00CB7589">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86397C" w14:textId="77777777" w:rsidR="00C417E0" w:rsidRDefault="00C417E0" w:rsidP="00C417E0">
            <w:pPr>
              <w:contextualSpacing/>
              <w:rPr>
                <w:b w:val="0"/>
              </w:rPr>
            </w:pPr>
            <w:bookmarkStart w:id="33" w:name="_Toc472610828"/>
            <w:bookmarkStart w:id="34" w:name="_Toc468740402"/>
            <w:r>
              <w:rPr>
                <w:b w:val="0"/>
              </w:rPr>
              <w:t>RFQ closing date</w:t>
            </w:r>
            <w:bookmarkEnd w:id="33"/>
            <w:bookmarkEnd w:id="34"/>
          </w:p>
        </w:tc>
        <w:tc>
          <w:tcPr>
            <w:tcW w:w="250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F580637" w14:textId="142E954A" w:rsidR="00C417E0" w:rsidRDefault="008301EA" w:rsidP="00C417E0">
            <w:pPr>
              <w:contextualSpacing/>
              <w:cnfStyle w:val="000000000000" w:firstRow="0" w:lastRow="0" w:firstColumn="0" w:lastColumn="0" w:oddVBand="0" w:evenVBand="0" w:oddHBand="0" w:evenHBand="0" w:firstRowFirstColumn="0" w:firstRowLastColumn="0" w:lastRowFirstColumn="0" w:lastRowLastColumn="0"/>
            </w:pPr>
            <w:r>
              <w:t>11:00am 15 September 2023</w:t>
            </w:r>
          </w:p>
        </w:tc>
      </w:tr>
      <w:tr w:rsidR="00C417E0" w14:paraId="22CCC9E7" w14:textId="77777777" w:rsidTr="00CB7589">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F88467" w14:textId="556D8B38" w:rsidR="00C417E0" w:rsidRPr="008301EA" w:rsidRDefault="00B25BFA" w:rsidP="00C417E0">
            <w:pPr>
              <w:contextualSpacing/>
              <w:rPr>
                <w:b w:val="0"/>
              </w:rPr>
            </w:pPr>
            <w:r w:rsidRPr="008301EA">
              <w:rPr>
                <w:b w:val="0"/>
              </w:rPr>
              <w:t xml:space="preserve">Compulsory </w:t>
            </w:r>
            <w:r w:rsidR="00C417E0" w:rsidRPr="008301EA">
              <w:rPr>
                <w:b w:val="0"/>
              </w:rPr>
              <w:t>Site Visit</w:t>
            </w:r>
          </w:p>
        </w:tc>
        <w:tc>
          <w:tcPr>
            <w:tcW w:w="250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CFC36BC" w14:textId="28CFAA1A" w:rsidR="00C417E0" w:rsidRPr="008301EA" w:rsidRDefault="008301EA" w:rsidP="00C417E0">
            <w:pPr>
              <w:contextualSpacing/>
              <w:cnfStyle w:val="000000000000" w:firstRow="0" w:lastRow="0" w:firstColumn="0" w:lastColumn="0" w:oddVBand="0" w:evenVBand="0" w:oddHBand="0" w:evenHBand="0" w:firstRowFirstColumn="0" w:firstRowLastColumn="0" w:lastRowFirstColumn="0" w:lastRowLastColumn="0"/>
            </w:pPr>
            <w:r w:rsidRPr="008301EA">
              <w:t xml:space="preserve">11:00am </w:t>
            </w:r>
            <w:r>
              <w:t>0</w:t>
            </w:r>
            <w:r w:rsidRPr="008301EA">
              <w:t>8 September 2023</w:t>
            </w:r>
          </w:p>
        </w:tc>
      </w:tr>
    </w:tbl>
    <w:p w14:paraId="256A6349" w14:textId="77777777" w:rsidR="00C417E0" w:rsidRDefault="00C417E0" w:rsidP="00C417E0">
      <w:pPr>
        <w:spacing w:after="0" w:line="240" w:lineRule="auto"/>
        <w:contextualSpacing/>
        <w:jc w:val="left"/>
      </w:pPr>
    </w:p>
    <w:p w14:paraId="7D6F9C1E" w14:textId="77777777" w:rsidR="00C417E0" w:rsidRDefault="00C417E0" w:rsidP="00C417E0">
      <w:pPr>
        <w:spacing w:after="0" w:line="240" w:lineRule="auto"/>
        <w:contextualSpacing/>
        <w:jc w:val="left"/>
      </w:pPr>
      <w:r>
        <w:t>All dates and times in this RFQ are South African standard time.</w:t>
      </w:r>
    </w:p>
    <w:p w14:paraId="3DC5185E" w14:textId="77777777" w:rsidR="00C417E0" w:rsidRDefault="00C417E0" w:rsidP="00C417E0">
      <w:pPr>
        <w:spacing w:after="0" w:line="240" w:lineRule="auto"/>
        <w:contextualSpacing/>
        <w:jc w:val="left"/>
      </w:pPr>
    </w:p>
    <w:p w14:paraId="4D44B686" w14:textId="77777777" w:rsidR="00C417E0" w:rsidRDefault="00C417E0" w:rsidP="00C417E0">
      <w:pPr>
        <w:spacing w:after="0" w:line="240" w:lineRule="auto"/>
        <w:contextualSpacing/>
        <w:jc w:val="left"/>
      </w:pPr>
      <w:r>
        <w:t xml:space="preserve">Any time or date in this RFQ is subject to change at Tribunal’s discretion. </w:t>
      </w:r>
    </w:p>
    <w:p w14:paraId="601B0D7E" w14:textId="77777777" w:rsidR="00C417E0" w:rsidRDefault="00C417E0" w:rsidP="00C417E0">
      <w:pPr>
        <w:spacing w:after="0" w:line="240" w:lineRule="auto"/>
        <w:contextualSpacing/>
        <w:jc w:val="left"/>
      </w:pPr>
    </w:p>
    <w:p w14:paraId="08E17A50" w14:textId="77777777" w:rsidR="00C417E0" w:rsidRDefault="00C417E0" w:rsidP="00C417E0">
      <w:pPr>
        <w:spacing w:after="0" w:line="240" w:lineRule="auto"/>
        <w:contextualSpacing/>
        <w:jc w:val="left"/>
      </w:pPr>
      <w:r>
        <w:t xml:space="preserve">The establishment of a time or date in this RFQ does not create an obligation on the part of the Tribunal to take any action or create any right in any way for any service provider to demand that any action be taken on the date established. </w:t>
      </w:r>
    </w:p>
    <w:p w14:paraId="4D1DF2E1" w14:textId="77777777" w:rsidR="00C417E0" w:rsidRDefault="00C417E0" w:rsidP="00C417E0">
      <w:pPr>
        <w:spacing w:after="0" w:line="240" w:lineRule="auto"/>
        <w:contextualSpacing/>
        <w:jc w:val="left"/>
      </w:pPr>
    </w:p>
    <w:p w14:paraId="10FB74D6" w14:textId="77777777" w:rsidR="00C417E0" w:rsidRDefault="00C417E0" w:rsidP="00C417E0">
      <w:pPr>
        <w:spacing w:after="0" w:line="240" w:lineRule="auto"/>
        <w:contextualSpacing/>
        <w:jc w:val="left"/>
      </w:pPr>
      <w:r>
        <w:t>The service provider accepts that, if the Tribunal extends the deadline for the submission of the RFQ for any reason, the requirements of this RFQ otherwise apply equally to the extended deadline.</w:t>
      </w:r>
    </w:p>
    <w:p w14:paraId="19BDFA14" w14:textId="77777777" w:rsidR="00C417E0" w:rsidRDefault="00C417E0" w:rsidP="00C417E0">
      <w:pPr>
        <w:spacing w:after="0" w:line="240" w:lineRule="auto"/>
        <w:contextualSpacing/>
        <w:jc w:val="left"/>
      </w:pPr>
    </w:p>
    <w:p w14:paraId="282F9DEB" w14:textId="07A6E158" w:rsidR="00C417E0" w:rsidRDefault="00475A3D" w:rsidP="00C417E0">
      <w:pPr>
        <w:pStyle w:val="Heading1"/>
        <w:spacing w:before="0" w:line="240" w:lineRule="auto"/>
        <w:contextualSpacing/>
        <w:rPr>
          <w:rFonts w:eastAsia="Times New Roman"/>
          <w:sz w:val="24"/>
          <w:szCs w:val="24"/>
        </w:rPr>
      </w:pPr>
      <w:bookmarkStart w:id="35" w:name="_Toc472610832"/>
      <w:bookmarkStart w:id="36" w:name="_Toc1570386"/>
      <w:bookmarkStart w:id="37" w:name="_Toc144291119"/>
      <w:r>
        <w:rPr>
          <w:rFonts w:eastAsia="Times New Roman"/>
          <w:sz w:val="24"/>
          <w:szCs w:val="24"/>
        </w:rPr>
        <w:t>5</w:t>
      </w:r>
      <w:r w:rsidR="00C417E0">
        <w:rPr>
          <w:rFonts w:eastAsia="Times New Roman"/>
          <w:sz w:val="24"/>
          <w:szCs w:val="24"/>
        </w:rPr>
        <w:tab/>
        <w:t>CONTACT AND COMMUNICATION</w:t>
      </w:r>
      <w:bookmarkEnd w:id="35"/>
      <w:bookmarkEnd w:id="36"/>
      <w:bookmarkEnd w:id="37"/>
    </w:p>
    <w:p w14:paraId="45CA133E" w14:textId="77777777" w:rsidR="00C417E0" w:rsidRDefault="00C417E0" w:rsidP="00C417E0">
      <w:pPr>
        <w:spacing w:after="0" w:line="240" w:lineRule="auto"/>
        <w:contextualSpacing/>
      </w:pPr>
      <w:bookmarkStart w:id="38" w:name="_Toc468740407"/>
      <w:bookmarkStart w:id="39" w:name="_Toc472610833"/>
      <w:bookmarkStart w:id="40" w:name="_Toc465663688"/>
    </w:p>
    <w:p w14:paraId="74510750" w14:textId="388C0600" w:rsidR="00C417E0" w:rsidRDefault="00C417E0" w:rsidP="00D047A5">
      <w:pPr>
        <w:pStyle w:val="ListParagraph"/>
        <w:numPr>
          <w:ilvl w:val="0"/>
          <w:numId w:val="4"/>
        </w:numPr>
        <w:spacing w:after="0" w:line="240" w:lineRule="auto"/>
        <w:ind w:left="714" w:hanging="357"/>
      </w:pPr>
      <w:r>
        <w:t xml:space="preserve">A nominated official of the service provider can make enquiries in writing, to Ms Paddy Froude via </w:t>
      </w:r>
      <w:r>
        <w:rPr>
          <w:b/>
          <w:u w:val="single"/>
        </w:rPr>
        <w:t>email only</w:t>
      </w:r>
      <w:r>
        <w:t xml:space="preserve"> at </w:t>
      </w:r>
      <w:hyperlink r:id="rId9" w:history="1">
        <w:r>
          <w:rPr>
            <w:rStyle w:val="Hyperlink"/>
          </w:rPr>
          <w:t>Paddyf@comptrib.co.za</w:t>
        </w:r>
      </w:hyperlink>
      <w:r>
        <w:t xml:space="preserve"> </w:t>
      </w:r>
      <w:bookmarkStart w:id="41" w:name="_Toc468740408"/>
      <w:bookmarkStart w:id="42" w:name="_Toc472610834"/>
      <w:bookmarkEnd w:id="38"/>
      <w:bookmarkEnd w:id="39"/>
    </w:p>
    <w:p w14:paraId="63928770" w14:textId="77777777" w:rsidR="00C417E0" w:rsidRDefault="00C417E0" w:rsidP="00D047A5">
      <w:pPr>
        <w:pStyle w:val="ListParagraph"/>
        <w:numPr>
          <w:ilvl w:val="0"/>
          <w:numId w:val="4"/>
        </w:numPr>
        <w:spacing w:after="0" w:line="240" w:lineRule="auto"/>
        <w:ind w:left="714" w:hanging="357"/>
      </w:pPr>
      <w:r>
        <w:t>The delegated official of the Tribunal may communicate with service providers where clarity is sought in the RFQ proposal.</w:t>
      </w:r>
      <w:bookmarkEnd w:id="41"/>
      <w:bookmarkEnd w:id="42"/>
      <w:r>
        <w:t xml:space="preserve"> </w:t>
      </w:r>
      <w:bookmarkEnd w:id="40"/>
      <w:r>
        <w:t xml:space="preserve"> </w:t>
      </w:r>
    </w:p>
    <w:p w14:paraId="0762CBCD" w14:textId="77777777" w:rsidR="00C417E0" w:rsidRDefault="00C417E0" w:rsidP="00D047A5">
      <w:pPr>
        <w:pStyle w:val="ListParagraph"/>
        <w:numPr>
          <w:ilvl w:val="0"/>
          <w:numId w:val="4"/>
        </w:numPr>
        <w:spacing w:after="0" w:line="240" w:lineRule="auto"/>
        <w:ind w:left="714" w:hanging="357"/>
      </w:pPr>
      <w:bookmarkStart w:id="43" w:name="_Toc465663689"/>
      <w:bookmarkStart w:id="44" w:name="_Toc468740409"/>
      <w:bookmarkStart w:id="45" w:name="_Toc472610835"/>
      <w:r>
        <w:t>Any communication to an official or a person acting in an advisory capacity for the Tribunal</w:t>
      </w:r>
      <w:r>
        <w:rPr>
          <w:color w:val="00B0F0"/>
        </w:rPr>
        <w:t xml:space="preserve"> </w:t>
      </w:r>
      <w:r>
        <w:t>in respect of the RFQ between the closing date and the award of the RFQ by the service provider is discouraged.</w:t>
      </w:r>
      <w:bookmarkEnd w:id="43"/>
      <w:bookmarkEnd w:id="44"/>
      <w:bookmarkEnd w:id="45"/>
      <w:r>
        <w:t xml:space="preserve">  </w:t>
      </w:r>
    </w:p>
    <w:p w14:paraId="74313177" w14:textId="77777777" w:rsidR="00C417E0" w:rsidRDefault="00C417E0" w:rsidP="00D047A5">
      <w:pPr>
        <w:pStyle w:val="ListParagraph"/>
        <w:numPr>
          <w:ilvl w:val="0"/>
          <w:numId w:val="4"/>
        </w:numPr>
        <w:spacing w:after="0" w:line="240" w:lineRule="auto"/>
        <w:ind w:left="714" w:hanging="357"/>
      </w:pPr>
      <w:bookmarkStart w:id="46" w:name="_Toc465663690"/>
      <w:bookmarkStart w:id="47" w:name="_Toc468740410"/>
      <w:bookmarkStart w:id="48" w:name="_Toc472610836"/>
      <w:r>
        <w:t>All communication between the service provider and the Tribunal must be done in writing.</w:t>
      </w:r>
      <w:bookmarkEnd w:id="46"/>
      <w:bookmarkEnd w:id="47"/>
      <w:bookmarkEnd w:id="48"/>
      <w:r>
        <w:t xml:space="preserve"> </w:t>
      </w:r>
    </w:p>
    <w:p w14:paraId="1E4392B3" w14:textId="5D4CC597" w:rsidR="00C417E0" w:rsidRDefault="00C417E0" w:rsidP="00D047A5">
      <w:pPr>
        <w:pStyle w:val="ListParagraph"/>
        <w:numPr>
          <w:ilvl w:val="0"/>
          <w:numId w:val="4"/>
        </w:numPr>
        <w:spacing w:after="0" w:line="240" w:lineRule="auto"/>
        <w:ind w:left="714" w:hanging="357"/>
      </w:pPr>
      <w:bookmarkStart w:id="49" w:name="_Toc465663691"/>
      <w:bookmarkStart w:id="50" w:name="_Toc468740411"/>
      <w:bookmarkStart w:id="51" w:name="_Toc472610837"/>
      <w:r>
        <w:t xml:space="preserve">Whilst all due care has been taken in connection with the preparation of this RFQ, the Tribunal makes no representations or warranties that the content of the RFQ or any information communicated to or provided to service providers during the submission process is, or will be, accurate, </w:t>
      </w:r>
      <w:r w:rsidR="00C9782C">
        <w:t>current,</w:t>
      </w:r>
      <w:r>
        <w:t xml:space="preserve"> or complete. </w:t>
      </w:r>
    </w:p>
    <w:p w14:paraId="215FA93B" w14:textId="26573FBF" w:rsidR="00C417E0" w:rsidRDefault="00C417E0" w:rsidP="00D047A5">
      <w:pPr>
        <w:pStyle w:val="ListParagraph"/>
        <w:numPr>
          <w:ilvl w:val="0"/>
          <w:numId w:val="4"/>
        </w:numPr>
        <w:spacing w:after="0" w:line="240" w:lineRule="auto"/>
        <w:ind w:left="714" w:hanging="357"/>
      </w:pPr>
      <w:r>
        <w:t xml:space="preserve">The Tribunal and its employees and advisors will not be liable with respect to any information communicated which may not be accurate, </w:t>
      </w:r>
      <w:r w:rsidR="00C9782C">
        <w:t>current,</w:t>
      </w:r>
      <w:r>
        <w:t xml:space="preserve"> or complete.</w:t>
      </w:r>
      <w:bookmarkEnd w:id="49"/>
      <w:bookmarkEnd w:id="50"/>
      <w:bookmarkEnd w:id="51"/>
    </w:p>
    <w:p w14:paraId="6DEC0BDB" w14:textId="74643833" w:rsidR="00C417E0" w:rsidRDefault="00C417E0" w:rsidP="00D047A5">
      <w:pPr>
        <w:pStyle w:val="ListParagraph"/>
        <w:numPr>
          <w:ilvl w:val="0"/>
          <w:numId w:val="4"/>
        </w:numPr>
        <w:spacing w:after="0" w:line="240" w:lineRule="auto"/>
        <w:ind w:left="714" w:hanging="357"/>
      </w:pPr>
      <w:bookmarkStart w:id="52" w:name="_Toc465663692"/>
      <w:bookmarkStart w:id="53" w:name="_Toc468740412"/>
      <w:bookmarkStart w:id="54" w:name="_Toc472610838"/>
      <w:r>
        <w:t xml:space="preserve">If the service provider finds or reasonably believes it has found any discrepancy, ambiguity, </w:t>
      </w:r>
      <w:r w:rsidR="00C9782C">
        <w:t>error,</w:t>
      </w:r>
      <w:r>
        <w:t xml:space="preserve"> or inconsistency in this RFQ or any other information provided by the Tribunal (other than minor clerical matters), the service provider must promptly notify the Tribunal in writing of such discrepancy, ambiguity, </w:t>
      </w:r>
      <w:proofErr w:type="gramStart"/>
      <w:r>
        <w:t>error</w:t>
      </w:r>
      <w:proofErr w:type="gramEnd"/>
      <w:r>
        <w:t xml:space="preserve"> or inconsistency in order to afford an opportunity to consider what corrective action is necessary (if any).</w:t>
      </w:r>
      <w:bookmarkEnd w:id="52"/>
      <w:bookmarkEnd w:id="53"/>
      <w:bookmarkEnd w:id="54"/>
    </w:p>
    <w:p w14:paraId="138FBF15" w14:textId="6625BA74" w:rsidR="00C417E0" w:rsidRDefault="00C417E0" w:rsidP="00D047A5">
      <w:pPr>
        <w:pStyle w:val="ListParagraph"/>
        <w:numPr>
          <w:ilvl w:val="0"/>
          <w:numId w:val="4"/>
        </w:numPr>
        <w:spacing w:after="0" w:line="240" w:lineRule="auto"/>
        <w:ind w:left="714" w:hanging="357"/>
      </w:pPr>
      <w:bookmarkStart w:id="55" w:name="_Toc465663693"/>
      <w:bookmarkStart w:id="56" w:name="_Toc468740413"/>
      <w:bookmarkStart w:id="57" w:name="_Toc472610839"/>
      <w:r>
        <w:t xml:space="preserve">Any actual discrepancy, ambiguity, </w:t>
      </w:r>
      <w:r w:rsidR="00C9782C">
        <w:t>error,</w:t>
      </w:r>
      <w:r>
        <w:t xml:space="preserve"> or inconsistency in the RFQ or any other information provided by the Tribunal will, if possible, be corrected and provided to all service providers without attribution to the service providers who provided the written notice.</w:t>
      </w:r>
      <w:bookmarkEnd w:id="55"/>
      <w:bookmarkEnd w:id="56"/>
      <w:bookmarkEnd w:id="57"/>
    </w:p>
    <w:p w14:paraId="0CA2391C" w14:textId="77777777" w:rsidR="00C417E0" w:rsidRDefault="00C417E0" w:rsidP="00D047A5">
      <w:pPr>
        <w:pStyle w:val="ListParagraph"/>
        <w:numPr>
          <w:ilvl w:val="0"/>
          <w:numId w:val="4"/>
        </w:numPr>
        <w:spacing w:after="0" w:line="240" w:lineRule="auto"/>
        <w:ind w:left="714" w:hanging="357"/>
      </w:pPr>
      <w:bookmarkStart w:id="58" w:name="_Toc465663694"/>
      <w:bookmarkStart w:id="59" w:name="_Toc468740414"/>
      <w:bookmarkStart w:id="60" w:name="_Toc472610840"/>
      <w:r>
        <w:t>All persons (including service providers) obtaining or receiving the RFQ and any other information in connection with the RFQ or the RFQ process must keep the contents of the RFQ and other such information confidential, and not disclose or use the information except as required for the purpose of developing a proposal in response to this RFQ.</w:t>
      </w:r>
      <w:bookmarkEnd w:id="58"/>
      <w:bookmarkEnd w:id="59"/>
      <w:bookmarkEnd w:id="60"/>
    </w:p>
    <w:p w14:paraId="0A25A278" w14:textId="77777777" w:rsidR="00C0738A" w:rsidRDefault="00C0738A" w:rsidP="00472E2F">
      <w:pPr>
        <w:pStyle w:val="ListParagraph"/>
        <w:spacing w:after="0" w:line="240" w:lineRule="auto"/>
        <w:ind w:left="714"/>
      </w:pPr>
    </w:p>
    <w:p w14:paraId="2BBA2173" w14:textId="77777777" w:rsidR="00C417E0" w:rsidRDefault="00C417E0" w:rsidP="00C417E0">
      <w:pPr>
        <w:pStyle w:val="ListParagraph"/>
        <w:spacing w:after="0" w:line="240" w:lineRule="auto"/>
        <w:ind w:left="714"/>
      </w:pPr>
    </w:p>
    <w:p w14:paraId="1EA1F805" w14:textId="623551BF" w:rsidR="00C417E0" w:rsidRDefault="00475A3D" w:rsidP="00C417E0">
      <w:pPr>
        <w:pStyle w:val="Heading1"/>
        <w:spacing w:before="0" w:line="240" w:lineRule="auto"/>
        <w:contextualSpacing/>
        <w:rPr>
          <w:rFonts w:eastAsia="Times New Roman"/>
          <w:sz w:val="24"/>
          <w:szCs w:val="24"/>
        </w:rPr>
      </w:pPr>
      <w:bookmarkStart w:id="61" w:name="_Toc462070302"/>
      <w:bookmarkStart w:id="62" w:name="_Toc465663676"/>
      <w:bookmarkStart w:id="63" w:name="_Toc472610841"/>
      <w:bookmarkStart w:id="64" w:name="_Toc1570387"/>
      <w:bookmarkStart w:id="65" w:name="_Toc144291120"/>
      <w:bookmarkStart w:id="66" w:name="_Toc268861713"/>
      <w:bookmarkStart w:id="67" w:name="_Toc268873769"/>
      <w:r>
        <w:rPr>
          <w:rFonts w:eastAsia="Times New Roman"/>
          <w:sz w:val="24"/>
          <w:szCs w:val="24"/>
        </w:rPr>
        <w:lastRenderedPageBreak/>
        <w:t>6</w:t>
      </w:r>
      <w:r w:rsidR="00C417E0">
        <w:rPr>
          <w:rFonts w:eastAsia="Times New Roman"/>
          <w:sz w:val="24"/>
          <w:szCs w:val="24"/>
        </w:rPr>
        <w:tab/>
        <w:t xml:space="preserve">LATE </w:t>
      </w:r>
      <w:bookmarkEnd w:id="61"/>
      <w:bookmarkEnd w:id="62"/>
      <w:bookmarkEnd w:id="63"/>
      <w:r w:rsidR="00C417E0">
        <w:rPr>
          <w:rFonts w:eastAsia="Times New Roman"/>
          <w:sz w:val="24"/>
          <w:szCs w:val="24"/>
        </w:rPr>
        <w:t>BIDS</w:t>
      </w:r>
      <w:bookmarkEnd w:id="64"/>
      <w:bookmarkEnd w:id="65"/>
    </w:p>
    <w:p w14:paraId="46B496FB" w14:textId="77777777" w:rsidR="00C417E0" w:rsidRDefault="00C417E0" w:rsidP="00472E2F">
      <w:pPr>
        <w:spacing w:after="0" w:line="240" w:lineRule="auto"/>
        <w:contextualSpacing/>
        <w:jc w:val="left"/>
      </w:pPr>
      <w:bookmarkStart w:id="68" w:name="_Toc465663677"/>
    </w:p>
    <w:bookmarkEnd w:id="68"/>
    <w:p w14:paraId="1910F9BF" w14:textId="77777777" w:rsidR="00C417E0" w:rsidRDefault="00C417E0" w:rsidP="00472E2F">
      <w:pPr>
        <w:spacing w:after="0" w:line="240" w:lineRule="auto"/>
        <w:contextualSpacing/>
        <w:rPr>
          <w:rFonts w:eastAsia="Times New Roman" w:cs="Arial"/>
        </w:rPr>
      </w:pPr>
      <w:r>
        <w:rPr>
          <w:rFonts w:eastAsia="Times New Roman" w:cs="Arial"/>
        </w:rPr>
        <w:t>Proposals received after the closing date and time, at the address indicated in the proposal documents, will not be accepted for consideration.</w:t>
      </w:r>
    </w:p>
    <w:bookmarkEnd w:id="66"/>
    <w:bookmarkEnd w:id="67"/>
    <w:p w14:paraId="654C2704" w14:textId="77777777" w:rsidR="009D057D" w:rsidRDefault="009D057D" w:rsidP="00472E2F">
      <w:pPr>
        <w:pStyle w:val="ListParagraph"/>
        <w:spacing w:after="0" w:line="240" w:lineRule="auto"/>
        <w:rPr>
          <w:b/>
        </w:rPr>
      </w:pPr>
    </w:p>
    <w:p w14:paraId="6E801234" w14:textId="0A4A1F49" w:rsidR="00C417E0" w:rsidRDefault="00475A3D" w:rsidP="00E21163">
      <w:pPr>
        <w:pStyle w:val="Heading1"/>
        <w:spacing w:before="0" w:line="240" w:lineRule="auto"/>
        <w:contextualSpacing/>
        <w:rPr>
          <w:sz w:val="24"/>
          <w:szCs w:val="24"/>
        </w:rPr>
      </w:pPr>
      <w:bookmarkStart w:id="69" w:name="_Toc268861717"/>
      <w:bookmarkStart w:id="70" w:name="_Toc268873771"/>
      <w:bookmarkStart w:id="71" w:name="_Toc462070305"/>
      <w:bookmarkStart w:id="72" w:name="_Toc465663683"/>
      <w:bookmarkStart w:id="73" w:name="_Toc472610846"/>
      <w:bookmarkStart w:id="74" w:name="_Toc1570390"/>
      <w:bookmarkStart w:id="75" w:name="_Toc144291121"/>
      <w:r>
        <w:rPr>
          <w:sz w:val="24"/>
          <w:szCs w:val="24"/>
        </w:rPr>
        <w:t>7</w:t>
      </w:r>
      <w:r w:rsidR="00C417E0">
        <w:rPr>
          <w:sz w:val="24"/>
          <w:szCs w:val="24"/>
        </w:rPr>
        <w:tab/>
        <w:t>SUPPLIER DUE DILIGENCE</w:t>
      </w:r>
      <w:bookmarkEnd w:id="69"/>
      <w:bookmarkEnd w:id="70"/>
      <w:bookmarkEnd w:id="71"/>
      <w:bookmarkEnd w:id="72"/>
      <w:bookmarkEnd w:id="73"/>
      <w:bookmarkEnd w:id="74"/>
      <w:bookmarkEnd w:id="75"/>
    </w:p>
    <w:p w14:paraId="424748BB" w14:textId="77777777" w:rsidR="00C417E0" w:rsidRDefault="00C417E0" w:rsidP="00472E2F">
      <w:pPr>
        <w:spacing w:after="0" w:line="240" w:lineRule="auto"/>
        <w:contextualSpacing/>
        <w:jc w:val="left"/>
      </w:pPr>
      <w:bookmarkStart w:id="76" w:name="_Toc465663684"/>
    </w:p>
    <w:p w14:paraId="43BE00E1" w14:textId="77777777" w:rsidR="00C417E0" w:rsidRDefault="00C417E0" w:rsidP="00472E2F">
      <w:pPr>
        <w:spacing w:after="0" w:line="240" w:lineRule="auto"/>
        <w:contextualSpacing/>
      </w:pPr>
      <w:r>
        <w:t>The Tribunal reserves the right to conduct supplier due diligence prior to final award or at any time during the contract period. This may include site visits and requests for additional information.</w:t>
      </w:r>
      <w:bookmarkStart w:id="77" w:name="_Toc472610847"/>
      <w:bookmarkEnd w:id="76"/>
    </w:p>
    <w:p w14:paraId="6B34947F" w14:textId="77777777" w:rsidR="00C417E0" w:rsidRDefault="00C417E0" w:rsidP="00472E2F">
      <w:pPr>
        <w:spacing w:after="0" w:line="240" w:lineRule="auto"/>
        <w:contextualSpacing/>
      </w:pPr>
    </w:p>
    <w:p w14:paraId="5B31C764" w14:textId="65DC561B" w:rsidR="00C417E0" w:rsidRDefault="00475A3D" w:rsidP="00E21163">
      <w:pPr>
        <w:pStyle w:val="Heading1"/>
        <w:spacing w:before="0" w:line="240" w:lineRule="auto"/>
        <w:contextualSpacing/>
        <w:rPr>
          <w:rFonts w:eastAsia="Times New Roman"/>
          <w:color w:val="000000" w:themeColor="text1"/>
          <w:sz w:val="24"/>
          <w:szCs w:val="24"/>
        </w:rPr>
      </w:pPr>
      <w:bookmarkStart w:id="78" w:name="_Toc1570391"/>
      <w:bookmarkStart w:id="79" w:name="_Toc144291122"/>
      <w:r>
        <w:rPr>
          <w:rFonts w:eastAsia="Times New Roman"/>
          <w:color w:val="000000" w:themeColor="text1"/>
          <w:sz w:val="24"/>
          <w:szCs w:val="24"/>
        </w:rPr>
        <w:t>8</w:t>
      </w:r>
      <w:r w:rsidR="00C417E0">
        <w:rPr>
          <w:rFonts w:eastAsia="Times New Roman"/>
          <w:color w:val="000000" w:themeColor="text1"/>
          <w:sz w:val="24"/>
          <w:szCs w:val="24"/>
        </w:rPr>
        <w:tab/>
      </w:r>
      <w:r w:rsidR="00C417E0">
        <w:rPr>
          <w:rFonts w:eastAsia="Times New Roman"/>
          <w:sz w:val="24"/>
          <w:szCs w:val="24"/>
        </w:rPr>
        <w:t xml:space="preserve">SUBMISSION OF </w:t>
      </w:r>
      <w:bookmarkEnd w:id="18"/>
      <w:bookmarkEnd w:id="19"/>
      <w:bookmarkEnd w:id="20"/>
      <w:bookmarkEnd w:id="21"/>
      <w:r w:rsidR="00C417E0">
        <w:rPr>
          <w:rFonts w:eastAsia="Times New Roman"/>
          <w:sz w:val="24"/>
          <w:szCs w:val="24"/>
        </w:rPr>
        <w:t>PROPOSALS</w:t>
      </w:r>
      <w:bookmarkEnd w:id="77"/>
      <w:bookmarkEnd w:id="78"/>
      <w:bookmarkEnd w:id="79"/>
      <w:r w:rsidR="00C417E0">
        <w:rPr>
          <w:rFonts w:eastAsia="Times New Roman"/>
          <w:sz w:val="24"/>
          <w:szCs w:val="24"/>
        </w:rPr>
        <w:t xml:space="preserve"> </w:t>
      </w:r>
    </w:p>
    <w:p w14:paraId="54EDE55E" w14:textId="77777777" w:rsidR="0073374B" w:rsidRDefault="0073374B" w:rsidP="0073374B">
      <w:pPr>
        <w:spacing w:line="240" w:lineRule="auto"/>
        <w:contextualSpacing/>
        <w:jc w:val="left"/>
        <w:rPr>
          <w:rFonts w:cs="Arial"/>
        </w:rPr>
      </w:pPr>
    </w:p>
    <w:p w14:paraId="1E97D163" w14:textId="50E3F9AB" w:rsidR="0073374B" w:rsidRDefault="0073374B" w:rsidP="0073374B">
      <w:pPr>
        <w:spacing w:line="240" w:lineRule="auto"/>
        <w:contextualSpacing/>
        <w:jc w:val="left"/>
        <w:rPr>
          <w:rFonts w:cs="Arial"/>
        </w:rPr>
      </w:pPr>
      <w:r>
        <w:rPr>
          <w:rFonts w:cs="Arial"/>
        </w:rPr>
        <w:t xml:space="preserve">Documents must be emailed to </w:t>
      </w:r>
      <w:hyperlink r:id="rId10" w:history="1">
        <w:r>
          <w:rPr>
            <w:rStyle w:val="Hyperlink"/>
            <w:rFonts w:cs="Arial"/>
          </w:rPr>
          <w:t>PaddyF@comptrib.co.za</w:t>
        </w:r>
      </w:hyperlink>
      <w:r>
        <w:rPr>
          <w:rFonts w:cs="Arial"/>
        </w:rPr>
        <w:t>.</w:t>
      </w:r>
    </w:p>
    <w:p w14:paraId="414880B5" w14:textId="77777777" w:rsidR="0073374B" w:rsidRDefault="0073374B" w:rsidP="0073374B">
      <w:pPr>
        <w:spacing w:after="0" w:line="240" w:lineRule="auto"/>
        <w:ind w:left="709"/>
        <w:contextualSpacing/>
        <w:jc w:val="left"/>
        <w:rPr>
          <w:rFonts w:cs="Arial"/>
          <w:b/>
          <w:u w:val="single"/>
        </w:rPr>
      </w:pPr>
    </w:p>
    <w:p w14:paraId="157E6D02" w14:textId="13D661B6" w:rsidR="0073374B" w:rsidRDefault="0073374B" w:rsidP="0073374B">
      <w:pPr>
        <w:spacing w:line="240" w:lineRule="auto"/>
        <w:contextualSpacing/>
        <w:jc w:val="left"/>
        <w:rPr>
          <w:rFonts w:cs="Arial"/>
        </w:rPr>
      </w:pPr>
      <w:bookmarkStart w:id="80" w:name="_Toc468740423"/>
      <w:bookmarkStart w:id="81" w:name="_Toc472610849"/>
      <w:r>
        <w:rPr>
          <w:rFonts w:cs="Arial"/>
        </w:rPr>
        <w:t xml:space="preserve">RFQ documents will only be considered if received by the </w:t>
      </w:r>
      <w:r w:rsidR="00CC72C1">
        <w:rPr>
          <w:rFonts w:cs="Arial"/>
        </w:rPr>
        <w:t>SCM</w:t>
      </w:r>
      <w:r>
        <w:rPr>
          <w:rFonts w:cs="Arial"/>
        </w:rPr>
        <w:t xml:space="preserve"> Officer – Ms Paddy Froude before the closing date and time</w:t>
      </w:r>
      <w:bookmarkEnd w:id="80"/>
      <w:bookmarkEnd w:id="81"/>
      <w:r>
        <w:rPr>
          <w:rFonts w:cs="Arial"/>
        </w:rPr>
        <w:t>.</w:t>
      </w:r>
    </w:p>
    <w:p w14:paraId="2E28A39E" w14:textId="77777777" w:rsidR="0073374B" w:rsidRDefault="0073374B" w:rsidP="0073374B">
      <w:pPr>
        <w:spacing w:line="240" w:lineRule="auto"/>
        <w:contextualSpacing/>
        <w:jc w:val="left"/>
        <w:rPr>
          <w:rFonts w:cs="Arial"/>
        </w:rPr>
      </w:pPr>
    </w:p>
    <w:p w14:paraId="6819BF96" w14:textId="77777777" w:rsidR="0073374B" w:rsidRDefault="0073374B" w:rsidP="0073374B">
      <w:pPr>
        <w:spacing w:line="240" w:lineRule="auto"/>
        <w:contextualSpacing/>
        <w:jc w:val="left"/>
        <w:rPr>
          <w:rFonts w:cs="Arial"/>
        </w:rPr>
      </w:pPr>
      <w:r>
        <w:rPr>
          <w:rFonts w:cs="Arial"/>
        </w:rPr>
        <w:t xml:space="preserve">All responses to the RFQ must be submitted on the official forms provided– </w:t>
      </w:r>
      <w:r>
        <w:rPr>
          <w:rFonts w:cs="Arial"/>
          <w:b/>
        </w:rPr>
        <w:t>(not to be re-typed)</w:t>
      </w:r>
      <w:r>
        <w:rPr>
          <w:rFonts w:cs="Arial"/>
        </w:rPr>
        <w:t xml:space="preserve"> or in the manner prescribed in the RFQ document.</w:t>
      </w:r>
    </w:p>
    <w:p w14:paraId="3ED7B981" w14:textId="77777777" w:rsidR="0073374B" w:rsidRDefault="0073374B" w:rsidP="0073374B">
      <w:pPr>
        <w:spacing w:line="240" w:lineRule="auto"/>
        <w:contextualSpacing/>
        <w:jc w:val="left"/>
        <w:rPr>
          <w:rFonts w:cs="Arial"/>
        </w:rPr>
      </w:pPr>
    </w:p>
    <w:p w14:paraId="74F465CC" w14:textId="77777777" w:rsidR="0073374B" w:rsidRDefault="0073374B" w:rsidP="0073374B">
      <w:pPr>
        <w:spacing w:line="240" w:lineRule="auto"/>
        <w:contextualSpacing/>
        <w:jc w:val="left"/>
        <w:rPr>
          <w:rFonts w:cs="Arial"/>
        </w:rPr>
      </w:pPr>
      <w:bookmarkStart w:id="82" w:name="_Toc468740424"/>
      <w:bookmarkStart w:id="83" w:name="_Toc472610850"/>
      <w:r>
        <w:rPr>
          <w:rFonts w:cs="Arial"/>
        </w:rPr>
        <w:t>This RFQ is subject to the preferential procurement policy framework act, 2000 and the preferential procurement regulations, 2022, the General Conditions of Contract (GCC) and, if applicable, any other special conditions of contract.</w:t>
      </w:r>
    </w:p>
    <w:p w14:paraId="5EF23E71" w14:textId="77777777" w:rsidR="0073374B" w:rsidRDefault="0073374B" w:rsidP="0073374B">
      <w:pPr>
        <w:spacing w:line="240" w:lineRule="auto"/>
        <w:contextualSpacing/>
        <w:jc w:val="left"/>
        <w:rPr>
          <w:rFonts w:cs="Arial"/>
        </w:rPr>
      </w:pPr>
    </w:p>
    <w:p w14:paraId="0E524E4B" w14:textId="77777777" w:rsidR="0073374B" w:rsidRDefault="0073374B" w:rsidP="0073374B">
      <w:pPr>
        <w:spacing w:line="240" w:lineRule="auto"/>
        <w:contextualSpacing/>
        <w:jc w:val="left"/>
        <w:rPr>
          <w:rFonts w:cs="Arial"/>
        </w:rPr>
      </w:pPr>
      <w:r>
        <w:rPr>
          <w:rFonts w:cs="Arial"/>
        </w:rPr>
        <w:t>Service providers are required to submit 1 (one) proposal by the closing date.</w:t>
      </w:r>
    </w:p>
    <w:p w14:paraId="0692538A" w14:textId="77777777" w:rsidR="0073374B" w:rsidRDefault="0073374B" w:rsidP="0073374B">
      <w:pPr>
        <w:spacing w:line="240" w:lineRule="auto"/>
        <w:contextualSpacing/>
        <w:jc w:val="left"/>
        <w:rPr>
          <w:rFonts w:cs="Arial"/>
        </w:rPr>
      </w:pPr>
      <w:r>
        <w:rPr>
          <w:rFonts w:cs="Arial"/>
        </w:rPr>
        <w:t xml:space="preserve"> </w:t>
      </w:r>
      <w:bookmarkStart w:id="84" w:name="_Toc465663675"/>
      <w:bookmarkStart w:id="85" w:name="_Toc468740425"/>
      <w:bookmarkStart w:id="86" w:name="_Toc472610851"/>
      <w:bookmarkEnd w:id="82"/>
      <w:bookmarkEnd w:id="83"/>
    </w:p>
    <w:p w14:paraId="369B82C4" w14:textId="77777777" w:rsidR="0073374B" w:rsidRDefault="0073374B" w:rsidP="0073374B">
      <w:pPr>
        <w:spacing w:line="240" w:lineRule="auto"/>
        <w:contextualSpacing/>
        <w:jc w:val="left"/>
        <w:rPr>
          <w:rFonts w:cs="Arial"/>
        </w:rPr>
      </w:pPr>
      <w:r>
        <w:rPr>
          <w:rFonts w:cs="Arial"/>
        </w:rPr>
        <w:t>Service providers are requested to initial each page of the response document on the top right-hand corner.</w:t>
      </w:r>
      <w:bookmarkEnd w:id="84"/>
      <w:bookmarkEnd w:id="85"/>
      <w:bookmarkEnd w:id="86"/>
    </w:p>
    <w:p w14:paraId="06F4646F" w14:textId="77777777" w:rsidR="0073374B" w:rsidRDefault="0073374B" w:rsidP="0073374B">
      <w:pPr>
        <w:spacing w:line="240" w:lineRule="auto"/>
        <w:contextualSpacing/>
        <w:jc w:val="left"/>
        <w:rPr>
          <w:rFonts w:cs="Arial"/>
        </w:rPr>
      </w:pPr>
    </w:p>
    <w:p w14:paraId="68BDB7E2" w14:textId="77777777" w:rsidR="0073374B" w:rsidRDefault="0073374B" w:rsidP="0073374B">
      <w:pPr>
        <w:spacing w:line="240" w:lineRule="auto"/>
        <w:contextualSpacing/>
        <w:jc w:val="left"/>
        <w:rPr>
          <w:rFonts w:cs="Arial"/>
        </w:rPr>
      </w:pPr>
      <w:r>
        <w:rPr>
          <w:rFonts w:cs="Arial"/>
        </w:rPr>
        <w:t>No responses will be considered from persons in the service of the state, companies with directors who are persons in the service of the state, or close corporations with members’ persons in the service of the state.</w:t>
      </w:r>
    </w:p>
    <w:p w14:paraId="324F3DD2" w14:textId="4325F912" w:rsidR="005B3F0B" w:rsidRPr="005B3F0B" w:rsidRDefault="00475A3D" w:rsidP="00E21163">
      <w:pPr>
        <w:pStyle w:val="Heading1"/>
        <w:spacing w:before="0" w:line="240" w:lineRule="auto"/>
        <w:contextualSpacing/>
        <w:rPr>
          <w:rFonts w:cs="Arial"/>
          <w:sz w:val="24"/>
        </w:rPr>
      </w:pPr>
      <w:bookmarkStart w:id="87" w:name="_Toc144291123"/>
      <w:r>
        <w:rPr>
          <w:rFonts w:cs="Arial"/>
          <w:sz w:val="24"/>
        </w:rPr>
        <w:t>9</w:t>
      </w:r>
      <w:r w:rsidR="005F6570" w:rsidRPr="00033EC1">
        <w:rPr>
          <w:rFonts w:cs="Arial"/>
          <w:sz w:val="24"/>
        </w:rPr>
        <w:tab/>
        <w:t>TERMS OF REFERENCE</w:t>
      </w:r>
      <w:bookmarkEnd w:id="87"/>
    </w:p>
    <w:p w14:paraId="66475A23" w14:textId="77777777" w:rsidR="00C417E0" w:rsidRDefault="005F2F6F" w:rsidP="00472E2F">
      <w:pPr>
        <w:pStyle w:val="Heading3"/>
        <w:spacing w:before="0" w:line="240" w:lineRule="auto"/>
        <w:contextualSpacing/>
        <w:rPr>
          <w:color w:val="1F497D"/>
          <w:lang w:eastAsia="en-ZA"/>
        </w:rPr>
      </w:pPr>
      <w:r>
        <w:rPr>
          <w:color w:val="1F497D"/>
          <w:lang w:eastAsia="en-ZA"/>
        </w:rPr>
        <w:t xml:space="preserve"> </w:t>
      </w:r>
    </w:p>
    <w:p w14:paraId="0A322615" w14:textId="45E426C8" w:rsidR="00C417E0" w:rsidRDefault="00475A3D" w:rsidP="00472E2F">
      <w:pPr>
        <w:pStyle w:val="Heading3"/>
        <w:spacing w:before="0" w:line="240" w:lineRule="auto"/>
        <w:contextualSpacing/>
      </w:pPr>
      <w:bookmarkStart w:id="88" w:name="_Toc144291124"/>
      <w:r>
        <w:t>9</w:t>
      </w:r>
      <w:r w:rsidR="00C417E0">
        <w:t>.1</w:t>
      </w:r>
      <w:r w:rsidR="00C417E0">
        <w:tab/>
        <w:t>Office Furniture Specifications</w:t>
      </w:r>
      <w:bookmarkEnd w:id="88"/>
    </w:p>
    <w:p w14:paraId="40EBB20B" w14:textId="77777777" w:rsidR="00C417E0" w:rsidRDefault="00C417E0" w:rsidP="00472E2F">
      <w:pPr>
        <w:spacing w:after="0" w:line="240" w:lineRule="auto"/>
        <w:contextualSpacing/>
      </w:pPr>
    </w:p>
    <w:p w14:paraId="2D1A359A" w14:textId="21F27B59" w:rsidR="00C417E0" w:rsidRDefault="00C417E0" w:rsidP="00472E2F">
      <w:pPr>
        <w:spacing w:after="0" w:line="240" w:lineRule="auto"/>
        <w:contextualSpacing/>
        <w:jc w:val="left"/>
      </w:pPr>
      <w:r>
        <w:t xml:space="preserve">Service providers must ensure that they submit a quote for office furniture as specified in the table in section </w:t>
      </w:r>
      <w:r w:rsidR="00CC72C1">
        <w:t>2</w:t>
      </w:r>
    </w:p>
    <w:p w14:paraId="6187141C" w14:textId="77777777" w:rsidR="00C417E0" w:rsidRDefault="00C417E0" w:rsidP="00472E2F">
      <w:pPr>
        <w:spacing w:after="0" w:line="240" w:lineRule="auto"/>
        <w:contextualSpacing/>
        <w:jc w:val="left"/>
      </w:pPr>
    </w:p>
    <w:p w14:paraId="161B54BC" w14:textId="77777777" w:rsidR="00C417E0" w:rsidRDefault="00C417E0" w:rsidP="00472E2F">
      <w:pPr>
        <w:spacing w:after="0" w:line="240" w:lineRule="auto"/>
        <w:contextualSpacing/>
        <w:jc w:val="left"/>
      </w:pPr>
      <w:r>
        <w:t>The quote must also include the following:</w:t>
      </w:r>
    </w:p>
    <w:p w14:paraId="3FE9A557" w14:textId="77777777" w:rsidR="00C417E0" w:rsidRDefault="00C417E0" w:rsidP="00D047A5">
      <w:pPr>
        <w:pStyle w:val="ListParagraph"/>
        <w:numPr>
          <w:ilvl w:val="0"/>
          <w:numId w:val="5"/>
        </w:numPr>
        <w:spacing w:after="0" w:line="240" w:lineRule="auto"/>
        <w:jc w:val="left"/>
      </w:pPr>
      <w:r>
        <w:t>Delivery of furniture</w:t>
      </w:r>
    </w:p>
    <w:p w14:paraId="0178E070" w14:textId="5A4F7E3F" w:rsidR="00C417E0" w:rsidRDefault="00C417E0" w:rsidP="00D047A5">
      <w:pPr>
        <w:pStyle w:val="ListParagraph"/>
        <w:numPr>
          <w:ilvl w:val="0"/>
          <w:numId w:val="5"/>
        </w:numPr>
        <w:spacing w:after="0" w:line="240" w:lineRule="auto"/>
        <w:jc w:val="left"/>
      </w:pPr>
      <w:r>
        <w:t>Installing the required furniture in the designated office as per instructions provided to you by our Facilities and Support Services Assistant.</w:t>
      </w:r>
    </w:p>
    <w:p w14:paraId="1546D666" w14:textId="77777777" w:rsidR="00C417E0" w:rsidRDefault="00C417E0" w:rsidP="00472E2F">
      <w:pPr>
        <w:pStyle w:val="ListParagraph"/>
        <w:spacing w:after="0" w:line="240" w:lineRule="auto"/>
        <w:jc w:val="left"/>
      </w:pPr>
    </w:p>
    <w:p w14:paraId="599BB2E3" w14:textId="0101032E" w:rsidR="00C417E0" w:rsidRDefault="00475A3D" w:rsidP="00472E2F">
      <w:pPr>
        <w:pStyle w:val="Heading3"/>
        <w:spacing w:before="0" w:line="240" w:lineRule="auto"/>
        <w:contextualSpacing/>
      </w:pPr>
      <w:bookmarkStart w:id="89" w:name="_Toc1570394"/>
      <w:bookmarkStart w:id="90" w:name="_Toc144291125"/>
      <w:r>
        <w:t>9</w:t>
      </w:r>
      <w:r w:rsidR="00C417E0">
        <w:t xml:space="preserve">.2 </w:t>
      </w:r>
      <w:r w:rsidR="00C417E0">
        <w:tab/>
        <w:t>Compulsory site visit</w:t>
      </w:r>
      <w:bookmarkEnd w:id="89"/>
      <w:bookmarkEnd w:id="90"/>
    </w:p>
    <w:p w14:paraId="452A9DC5" w14:textId="77777777" w:rsidR="00C417E0" w:rsidRDefault="00C417E0" w:rsidP="00472E2F">
      <w:pPr>
        <w:spacing w:after="0" w:line="240" w:lineRule="auto"/>
        <w:contextualSpacing/>
      </w:pPr>
    </w:p>
    <w:p w14:paraId="0EF374EC" w14:textId="77777777" w:rsidR="00C417E0" w:rsidRDefault="00C417E0" w:rsidP="00472E2F">
      <w:pPr>
        <w:spacing w:after="0" w:line="240" w:lineRule="auto"/>
        <w:contextualSpacing/>
      </w:pPr>
      <w:r>
        <w:t xml:space="preserve">Quotes will only be accepted from service providers who have attended the compulsory site visit and have signed the attendance register as proof of attendance. </w:t>
      </w:r>
    </w:p>
    <w:p w14:paraId="2CD939DB" w14:textId="77777777" w:rsidR="00C417E0" w:rsidRDefault="00C417E0" w:rsidP="00472E2F">
      <w:pPr>
        <w:spacing w:after="0" w:line="240" w:lineRule="auto"/>
        <w:contextualSpacing/>
      </w:pPr>
    </w:p>
    <w:p w14:paraId="248D6246" w14:textId="2731B1D2" w:rsidR="00C417E0" w:rsidRDefault="00C417E0" w:rsidP="00472E2F">
      <w:pPr>
        <w:spacing w:after="0" w:line="240" w:lineRule="auto"/>
        <w:contextualSpacing/>
      </w:pPr>
      <w:r>
        <w:t>You must ensure you give yourself enough time to pass through dti</w:t>
      </w:r>
      <w:r w:rsidR="00D27ACF">
        <w:t>c</w:t>
      </w:r>
      <w:r>
        <w:t xml:space="preserve"> Campus Security and Block C security as the site visit will start at exactly 11:00am.</w:t>
      </w:r>
    </w:p>
    <w:p w14:paraId="17FAE23B" w14:textId="77777777" w:rsidR="00C417E0" w:rsidRDefault="00C417E0" w:rsidP="00472E2F">
      <w:pPr>
        <w:spacing w:after="0" w:line="240" w:lineRule="auto"/>
        <w:contextualSpacing/>
        <w:rPr>
          <w:b/>
          <w:u w:val="single"/>
        </w:rPr>
      </w:pPr>
      <w:r>
        <w:rPr>
          <w:b/>
          <w:u w:val="single"/>
        </w:rPr>
        <w:lastRenderedPageBreak/>
        <w:t xml:space="preserve">Please note proof of identification will be required to enter the dti Campus, please ensure you bring your ID Book, Passport or Driver’s License.  </w:t>
      </w:r>
    </w:p>
    <w:p w14:paraId="0EC5A2AA" w14:textId="77777777" w:rsidR="00C417E0" w:rsidRDefault="00C417E0" w:rsidP="00472E2F">
      <w:pPr>
        <w:spacing w:after="0" w:line="240" w:lineRule="auto"/>
        <w:contextualSpacing/>
      </w:pPr>
    </w:p>
    <w:p w14:paraId="4EFE1432" w14:textId="77777777" w:rsidR="00C417E0" w:rsidRDefault="00C417E0" w:rsidP="00472E2F">
      <w:pPr>
        <w:spacing w:after="0" w:line="240" w:lineRule="auto"/>
        <w:contextualSpacing/>
      </w:pPr>
      <w:r>
        <w:t xml:space="preserve">You will be required to inspect and measure existing furniture to ensure you quote and provide the correct furniture. Any quote or furniture provided that does not meet the required specifications will not be accepted by the Tribunal. </w:t>
      </w:r>
    </w:p>
    <w:p w14:paraId="0459A419" w14:textId="77777777" w:rsidR="00C417E0" w:rsidRDefault="00C417E0" w:rsidP="00472E2F">
      <w:pPr>
        <w:spacing w:after="0" w:line="240" w:lineRule="auto"/>
        <w:contextualSpacing/>
      </w:pPr>
    </w:p>
    <w:p w14:paraId="7DF91611" w14:textId="5C9936A3" w:rsidR="00C417E0" w:rsidRDefault="00C417E0" w:rsidP="00472E2F">
      <w:pPr>
        <w:spacing w:after="0" w:line="240" w:lineRule="auto"/>
        <w:contextualSpacing/>
      </w:pPr>
      <w:r>
        <w:t xml:space="preserve">Please bring a tape measure and </w:t>
      </w:r>
      <w:r w:rsidR="00E21163">
        <w:t>notebook</w:t>
      </w:r>
      <w:r>
        <w:t xml:space="preserve"> as you will not be given a second opportunity to inspect the furniture and no further information will be provided to you after the site visit. </w:t>
      </w:r>
    </w:p>
    <w:p w14:paraId="57D072D9" w14:textId="77777777" w:rsidR="00C417E0" w:rsidRDefault="00C417E0" w:rsidP="00472E2F">
      <w:pPr>
        <w:spacing w:after="0" w:line="240" w:lineRule="auto"/>
        <w:contextualSpacing/>
        <w:jc w:val="left"/>
      </w:pPr>
    </w:p>
    <w:p w14:paraId="72D2E597" w14:textId="77777777" w:rsidR="00C417E0" w:rsidRDefault="00C417E0" w:rsidP="00472E2F">
      <w:pPr>
        <w:spacing w:after="0" w:line="240" w:lineRule="auto"/>
        <w:contextualSpacing/>
        <w:jc w:val="left"/>
      </w:pPr>
      <w:r>
        <w:t>The details for the site visit are as follows:</w:t>
      </w:r>
    </w:p>
    <w:p w14:paraId="1FBECE3D" w14:textId="77777777" w:rsidR="00C417E0" w:rsidRDefault="00C417E0" w:rsidP="00472E2F">
      <w:pPr>
        <w:spacing w:after="0" w:line="240" w:lineRule="auto"/>
        <w:contextualSpacing/>
        <w:jc w:val="left"/>
      </w:pPr>
    </w:p>
    <w:p w14:paraId="75FAC1B7" w14:textId="77777777" w:rsidR="00C417E0" w:rsidRDefault="00C417E0" w:rsidP="00472E2F">
      <w:pPr>
        <w:spacing w:after="0" w:line="240" w:lineRule="auto"/>
        <w:contextualSpacing/>
        <w:jc w:val="left"/>
      </w:pPr>
      <w:r>
        <w:t>1</w:t>
      </w:r>
      <w:r>
        <w:rPr>
          <w:vertAlign w:val="superscript"/>
        </w:rPr>
        <w:t>st</w:t>
      </w:r>
      <w:r>
        <w:t xml:space="preserve"> floor</w:t>
      </w:r>
    </w:p>
    <w:p w14:paraId="2FE6753B" w14:textId="77777777" w:rsidR="00C417E0" w:rsidRDefault="00C417E0" w:rsidP="00472E2F">
      <w:pPr>
        <w:spacing w:after="0" w:line="240" w:lineRule="auto"/>
        <w:contextualSpacing/>
      </w:pPr>
      <w:r>
        <w:t>Block C (</w:t>
      </w:r>
      <w:proofErr w:type="spellStart"/>
      <w:r>
        <w:t>Mulayo</w:t>
      </w:r>
      <w:proofErr w:type="spellEnd"/>
      <w:r>
        <w:t xml:space="preserve"> Building)</w:t>
      </w:r>
    </w:p>
    <w:p w14:paraId="372C13B4" w14:textId="77777777" w:rsidR="00C417E0" w:rsidRDefault="00C417E0" w:rsidP="00472E2F">
      <w:pPr>
        <w:spacing w:after="0" w:line="240" w:lineRule="auto"/>
        <w:contextualSpacing/>
      </w:pPr>
      <w:r>
        <w:t>The dti campus</w:t>
      </w:r>
    </w:p>
    <w:p w14:paraId="30FCADDE" w14:textId="77777777" w:rsidR="00C417E0" w:rsidRDefault="00C417E0" w:rsidP="00472E2F">
      <w:pPr>
        <w:spacing w:after="0" w:line="240" w:lineRule="auto"/>
        <w:contextualSpacing/>
      </w:pPr>
      <w:r>
        <w:t>77 Meintjies Str.</w:t>
      </w:r>
    </w:p>
    <w:p w14:paraId="68A6F071" w14:textId="77777777" w:rsidR="00C417E0" w:rsidRDefault="00C417E0" w:rsidP="00472E2F">
      <w:pPr>
        <w:spacing w:after="0" w:line="240" w:lineRule="auto"/>
        <w:contextualSpacing/>
      </w:pPr>
      <w:r>
        <w:t>Sunnyside</w:t>
      </w:r>
    </w:p>
    <w:p w14:paraId="6763143D" w14:textId="77777777" w:rsidR="00C417E0" w:rsidRDefault="00C417E0" w:rsidP="00472E2F">
      <w:pPr>
        <w:spacing w:after="0" w:line="240" w:lineRule="auto"/>
        <w:contextualSpacing/>
      </w:pPr>
      <w:r>
        <w:t>Pretoria</w:t>
      </w:r>
    </w:p>
    <w:p w14:paraId="5F0C454B" w14:textId="77777777" w:rsidR="00C417E0" w:rsidRDefault="00C417E0" w:rsidP="00472E2F">
      <w:pPr>
        <w:spacing w:after="0" w:line="240" w:lineRule="auto"/>
        <w:contextualSpacing/>
      </w:pPr>
    </w:p>
    <w:p w14:paraId="74CB45FB" w14:textId="27BAB7F9" w:rsidR="00C417E0" w:rsidRDefault="00C417E0" w:rsidP="00472E2F">
      <w:pPr>
        <w:spacing w:after="0" w:line="240" w:lineRule="auto"/>
        <w:contextualSpacing/>
        <w:rPr>
          <w:b/>
          <w:u w:val="single"/>
        </w:rPr>
      </w:pPr>
      <w:r>
        <w:rPr>
          <w:b/>
          <w:u w:val="single"/>
        </w:rPr>
        <w:t xml:space="preserve">Contact person: </w:t>
      </w:r>
      <w:r w:rsidR="00472E2F">
        <w:rPr>
          <w:b/>
          <w:u w:val="single"/>
        </w:rPr>
        <w:t>Enos Sekhabi/Paddy Froude</w:t>
      </w:r>
    </w:p>
    <w:p w14:paraId="0D78A161" w14:textId="77777777" w:rsidR="008529E3" w:rsidRDefault="008529E3" w:rsidP="00472E2F">
      <w:pPr>
        <w:spacing w:after="0" w:line="240" w:lineRule="auto"/>
        <w:contextualSpacing/>
        <w:rPr>
          <w:b/>
          <w:u w:val="single"/>
        </w:rPr>
      </w:pPr>
    </w:p>
    <w:p w14:paraId="549B8F16" w14:textId="5F457D7F" w:rsidR="008529E3" w:rsidRPr="0083147F" w:rsidRDefault="008529E3" w:rsidP="00472E2F">
      <w:pPr>
        <w:spacing w:after="0" w:line="240" w:lineRule="auto"/>
        <w:contextualSpacing/>
        <w:rPr>
          <w:rFonts w:cs="Arial"/>
        </w:rPr>
      </w:pPr>
      <w:r w:rsidRPr="0083147F">
        <w:rPr>
          <w:rFonts w:cs="Arial"/>
        </w:rPr>
        <w:t xml:space="preserve">In addition to the above, service providers must allow the </w:t>
      </w:r>
      <w:r>
        <w:rPr>
          <w:rFonts w:cs="Arial"/>
        </w:rPr>
        <w:t>Facilities and Support Services Assistant</w:t>
      </w:r>
      <w:r w:rsidRPr="0083147F">
        <w:rPr>
          <w:rFonts w:cs="Arial"/>
        </w:rPr>
        <w:t xml:space="preserve"> </w:t>
      </w:r>
      <w:r w:rsidR="00472E2F">
        <w:rPr>
          <w:rFonts w:cs="Arial"/>
        </w:rPr>
        <w:t xml:space="preserve">and the SCM Officer </w:t>
      </w:r>
      <w:r w:rsidRPr="0083147F">
        <w:rPr>
          <w:rFonts w:cs="Arial"/>
        </w:rPr>
        <w:t>to visit their premises/shop</w:t>
      </w:r>
      <w:r>
        <w:rPr>
          <w:rFonts w:cs="Arial"/>
        </w:rPr>
        <w:t xml:space="preserve">/showroom to ensure the Tribunal will be supplied with the furniture requested. </w:t>
      </w:r>
    </w:p>
    <w:p w14:paraId="435CD290" w14:textId="77777777" w:rsidR="008529E3" w:rsidRDefault="008529E3" w:rsidP="00472E2F">
      <w:pPr>
        <w:spacing w:after="0" w:line="240" w:lineRule="auto"/>
        <w:contextualSpacing/>
        <w:rPr>
          <w:b/>
          <w:u w:val="single"/>
        </w:rPr>
      </w:pPr>
    </w:p>
    <w:p w14:paraId="3C184E99" w14:textId="20DB6991" w:rsidR="00C417E0" w:rsidRDefault="00475A3D" w:rsidP="00472E2F">
      <w:pPr>
        <w:pStyle w:val="Heading3"/>
        <w:tabs>
          <w:tab w:val="left" w:pos="709"/>
        </w:tabs>
        <w:spacing w:before="0" w:line="240" w:lineRule="auto"/>
        <w:contextualSpacing/>
      </w:pPr>
      <w:bookmarkStart w:id="91" w:name="_Toc1570395"/>
      <w:bookmarkStart w:id="92" w:name="_Toc144291126"/>
      <w:r>
        <w:t>9</w:t>
      </w:r>
      <w:r w:rsidR="00C417E0">
        <w:t>.3</w:t>
      </w:r>
      <w:r w:rsidR="00C417E0">
        <w:tab/>
        <w:t>National Treasury Requirements</w:t>
      </w:r>
      <w:bookmarkEnd w:id="91"/>
      <w:bookmarkEnd w:id="92"/>
    </w:p>
    <w:p w14:paraId="0B8C14CF" w14:textId="77777777" w:rsidR="00C417E0" w:rsidRDefault="00C417E0" w:rsidP="00472E2F">
      <w:pPr>
        <w:spacing w:after="0" w:line="240" w:lineRule="auto"/>
        <w:contextualSpacing/>
      </w:pPr>
    </w:p>
    <w:p w14:paraId="1806F8C8" w14:textId="77777777" w:rsidR="00C417E0" w:rsidRDefault="00C417E0" w:rsidP="00472E2F">
      <w:pPr>
        <w:spacing w:after="0" w:line="240" w:lineRule="auto"/>
        <w:contextualSpacing/>
      </w:pPr>
      <w:r>
        <w:t xml:space="preserve">Procurement regulations proclaimed by National Treasury require that only locally produced or locally manufactured furniture with a stipulated minimum threshold for local production and content will be considered. </w:t>
      </w:r>
    </w:p>
    <w:p w14:paraId="5E82D13E" w14:textId="77777777" w:rsidR="00C417E0" w:rsidRDefault="00C417E0" w:rsidP="00472E2F">
      <w:pPr>
        <w:spacing w:after="0" w:line="240" w:lineRule="auto"/>
        <w:contextualSpacing/>
      </w:pPr>
    </w:p>
    <w:p w14:paraId="5BA22764" w14:textId="37B0C75B" w:rsidR="00C417E0" w:rsidRDefault="00475A3D" w:rsidP="00472E2F">
      <w:pPr>
        <w:pStyle w:val="Heading3"/>
        <w:spacing w:before="0" w:line="240" w:lineRule="auto"/>
        <w:contextualSpacing/>
      </w:pPr>
      <w:bookmarkStart w:id="93" w:name="_Toc486835906"/>
      <w:bookmarkStart w:id="94" w:name="_Toc1570396"/>
      <w:bookmarkStart w:id="95" w:name="_Toc144291127"/>
      <w:r>
        <w:t>9</w:t>
      </w:r>
      <w:r w:rsidR="00C417E0">
        <w:t>.4</w:t>
      </w:r>
      <w:r w:rsidR="00C417E0">
        <w:tab/>
        <w:t xml:space="preserve"> Invitation for quotes for furniture</w:t>
      </w:r>
      <w:bookmarkEnd w:id="93"/>
      <w:bookmarkEnd w:id="94"/>
      <w:bookmarkEnd w:id="95"/>
    </w:p>
    <w:p w14:paraId="76CE086F" w14:textId="77777777" w:rsidR="00C417E0" w:rsidRDefault="00C417E0" w:rsidP="00472E2F">
      <w:pPr>
        <w:spacing w:after="0" w:line="240" w:lineRule="auto"/>
        <w:contextualSpacing/>
      </w:pPr>
    </w:p>
    <w:p w14:paraId="592673BF" w14:textId="77777777" w:rsidR="00C417E0" w:rsidRDefault="00C417E0" w:rsidP="00472E2F">
      <w:pPr>
        <w:spacing w:after="0" w:line="240" w:lineRule="auto"/>
        <w:contextualSpacing/>
      </w:pPr>
      <w:r>
        <w:t xml:space="preserve">Service providers must note the following requirements in terms of the quotes they submit. </w:t>
      </w:r>
    </w:p>
    <w:p w14:paraId="3333561B" w14:textId="77777777" w:rsidR="00C417E0" w:rsidRDefault="00C417E0" w:rsidP="00472E2F">
      <w:pPr>
        <w:spacing w:after="0" w:line="240" w:lineRule="auto"/>
        <w:contextualSpacing/>
      </w:pPr>
    </w:p>
    <w:p w14:paraId="537B1CFA" w14:textId="77777777" w:rsidR="00C417E0" w:rsidRDefault="00C417E0" w:rsidP="00472E2F">
      <w:pPr>
        <w:spacing w:after="0" w:line="240" w:lineRule="auto"/>
        <w:contextualSpacing/>
      </w:pPr>
      <w:r>
        <w:t>The exchange rate to be used for the calculation of local production content must be the exchange rate published by the South African Reserve Bank (SARB) at 12:00 on the date of advertisement of the RFQ.</w:t>
      </w:r>
    </w:p>
    <w:p w14:paraId="3513947D" w14:textId="77777777" w:rsidR="00C417E0" w:rsidRDefault="00C417E0" w:rsidP="00472E2F">
      <w:pPr>
        <w:spacing w:after="0" w:line="240" w:lineRule="auto"/>
        <w:contextualSpacing/>
      </w:pPr>
    </w:p>
    <w:p w14:paraId="4B3447F1" w14:textId="77777777" w:rsidR="00C417E0" w:rsidRDefault="00C417E0" w:rsidP="00472E2F">
      <w:pPr>
        <w:spacing w:after="0" w:line="240" w:lineRule="auto"/>
        <w:contextualSpacing/>
      </w:pPr>
      <w:r>
        <w:t xml:space="preserve">Only the South African Bureau of Standards (SABS) approved technical specification number SATS 1286:2011 must be used to calculate local content. </w:t>
      </w:r>
    </w:p>
    <w:p w14:paraId="2FB8BBCC" w14:textId="77777777" w:rsidR="00C417E0" w:rsidRDefault="00C417E0" w:rsidP="00472E2F">
      <w:pPr>
        <w:spacing w:after="0" w:line="240" w:lineRule="auto"/>
        <w:contextualSpacing/>
      </w:pPr>
    </w:p>
    <w:p w14:paraId="5D095361" w14:textId="77777777" w:rsidR="00C417E0" w:rsidRDefault="00C417E0" w:rsidP="00472E2F">
      <w:pPr>
        <w:spacing w:after="0" w:line="240" w:lineRule="auto"/>
        <w:contextualSpacing/>
      </w:pPr>
      <w:r>
        <w:t>The local content (LC) expressed as a percentage of the RFQ price will be calculated in accordance with the following formula:</w:t>
      </w:r>
    </w:p>
    <w:p w14:paraId="49D09B03" w14:textId="77777777" w:rsidR="00C417E0" w:rsidRDefault="00C417E0" w:rsidP="00472E2F">
      <w:pPr>
        <w:spacing w:after="0" w:line="240" w:lineRule="auto"/>
        <w:contextualSpacing/>
      </w:pPr>
    </w:p>
    <w:p w14:paraId="62D795B5" w14:textId="40DD0D77" w:rsidR="00C417E0" w:rsidRDefault="00C417E0" w:rsidP="00472E2F">
      <w:pPr>
        <w:spacing w:after="0" w:line="240" w:lineRule="auto"/>
        <w:contextualSpacing/>
      </w:pPr>
      <w:r>
        <w:t>LC = (1-x/</w:t>
      </w:r>
      <w:r w:rsidR="00606B40">
        <w:t>y) *</w:t>
      </w:r>
      <w:r>
        <w:t>100</w:t>
      </w:r>
    </w:p>
    <w:p w14:paraId="039735DF" w14:textId="77777777" w:rsidR="00C417E0" w:rsidRDefault="00C417E0" w:rsidP="00472E2F">
      <w:pPr>
        <w:spacing w:after="0" w:line="240" w:lineRule="auto"/>
        <w:contextualSpacing/>
      </w:pPr>
    </w:p>
    <w:p w14:paraId="5AFA5BD1" w14:textId="77777777" w:rsidR="00C417E0" w:rsidRDefault="00C417E0" w:rsidP="00472E2F">
      <w:pPr>
        <w:spacing w:after="0" w:line="240" w:lineRule="auto"/>
        <w:contextualSpacing/>
      </w:pPr>
      <w:proofErr w:type="gramStart"/>
      <w:r>
        <w:t>Where</w:t>
      </w:r>
      <w:proofErr w:type="gramEnd"/>
      <w:r>
        <w:t xml:space="preserve"> </w:t>
      </w:r>
    </w:p>
    <w:p w14:paraId="51A1366B" w14:textId="77777777" w:rsidR="00C417E0" w:rsidRDefault="00C417E0" w:rsidP="00472E2F">
      <w:pPr>
        <w:spacing w:after="0" w:line="240" w:lineRule="auto"/>
        <w:contextualSpacing/>
      </w:pPr>
      <w:r>
        <w:t>x is the imported content in Rand</w:t>
      </w:r>
    </w:p>
    <w:p w14:paraId="30B18A61" w14:textId="77777777" w:rsidR="00C417E0" w:rsidRDefault="00C417E0" w:rsidP="00472E2F">
      <w:pPr>
        <w:spacing w:after="0" w:line="240" w:lineRule="auto"/>
        <w:contextualSpacing/>
      </w:pPr>
      <w:r>
        <w:t>y is the RFQ price in Rand excluding value added tax (VAT)</w:t>
      </w:r>
    </w:p>
    <w:p w14:paraId="2616671C" w14:textId="77777777" w:rsidR="00C417E0" w:rsidRDefault="00C417E0" w:rsidP="00472E2F">
      <w:pPr>
        <w:spacing w:after="0" w:line="240" w:lineRule="auto"/>
        <w:contextualSpacing/>
      </w:pPr>
    </w:p>
    <w:p w14:paraId="447E55AB" w14:textId="77777777" w:rsidR="00C417E0" w:rsidRDefault="00C417E0" w:rsidP="00472E2F">
      <w:pPr>
        <w:spacing w:after="0" w:line="240" w:lineRule="auto"/>
        <w:contextualSpacing/>
      </w:pPr>
      <w:r>
        <w:t xml:space="preserve">Prices referred to in the determination of x must be converted to Rand (ZAR) by using the exchange rate published by the SARB at 12:00 on the date of the advertisement of the RFQ. </w:t>
      </w:r>
    </w:p>
    <w:p w14:paraId="3DA95950" w14:textId="77777777" w:rsidR="00C417E0" w:rsidRDefault="00C417E0" w:rsidP="00472E2F">
      <w:pPr>
        <w:spacing w:after="0" w:line="240" w:lineRule="auto"/>
        <w:contextualSpacing/>
      </w:pPr>
    </w:p>
    <w:p w14:paraId="24D423E3" w14:textId="3BF06B1C" w:rsidR="00C417E0" w:rsidRDefault="00C417E0" w:rsidP="00E21163">
      <w:pPr>
        <w:spacing w:after="0" w:line="240" w:lineRule="auto"/>
        <w:contextualSpacing/>
      </w:pPr>
      <w:r>
        <w:lastRenderedPageBreak/>
        <w:t xml:space="preserve">The attached declaration certificates for local production and content (SBD 6.2) together with the Annex C (Local Content Declaration: Summary Schedule) must be completed, duly </w:t>
      </w:r>
      <w:r w:rsidR="00976637">
        <w:t>signed,</w:t>
      </w:r>
      <w:r>
        <w:t xml:space="preserve"> and submitted by the service provider at the closing date and time stipulated in this RFQ.</w:t>
      </w:r>
    </w:p>
    <w:p w14:paraId="79717C6D" w14:textId="77777777" w:rsidR="00C417E0" w:rsidRDefault="00C417E0" w:rsidP="00E21163">
      <w:pPr>
        <w:spacing w:after="0" w:line="240" w:lineRule="auto"/>
        <w:contextualSpacing/>
      </w:pPr>
    </w:p>
    <w:p w14:paraId="11BF4DF2" w14:textId="77777777" w:rsidR="00C417E0" w:rsidRDefault="00C417E0" w:rsidP="00E21163">
      <w:pPr>
        <w:spacing w:after="0" w:line="240" w:lineRule="auto"/>
        <w:contextualSpacing/>
      </w:pPr>
      <w:r>
        <w:t>The rates of exchange quoted by the service provider in paragraph 3.1 of the Declaration Certificate will be verified for accuracy.</w:t>
      </w:r>
    </w:p>
    <w:p w14:paraId="6261D28B" w14:textId="77777777" w:rsidR="00C417E0" w:rsidRDefault="00C417E0" w:rsidP="00E21163">
      <w:pPr>
        <w:spacing w:after="0" w:line="240" w:lineRule="auto"/>
        <w:contextualSpacing/>
      </w:pPr>
    </w:p>
    <w:p w14:paraId="5DD71ACD" w14:textId="77777777" w:rsidR="00C417E0" w:rsidRDefault="00C417E0" w:rsidP="00E21163">
      <w:pPr>
        <w:spacing w:after="0" w:line="240" w:lineRule="auto"/>
        <w:contextualSpacing/>
        <w:rPr>
          <w:b/>
          <w:i/>
        </w:rPr>
      </w:pPr>
      <w:r>
        <w:rPr>
          <w:b/>
          <w:i/>
        </w:rPr>
        <w:t>General Note:</w:t>
      </w:r>
    </w:p>
    <w:p w14:paraId="202C116D" w14:textId="77777777" w:rsidR="00C417E0" w:rsidRDefault="00C417E0" w:rsidP="00E21163">
      <w:pPr>
        <w:spacing w:after="0" w:line="240" w:lineRule="auto"/>
        <w:contextualSpacing/>
        <w:rPr>
          <w:b/>
          <w:i/>
        </w:rPr>
      </w:pPr>
    </w:p>
    <w:p w14:paraId="55A54C1A" w14:textId="34558733" w:rsidR="00C417E0" w:rsidRDefault="00C417E0" w:rsidP="00E21163">
      <w:pPr>
        <w:spacing w:after="0" w:line="240" w:lineRule="auto"/>
        <w:contextualSpacing/>
      </w:pPr>
      <w:r>
        <w:rPr>
          <w:b/>
          <w:i/>
        </w:rPr>
        <w:t>Please note that while we have attached the documents hereto the following documents are also accessible to all service providers on the dti</w:t>
      </w:r>
      <w:r w:rsidR="00C9782C">
        <w:rPr>
          <w:b/>
          <w:i/>
        </w:rPr>
        <w:t>c</w:t>
      </w:r>
      <w:r>
        <w:rPr>
          <w:b/>
          <w:i/>
        </w:rPr>
        <w:t xml:space="preserve">’s official website </w:t>
      </w:r>
      <w:hyperlink w:history="1">
        <w:r>
          <w:rPr>
            <w:rStyle w:val="Hyperlink"/>
            <w:b/>
            <w:i/>
          </w:rPr>
          <w:t>http://thedti.gov.za /industrial development/</w:t>
        </w:r>
        <w:proofErr w:type="spellStart"/>
        <w:r>
          <w:rPr>
            <w:rStyle w:val="Hyperlink"/>
            <w:b/>
            <w:i/>
          </w:rPr>
          <w:t>ip.jsp</w:t>
        </w:r>
        <w:proofErr w:type="spellEnd"/>
      </w:hyperlink>
      <w:r>
        <w:rPr>
          <w:b/>
          <w:i/>
        </w:rPr>
        <w:t xml:space="preserve"> at no cost.</w:t>
      </w:r>
    </w:p>
    <w:p w14:paraId="4165628D" w14:textId="77777777" w:rsidR="00C417E0" w:rsidRDefault="00C417E0" w:rsidP="00E21163">
      <w:pPr>
        <w:spacing w:after="0" w:line="240" w:lineRule="auto"/>
        <w:contextualSpacing/>
        <w:rPr>
          <w:b/>
          <w:i/>
        </w:rPr>
      </w:pPr>
    </w:p>
    <w:p w14:paraId="6982A4A5" w14:textId="77777777" w:rsidR="00C417E0" w:rsidRDefault="00C417E0" w:rsidP="00D047A5">
      <w:pPr>
        <w:pStyle w:val="ListParagraph"/>
        <w:numPr>
          <w:ilvl w:val="0"/>
          <w:numId w:val="6"/>
        </w:numPr>
        <w:spacing w:after="0" w:line="240" w:lineRule="auto"/>
        <w:rPr>
          <w:b/>
          <w:i/>
        </w:rPr>
      </w:pPr>
      <w:r>
        <w:rPr>
          <w:b/>
          <w:i/>
        </w:rPr>
        <w:t xml:space="preserve">SABS approved technical specification number SATS1286:2011 </w:t>
      </w:r>
    </w:p>
    <w:p w14:paraId="53F33D95" w14:textId="77777777" w:rsidR="00C417E0" w:rsidRDefault="00C417E0" w:rsidP="00D047A5">
      <w:pPr>
        <w:pStyle w:val="ListParagraph"/>
        <w:numPr>
          <w:ilvl w:val="0"/>
          <w:numId w:val="6"/>
        </w:numPr>
        <w:spacing w:after="0" w:line="240" w:lineRule="auto"/>
        <w:rPr>
          <w:b/>
          <w:i/>
        </w:rPr>
      </w:pPr>
      <w:r>
        <w:rPr>
          <w:b/>
          <w:i/>
        </w:rPr>
        <w:t xml:space="preserve">Guidance on the Calculation of Local Content  </w:t>
      </w:r>
    </w:p>
    <w:p w14:paraId="358E6FB2" w14:textId="77777777" w:rsidR="00C417E0" w:rsidRDefault="00C417E0" w:rsidP="00D047A5">
      <w:pPr>
        <w:pStyle w:val="ListParagraph"/>
        <w:numPr>
          <w:ilvl w:val="0"/>
          <w:numId w:val="6"/>
        </w:numPr>
        <w:spacing w:after="0" w:line="240" w:lineRule="auto"/>
        <w:rPr>
          <w:b/>
          <w:i/>
        </w:rPr>
      </w:pPr>
      <w:r>
        <w:rPr>
          <w:b/>
          <w:i/>
        </w:rPr>
        <w:t>Local Content Declaration Templates:</w:t>
      </w:r>
    </w:p>
    <w:p w14:paraId="345FCF17" w14:textId="77777777" w:rsidR="00C417E0" w:rsidRDefault="00C417E0" w:rsidP="00E21163">
      <w:pPr>
        <w:spacing w:after="0" w:line="240" w:lineRule="auto"/>
        <w:ind w:left="360" w:firstLine="360"/>
        <w:contextualSpacing/>
        <w:rPr>
          <w:b/>
          <w:i/>
        </w:rPr>
      </w:pPr>
      <w:r>
        <w:rPr>
          <w:b/>
          <w:i/>
        </w:rPr>
        <w:t>Annex C - Local Content Declaration: Summary Schedule</w:t>
      </w:r>
    </w:p>
    <w:p w14:paraId="5A986D83" w14:textId="77777777" w:rsidR="00C417E0" w:rsidRDefault="00C417E0" w:rsidP="00E21163">
      <w:pPr>
        <w:spacing w:after="0" w:line="240" w:lineRule="auto"/>
        <w:ind w:left="360" w:firstLine="360"/>
        <w:contextualSpacing/>
        <w:rPr>
          <w:b/>
          <w:i/>
        </w:rPr>
      </w:pPr>
      <w:r>
        <w:rPr>
          <w:b/>
          <w:i/>
        </w:rPr>
        <w:t>Annex D - Imported Content Declaration: Supporting Schedule to Annex C</w:t>
      </w:r>
    </w:p>
    <w:p w14:paraId="24AE115C" w14:textId="6DC5C44A" w:rsidR="00C417E0" w:rsidRDefault="00C417E0" w:rsidP="00E21163">
      <w:pPr>
        <w:spacing w:after="0" w:line="240" w:lineRule="auto"/>
        <w:ind w:left="360" w:firstLine="360"/>
        <w:contextualSpacing/>
        <w:rPr>
          <w:b/>
          <w:i/>
        </w:rPr>
      </w:pPr>
      <w:r>
        <w:rPr>
          <w:b/>
          <w:i/>
        </w:rPr>
        <w:t>Annex E – Local Content Declaration: Supporting Schedule to Annex C</w:t>
      </w:r>
    </w:p>
    <w:p w14:paraId="57083BCC" w14:textId="77777777" w:rsidR="00C417E0" w:rsidRDefault="00C417E0" w:rsidP="00C417E0">
      <w:pPr>
        <w:spacing w:after="0" w:line="240" w:lineRule="auto"/>
        <w:ind w:left="360" w:firstLine="360"/>
        <w:contextualSpacing/>
        <w:rPr>
          <w:b/>
          <w:i/>
        </w:rPr>
      </w:pPr>
    </w:p>
    <w:p w14:paraId="0DAE6C33" w14:textId="0EA2A620" w:rsidR="00C417E0" w:rsidRDefault="00475A3D" w:rsidP="00C417E0">
      <w:pPr>
        <w:pStyle w:val="Heading1"/>
        <w:spacing w:before="0" w:line="240" w:lineRule="auto"/>
        <w:contextualSpacing/>
        <w:rPr>
          <w:sz w:val="24"/>
          <w:szCs w:val="24"/>
          <w:shd w:val="clear" w:color="auto" w:fill="FFFFFF"/>
        </w:rPr>
      </w:pPr>
      <w:bookmarkStart w:id="96" w:name="_Toc1570397"/>
      <w:bookmarkStart w:id="97" w:name="_Toc144291128"/>
      <w:r>
        <w:rPr>
          <w:sz w:val="24"/>
          <w:szCs w:val="24"/>
          <w:shd w:val="clear" w:color="auto" w:fill="FFFFFF"/>
        </w:rPr>
        <w:t>10</w:t>
      </w:r>
      <w:r w:rsidR="00C417E0">
        <w:rPr>
          <w:sz w:val="24"/>
          <w:szCs w:val="24"/>
          <w:shd w:val="clear" w:color="auto" w:fill="FFFFFF"/>
        </w:rPr>
        <w:tab/>
        <w:t>EVALUATION AND SELECTION CRITERIA</w:t>
      </w:r>
      <w:bookmarkEnd w:id="96"/>
      <w:bookmarkEnd w:id="97"/>
    </w:p>
    <w:p w14:paraId="7779AAA1" w14:textId="77777777" w:rsidR="00C417E0" w:rsidRDefault="00C417E0" w:rsidP="00C417E0">
      <w:pPr>
        <w:tabs>
          <w:tab w:val="left" w:pos="567"/>
          <w:tab w:val="left" w:pos="1134"/>
        </w:tabs>
        <w:spacing w:line="240" w:lineRule="auto"/>
        <w:contextualSpacing/>
        <w:jc w:val="left"/>
        <w:rPr>
          <w:rFonts w:eastAsia="Times New Roman" w:cs="Arial"/>
          <w:lang w:val="en-GB"/>
        </w:rPr>
      </w:pPr>
    </w:p>
    <w:p w14:paraId="1193D4FB" w14:textId="47ABFC0F" w:rsidR="00C417E0" w:rsidRDefault="00C417E0" w:rsidP="00C417E0">
      <w:pPr>
        <w:tabs>
          <w:tab w:val="left" w:pos="567"/>
          <w:tab w:val="left" w:pos="1134"/>
        </w:tabs>
        <w:spacing w:line="240" w:lineRule="auto"/>
        <w:contextualSpacing/>
        <w:jc w:val="left"/>
        <w:rPr>
          <w:rFonts w:eastAsia="Times New Roman" w:cs="Arial"/>
          <w:lang w:val="en-GB"/>
        </w:rPr>
      </w:pPr>
      <w:r>
        <w:rPr>
          <w:rFonts w:eastAsia="Times New Roman" w:cs="Arial"/>
          <w:lang w:val="en-GB"/>
        </w:rPr>
        <w:t>The Tribunal has set minimum standards (</w:t>
      </w:r>
      <w:r w:rsidR="00101054">
        <w:rPr>
          <w:rFonts w:eastAsia="Times New Roman" w:cs="Arial"/>
          <w:lang w:val="en-GB"/>
        </w:rPr>
        <w:t>Stages</w:t>
      </w:r>
      <w:r>
        <w:rPr>
          <w:rFonts w:eastAsia="Times New Roman" w:cs="Arial"/>
          <w:lang w:val="en-GB"/>
        </w:rPr>
        <w:t xml:space="preserve">) that a service provider needs to meet </w:t>
      </w:r>
      <w:r w:rsidR="00E21163">
        <w:rPr>
          <w:rFonts w:eastAsia="Times New Roman" w:cs="Arial"/>
          <w:lang w:val="en-GB"/>
        </w:rPr>
        <w:t>to</w:t>
      </w:r>
      <w:r>
        <w:rPr>
          <w:rFonts w:eastAsia="Times New Roman" w:cs="Arial"/>
          <w:lang w:val="en-GB"/>
        </w:rPr>
        <w:t xml:space="preserve"> be evaluated and selected as a successful service provider.  </w:t>
      </w:r>
    </w:p>
    <w:p w14:paraId="6F5E69A3" w14:textId="77777777" w:rsidR="00C417E0" w:rsidRDefault="00C417E0" w:rsidP="00C417E0">
      <w:pPr>
        <w:tabs>
          <w:tab w:val="left" w:pos="567"/>
          <w:tab w:val="left" w:pos="1134"/>
        </w:tabs>
        <w:spacing w:line="240" w:lineRule="auto"/>
        <w:contextualSpacing/>
        <w:jc w:val="left"/>
        <w:rPr>
          <w:rFonts w:eastAsia="Times New Roman" w:cs="Arial"/>
          <w:lang w:val="en-GB"/>
        </w:rPr>
      </w:pPr>
    </w:p>
    <w:p w14:paraId="140784DC" w14:textId="77777777" w:rsidR="00C417E0" w:rsidRDefault="00C417E0" w:rsidP="00C417E0">
      <w:pPr>
        <w:tabs>
          <w:tab w:val="left" w:pos="567"/>
          <w:tab w:val="left" w:pos="1134"/>
        </w:tabs>
        <w:spacing w:line="240" w:lineRule="auto"/>
        <w:contextualSpacing/>
        <w:jc w:val="left"/>
        <w:rPr>
          <w:rFonts w:eastAsia="Times New Roman" w:cs="Arial"/>
          <w:lang w:val="en-GB"/>
        </w:rPr>
      </w:pPr>
      <w:r>
        <w:rPr>
          <w:rFonts w:eastAsia="Times New Roman" w:cs="Arial"/>
          <w:lang w:val="en-GB"/>
        </w:rPr>
        <w:t>The minimum standards consist of the following:</w:t>
      </w:r>
    </w:p>
    <w:p w14:paraId="7F809C19" w14:textId="77777777" w:rsidR="00C417E0" w:rsidRDefault="00C417E0" w:rsidP="00C417E0">
      <w:pPr>
        <w:tabs>
          <w:tab w:val="left" w:pos="567"/>
          <w:tab w:val="left" w:pos="1134"/>
        </w:tabs>
        <w:spacing w:line="240" w:lineRule="auto"/>
        <w:contextualSpacing/>
        <w:jc w:val="left"/>
        <w:rPr>
          <w:rFonts w:eastAsia="Times New Roman" w:cs="Arial"/>
          <w:lang w:val="en-GB"/>
        </w:rPr>
      </w:pPr>
    </w:p>
    <w:tbl>
      <w:tblPr>
        <w:tblStyle w:val="TableGrid1"/>
        <w:tblW w:w="5000" w:type="pct"/>
        <w:tblInd w:w="0" w:type="dxa"/>
        <w:tblLook w:val="04A0" w:firstRow="1" w:lastRow="0" w:firstColumn="1" w:lastColumn="0" w:noHBand="0" w:noVBand="1"/>
      </w:tblPr>
      <w:tblGrid>
        <w:gridCol w:w="2892"/>
        <w:gridCol w:w="2968"/>
        <w:gridCol w:w="3156"/>
      </w:tblGrid>
      <w:tr w:rsidR="00C417E0" w14:paraId="1E942127" w14:textId="77777777" w:rsidTr="00CB7589">
        <w:trPr>
          <w:tblHeader/>
        </w:trPr>
        <w:tc>
          <w:tcPr>
            <w:tcW w:w="1604"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F1636C" w14:textId="77777777" w:rsidR="00C417E0" w:rsidRPr="005C4860" w:rsidRDefault="00C417E0">
            <w:pPr>
              <w:spacing w:after="255"/>
              <w:contextualSpacing/>
              <w:jc w:val="left"/>
              <w:rPr>
                <w:b/>
                <w:bCs/>
                <w:lang w:val="en-GB"/>
              </w:rPr>
            </w:pPr>
            <w:r w:rsidRPr="005C4860">
              <w:rPr>
                <w:b/>
                <w:bCs/>
                <w:lang w:val="en-GB"/>
              </w:rPr>
              <w:t>Pre-qualification Criteria (Stage 1)</w:t>
            </w:r>
          </w:p>
          <w:p w14:paraId="5E7FCEEB" w14:textId="77777777" w:rsidR="00C417E0" w:rsidRPr="005C4860" w:rsidRDefault="00C417E0">
            <w:pPr>
              <w:spacing w:after="255"/>
              <w:contextualSpacing/>
              <w:jc w:val="left"/>
              <w:rPr>
                <w:b/>
                <w:bCs/>
                <w:lang w:val="en-GB"/>
              </w:rPr>
            </w:pPr>
          </w:p>
        </w:tc>
        <w:tc>
          <w:tcPr>
            <w:tcW w:w="164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831FF69" w14:textId="77777777" w:rsidR="00C417E0" w:rsidRPr="005C4860" w:rsidRDefault="00C417E0">
            <w:pPr>
              <w:spacing w:after="255"/>
              <w:contextualSpacing/>
              <w:jc w:val="left"/>
              <w:rPr>
                <w:b/>
                <w:bCs/>
                <w:lang w:val="en-GB"/>
              </w:rPr>
            </w:pPr>
            <w:r w:rsidRPr="005C4860">
              <w:rPr>
                <w:b/>
                <w:bCs/>
                <w:lang w:val="en-GB"/>
              </w:rPr>
              <w:t>Local Content (Stage 2)</w:t>
            </w:r>
          </w:p>
        </w:tc>
        <w:tc>
          <w:tcPr>
            <w:tcW w:w="175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23E4FAA" w14:textId="77777777" w:rsidR="005C4860" w:rsidRDefault="005C4860" w:rsidP="005C4860">
            <w:pPr>
              <w:jc w:val="left"/>
              <w:rPr>
                <w:rFonts w:cs="Arial"/>
                <w:b/>
                <w:bCs/>
                <w:lang w:val="en-GB"/>
              </w:rPr>
            </w:pPr>
            <w:r>
              <w:rPr>
                <w:rFonts w:cs="Arial"/>
                <w:b/>
                <w:bCs/>
                <w:lang w:val="en-GB"/>
              </w:rPr>
              <w:t>Price and Preference Point System</w:t>
            </w:r>
          </w:p>
          <w:p w14:paraId="61204A84" w14:textId="799C74EB" w:rsidR="00C417E0" w:rsidRPr="00CC72C1" w:rsidRDefault="00C417E0">
            <w:pPr>
              <w:spacing w:after="255"/>
              <w:contextualSpacing/>
              <w:jc w:val="left"/>
              <w:rPr>
                <w:b/>
                <w:bCs/>
                <w:lang w:val="en-GB"/>
              </w:rPr>
            </w:pPr>
            <w:r w:rsidRPr="00CC72C1">
              <w:rPr>
                <w:b/>
                <w:bCs/>
                <w:lang w:val="en-GB"/>
              </w:rPr>
              <w:t>(Stage 3)</w:t>
            </w:r>
          </w:p>
          <w:p w14:paraId="2ED78EF5" w14:textId="77777777" w:rsidR="00C417E0" w:rsidRDefault="00C417E0">
            <w:pPr>
              <w:spacing w:after="255"/>
              <w:contextualSpacing/>
              <w:jc w:val="left"/>
              <w:rPr>
                <w:lang w:val="en-GB"/>
              </w:rPr>
            </w:pPr>
          </w:p>
        </w:tc>
      </w:tr>
      <w:tr w:rsidR="00C417E0" w14:paraId="4F6CAEF8" w14:textId="77777777" w:rsidTr="00CB7589">
        <w:trPr>
          <w:trHeight w:val="1930"/>
          <w:tblHeader/>
        </w:trPr>
        <w:tc>
          <w:tcPr>
            <w:tcW w:w="1604" w:type="pct"/>
            <w:tcBorders>
              <w:top w:val="single" w:sz="4" w:space="0" w:color="auto"/>
              <w:left w:val="single" w:sz="4" w:space="0" w:color="auto"/>
              <w:bottom w:val="single" w:sz="4" w:space="0" w:color="auto"/>
              <w:right w:val="single" w:sz="4" w:space="0" w:color="auto"/>
            </w:tcBorders>
            <w:hideMark/>
          </w:tcPr>
          <w:p w14:paraId="2F1514C7" w14:textId="0967BDF3" w:rsidR="00C417E0" w:rsidRDefault="005C4860">
            <w:pPr>
              <w:jc w:val="left"/>
              <w:rPr>
                <w:lang w:val="en-GB"/>
              </w:rPr>
            </w:pPr>
            <w:r>
              <w:rPr>
                <w:rFonts w:cs="Arial"/>
                <w:lang w:val="en-GB"/>
              </w:rPr>
              <w:t xml:space="preserve">Service providers must submit all documents as outlined in Table 1. Only service providers that comply with </w:t>
            </w:r>
            <w:r>
              <w:rPr>
                <w:rFonts w:cs="Arial"/>
                <w:b/>
                <w:lang w:val="en-GB"/>
              </w:rPr>
              <w:t>ALL</w:t>
            </w:r>
            <w:r>
              <w:rPr>
                <w:rFonts w:cs="Arial"/>
                <w:lang w:val="en-GB"/>
              </w:rPr>
              <w:t xml:space="preserve"> these criteria will proceed to Stage 2.</w:t>
            </w:r>
          </w:p>
        </w:tc>
        <w:tc>
          <w:tcPr>
            <w:tcW w:w="1646" w:type="pct"/>
            <w:tcBorders>
              <w:top w:val="single" w:sz="4" w:space="0" w:color="auto"/>
              <w:left w:val="single" w:sz="4" w:space="0" w:color="auto"/>
              <w:bottom w:val="single" w:sz="4" w:space="0" w:color="auto"/>
              <w:right w:val="single" w:sz="4" w:space="0" w:color="auto"/>
            </w:tcBorders>
            <w:hideMark/>
          </w:tcPr>
          <w:p w14:paraId="56CAEE68" w14:textId="77777777" w:rsidR="00C417E0" w:rsidRDefault="00C417E0">
            <w:pPr>
              <w:spacing w:after="255"/>
              <w:contextualSpacing/>
              <w:jc w:val="left"/>
              <w:rPr>
                <w:color w:val="000000"/>
              </w:rPr>
            </w:pPr>
            <w:r>
              <w:t>Procurement regulations proclaimed by National Treasury require that only locally produced or locally manufactured furniture with a stipulated minimum threshold for local production and content will be considered</w:t>
            </w:r>
          </w:p>
        </w:tc>
        <w:tc>
          <w:tcPr>
            <w:tcW w:w="1750" w:type="pct"/>
            <w:tcBorders>
              <w:top w:val="single" w:sz="4" w:space="0" w:color="auto"/>
              <w:left w:val="single" w:sz="4" w:space="0" w:color="auto"/>
              <w:bottom w:val="single" w:sz="4" w:space="0" w:color="auto"/>
              <w:right w:val="single" w:sz="4" w:space="0" w:color="auto"/>
            </w:tcBorders>
          </w:tcPr>
          <w:p w14:paraId="397EAE16" w14:textId="4D245BE2" w:rsidR="00C417E0" w:rsidRDefault="005C4860" w:rsidP="005C4860">
            <w:pPr>
              <w:jc w:val="left"/>
              <w:rPr>
                <w:color w:val="000000"/>
              </w:rPr>
            </w:pPr>
            <w:r>
              <w:rPr>
                <w:color w:val="000000"/>
              </w:rPr>
              <w:t xml:space="preserve">Service providers will be evaluated on price and specific goals with 80 being the maximum possible for price and 20 for </w:t>
            </w:r>
            <w:r>
              <w:rPr>
                <w:rFonts w:cs="Arial"/>
                <w:color w:val="000000"/>
              </w:rPr>
              <w:t>specific goals</w:t>
            </w:r>
          </w:p>
          <w:p w14:paraId="4BE9479A" w14:textId="77777777" w:rsidR="00C417E0" w:rsidRDefault="00C417E0">
            <w:pPr>
              <w:rPr>
                <w:color w:val="000000"/>
              </w:rPr>
            </w:pPr>
          </w:p>
        </w:tc>
      </w:tr>
    </w:tbl>
    <w:p w14:paraId="14778BD7" w14:textId="77777777" w:rsidR="00101054" w:rsidRDefault="00101054" w:rsidP="00E21163">
      <w:pPr>
        <w:spacing w:after="0" w:line="240" w:lineRule="auto"/>
        <w:contextualSpacing/>
        <w:jc w:val="left"/>
        <w:rPr>
          <w:b/>
          <w:sz w:val="24"/>
          <w:szCs w:val="24"/>
        </w:rPr>
      </w:pPr>
      <w:bookmarkStart w:id="98" w:name="_Toc465663782"/>
      <w:bookmarkStart w:id="99" w:name="_Toc472611010"/>
    </w:p>
    <w:p w14:paraId="538CD803" w14:textId="20F5E5A4" w:rsidR="00C417E0" w:rsidRPr="00AE3CA9" w:rsidRDefault="00C417E0" w:rsidP="00472E2F">
      <w:pPr>
        <w:spacing w:after="0" w:line="240" w:lineRule="auto"/>
        <w:contextualSpacing/>
        <w:jc w:val="left"/>
        <w:rPr>
          <w:b/>
        </w:rPr>
      </w:pPr>
      <w:r w:rsidRPr="00AE3CA9">
        <w:rPr>
          <w:b/>
        </w:rPr>
        <w:t>Stage 1: Pre-qualification</w:t>
      </w:r>
      <w:bookmarkEnd w:id="98"/>
      <w:r w:rsidRPr="00AE3CA9">
        <w:rPr>
          <w:b/>
        </w:rPr>
        <w:t xml:space="preserve"> Criteria</w:t>
      </w:r>
      <w:bookmarkEnd w:id="99"/>
    </w:p>
    <w:p w14:paraId="5D47D4F6" w14:textId="77777777" w:rsidR="00C417E0" w:rsidRDefault="00C417E0" w:rsidP="00472E2F">
      <w:pPr>
        <w:spacing w:after="0" w:line="240" w:lineRule="auto"/>
        <w:contextualSpacing/>
      </w:pPr>
    </w:p>
    <w:p w14:paraId="27C1D475" w14:textId="77777777" w:rsidR="00C417E0" w:rsidRDefault="00C417E0" w:rsidP="00472E2F">
      <w:pPr>
        <w:spacing w:after="0" w:line="240" w:lineRule="auto"/>
        <w:contextualSpacing/>
        <w:jc w:val="left"/>
        <w:rPr>
          <w:rFonts w:eastAsia="Times New Roman" w:cs="Arial"/>
          <w:lang w:val="en-GB"/>
        </w:rPr>
      </w:pPr>
      <w:r>
        <w:rPr>
          <w:rFonts w:eastAsia="Times New Roman" w:cs="Arial"/>
          <w:lang w:val="en-GB"/>
        </w:rPr>
        <w:t>Without limiting the generality of the Tribunal’s</w:t>
      </w:r>
      <w:r>
        <w:rPr>
          <w:rFonts w:cs="Arial"/>
          <w:color w:val="00B0F0"/>
          <w:lang w:val="en-GB"/>
        </w:rPr>
        <w:t xml:space="preserve"> </w:t>
      </w:r>
      <w:r>
        <w:rPr>
          <w:rFonts w:eastAsia="Times New Roman" w:cs="Arial"/>
          <w:lang w:val="en-GB"/>
        </w:rPr>
        <w:t xml:space="preserve">other critical requirements for this RFQ, service providers must submit the documents listed in </w:t>
      </w:r>
      <w:r>
        <w:rPr>
          <w:rFonts w:eastAsia="Times New Roman" w:cs="Arial"/>
          <w:b/>
          <w:lang w:val="en-GB"/>
        </w:rPr>
        <w:t>Table 1</w:t>
      </w:r>
      <w:r>
        <w:rPr>
          <w:rFonts w:eastAsia="Times New Roman" w:cs="Arial"/>
          <w:lang w:val="en-GB"/>
        </w:rPr>
        <w:t xml:space="preserve"> below. </w:t>
      </w:r>
    </w:p>
    <w:p w14:paraId="52006658" w14:textId="77777777" w:rsidR="00C417E0" w:rsidRDefault="00C417E0" w:rsidP="00472E2F">
      <w:pPr>
        <w:spacing w:after="0" w:line="240" w:lineRule="auto"/>
        <w:contextualSpacing/>
        <w:jc w:val="left"/>
        <w:rPr>
          <w:rFonts w:eastAsia="Times New Roman" w:cs="Arial"/>
          <w:lang w:val="en-GB"/>
        </w:rPr>
      </w:pPr>
    </w:p>
    <w:p w14:paraId="74630FA3" w14:textId="77777777" w:rsidR="00C417E0" w:rsidRDefault="00C417E0" w:rsidP="00472E2F">
      <w:pPr>
        <w:spacing w:after="0" w:line="240" w:lineRule="auto"/>
        <w:contextualSpacing/>
        <w:jc w:val="left"/>
        <w:rPr>
          <w:rFonts w:eastAsia="Times New Roman" w:cs="Arial"/>
          <w:lang w:val="en-GB"/>
        </w:rPr>
      </w:pPr>
      <w:r>
        <w:rPr>
          <w:rFonts w:eastAsia="Times New Roman" w:cs="Arial"/>
          <w:lang w:val="en-GB"/>
        </w:rPr>
        <w:t xml:space="preserve">All documents must be completed and signed by the duly authorised representative of the service provider. </w:t>
      </w:r>
    </w:p>
    <w:p w14:paraId="175BDFF8" w14:textId="77777777" w:rsidR="00C417E0" w:rsidRDefault="00C417E0" w:rsidP="00472E2F">
      <w:pPr>
        <w:spacing w:after="0" w:line="240" w:lineRule="auto"/>
        <w:contextualSpacing/>
        <w:jc w:val="left"/>
        <w:rPr>
          <w:rFonts w:eastAsia="Times New Roman" w:cs="Arial"/>
          <w:lang w:val="en-GB"/>
        </w:rPr>
      </w:pPr>
    </w:p>
    <w:p w14:paraId="3AABFB65" w14:textId="77777777" w:rsidR="00C417E0" w:rsidRDefault="00C417E0" w:rsidP="00472E2F">
      <w:pPr>
        <w:spacing w:after="0" w:line="240" w:lineRule="auto"/>
        <w:contextualSpacing/>
        <w:jc w:val="left"/>
        <w:rPr>
          <w:rFonts w:eastAsia="Times New Roman" w:cs="Arial"/>
          <w:lang w:val="en-GB"/>
        </w:rPr>
      </w:pPr>
      <w:r>
        <w:rPr>
          <w:rFonts w:eastAsia="Times New Roman" w:cs="Arial"/>
          <w:lang w:val="en-GB"/>
        </w:rPr>
        <w:t xml:space="preserve">During this phase service providers’ responses will be evaluated based on compliance with the listed administration and mandatory RFQ requirements. </w:t>
      </w:r>
    </w:p>
    <w:p w14:paraId="72D82469" w14:textId="77777777" w:rsidR="00C417E0" w:rsidRDefault="00C417E0" w:rsidP="00472E2F">
      <w:pPr>
        <w:spacing w:after="0" w:line="240" w:lineRule="auto"/>
        <w:contextualSpacing/>
        <w:jc w:val="left"/>
        <w:rPr>
          <w:rFonts w:eastAsia="Times New Roman" w:cs="Arial"/>
          <w:lang w:val="en-GB"/>
        </w:rPr>
      </w:pPr>
    </w:p>
    <w:p w14:paraId="68F9BE5D" w14:textId="77777777" w:rsidR="00C417E0" w:rsidRDefault="00C417E0" w:rsidP="00472E2F">
      <w:pPr>
        <w:spacing w:after="0" w:line="240" w:lineRule="auto"/>
        <w:contextualSpacing/>
        <w:jc w:val="left"/>
        <w:rPr>
          <w:rFonts w:eastAsia="Times New Roman" w:cs="Arial"/>
          <w:lang w:val="en-GB"/>
        </w:rPr>
      </w:pPr>
      <w:r>
        <w:rPr>
          <w:rFonts w:eastAsia="Times New Roman" w:cs="Arial"/>
          <w:lang w:val="en-GB"/>
        </w:rPr>
        <w:t xml:space="preserve">The service provider’s proposal will be disqualified for non-attendance at the compulsory site visit and/or non-submission of certain specified documents. </w:t>
      </w:r>
    </w:p>
    <w:p w14:paraId="7B66C98F" w14:textId="77777777" w:rsidR="00472E2F" w:rsidRDefault="00472E2F" w:rsidP="00472E2F">
      <w:pPr>
        <w:spacing w:after="0" w:line="240" w:lineRule="auto"/>
        <w:contextualSpacing/>
        <w:jc w:val="left"/>
        <w:rPr>
          <w:rFonts w:eastAsia="Times New Roman" w:cs="Arial"/>
          <w:lang w:val="en-GB"/>
        </w:rPr>
      </w:pPr>
    </w:p>
    <w:p w14:paraId="5C4B14D2" w14:textId="77777777" w:rsidR="00D047A5" w:rsidRDefault="00D047A5" w:rsidP="00472E2F">
      <w:pPr>
        <w:spacing w:after="0" w:line="240" w:lineRule="auto"/>
        <w:contextualSpacing/>
        <w:jc w:val="left"/>
        <w:rPr>
          <w:rFonts w:eastAsia="Times New Roman" w:cs="Arial"/>
          <w:lang w:val="en-GB"/>
        </w:rPr>
      </w:pPr>
    </w:p>
    <w:p w14:paraId="7E3171DC" w14:textId="77777777" w:rsidR="00C417E0" w:rsidRDefault="00C417E0" w:rsidP="00472E2F">
      <w:pPr>
        <w:spacing w:after="0" w:line="240" w:lineRule="auto"/>
        <w:contextualSpacing/>
        <w:jc w:val="left"/>
        <w:rPr>
          <w:rFonts w:eastAsia="Times New Roman" w:cs="Arial"/>
          <w:lang w:val="en-GB"/>
        </w:rPr>
      </w:pPr>
      <w:r>
        <w:rPr>
          <w:rFonts w:eastAsia="Times New Roman" w:cs="Arial"/>
          <w:lang w:val="en-GB"/>
        </w:rPr>
        <w:lastRenderedPageBreak/>
        <w:t>The table below reflects where non-submission will lead to disqualifications.</w:t>
      </w:r>
    </w:p>
    <w:p w14:paraId="5F9DFB31" w14:textId="77777777" w:rsidR="00D047A5" w:rsidRDefault="00D047A5" w:rsidP="00472E2F">
      <w:pPr>
        <w:spacing w:after="0" w:line="240" w:lineRule="auto"/>
        <w:contextualSpacing/>
        <w:jc w:val="left"/>
        <w:rPr>
          <w:rFonts w:eastAsia="Times New Roman" w:cs="Arial"/>
          <w:lang w:val="en-GB"/>
        </w:rPr>
      </w:pPr>
    </w:p>
    <w:p w14:paraId="0E145EBE" w14:textId="77777777" w:rsidR="00C417E0" w:rsidRDefault="00C417E0" w:rsidP="00C417E0">
      <w:pPr>
        <w:spacing w:line="240" w:lineRule="auto"/>
        <w:contextualSpacing/>
        <w:rPr>
          <w:rFonts w:eastAsia="Times New Roman" w:cs="Arial"/>
          <w:b/>
          <w:sz w:val="20"/>
          <w:szCs w:val="20"/>
          <w:lang w:val="en-GB"/>
        </w:rPr>
      </w:pPr>
      <w:r>
        <w:rPr>
          <w:rFonts w:eastAsia="Times New Roman" w:cs="Arial"/>
          <w:b/>
          <w:sz w:val="20"/>
          <w:szCs w:val="20"/>
          <w:lang w:val="en-GB"/>
        </w:rPr>
        <w:t>Table 1:  Documents that must be submitted for Pre-qualification</w:t>
      </w:r>
    </w:p>
    <w:p w14:paraId="3E83557F" w14:textId="77777777" w:rsidR="00C417E0" w:rsidRDefault="00C417E0" w:rsidP="00C417E0">
      <w:pPr>
        <w:spacing w:line="240" w:lineRule="auto"/>
        <w:contextualSpacing/>
        <w:rPr>
          <w:rFonts w:eastAsia="Times New Roman" w:cs="Arial"/>
          <w:b/>
          <w:sz w:val="20"/>
          <w:szCs w:val="20"/>
          <w:lang w:val="en-GB"/>
        </w:rPr>
      </w:pPr>
    </w:p>
    <w:tbl>
      <w:tblPr>
        <w:tblStyle w:val="ListTable3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862"/>
        <w:gridCol w:w="4815"/>
      </w:tblGrid>
      <w:tr w:rsidR="00C417E0" w14:paraId="2A9E6036" w14:textId="77777777" w:rsidTr="00CB7589">
        <w:trPr>
          <w:cnfStyle w:val="100000000000" w:firstRow="1" w:lastRow="0" w:firstColumn="0" w:lastColumn="0" w:oddVBand="0" w:evenVBand="0" w:oddHBand="0" w:evenHBand="0" w:firstRowFirstColumn="0" w:firstRowLastColumn="0" w:lastRowFirstColumn="0" w:lastRowLastColumn="0"/>
          <w:trHeight w:val="621"/>
          <w:tblHeader/>
        </w:trPr>
        <w:tc>
          <w:tcPr>
            <w:cnfStyle w:val="001000000100" w:firstRow="0" w:lastRow="0" w:firstColumn="1" w:lastColumn="0" w:oddVBand="0" w:evenVBand="0" w:oddHBand="0" w:evenHBand="0" w:firstRowFirstColumn="1" w:firstRowLastColumn="0" w:lastRowFirstColumn="0" w:lastRowLastColumn="0"/>
            <w:tcW w:w="1852" w:type="pct"/>
            <w:tcBorders>
              <w:top w:val="single" w:sz="4" w:space="0" w:color="auto"/>
              <w:left w:val="single" w:sz="4" w:space="0" w:color="auto"/>
              <w:bottom w:val="single" w:sz="4" w:space="0" w:color="auto"/>
              <w:right w:val="single" w:sz="4" w:space="0" w:color="auto"/>
            </w:tcBorders>
            <w:shd w:val="clear" w:color="auto" w:fill="auto"/>
            <w:hideMark/>
          </w:tcPr>
          <w:p w14:paraId="4F73C500" w14:textId="77777777" w:rsidR="00C417E0" w:rsidRDefault="00C417E0">
            <w:pPr>
              <w:jc w:val="left"/>
              <w:rPr>
                <w:rFonts w:cs="Arial"/>
                <w:color w:val="000000" w:themeColor="text1"/>
                <w:lang w:val="en-GB"/>
              </w:rPr>
            </w:pPr>
            <w:bookmarkStart w:id="100" w:name="_Hlk1637183"/>
            <w:r>
              <w:rPr>
                <w:rFonts w:cs="Arial"/>
                <w:color w:val="000000" w:themeColor="text1"/>
                <w:lang w:val="en-GB"/>
              </w:rPr>
              <w:t>Document that must be submitted</w:t>
            </w:r>
          </w:p>
        </w:tc>
        <w:tc>
          <w:tcPr>
            <w:tcW w:w="3148" w:type="pct"/>
            <w:gridSpan w:val="2"/>
            <w:tcBorders>
              <w:top w:val="single" w:sz="4" w:space="0" w:color="auto"/>
              <w:left w:val="single" w:sz="4" w:space="0" w:color="auto"/>
              <w:bottom w:val="single" w:sz="4" w:space="0" w:color="auto"/>
              <w:right w:val="single" w:sz="4" w:space="0" w:color="auto"/>
            </w:tcBorders>
            <w:shd w:val="clear" w:color="auto" w:fill="auto"/>
            <w:hideMark/>
          </w:tcPr>
          <w:p w14:paraId="27595F01" w14:textId="77777777" w:rsidR="00C417E0" w:rsidRDefault="00C417E0">
            <w:pPr>
              <w:jc w:val="left"/>
              <w:cnfStyle w:val="100000000000" w:firstRow="1" w:lastRow="0" w:firstColumn="0" w:lastColumn="0" w:oddVBand="0" w:evenVBand="0" w:oddHBand="0" w:evenHBand="0" w:firstRowFirstColumn="0" w:firstRowLastColumn="0" w:lastRowFirstColumn="0" w:lastRowLastColumn="0"/>
              <w:rPr>
                <w:rFonts w:cs="Arial"/>
                <w:color w:val="000000" w:themeColor="text1"/>
                <w:lang w:val="en-GB"/>
              </w:rPr>
            </w:pPr>
            <w:r>
              <w:rPr>
                <w:rFonts w:cs="Arial"/>
                <w:color w:val="000000" w:themeColor="text1"/>
                <w:lang w:val="en-GB"/>
              </w:rPr>
              <w:t>Non-submission will result in disqualification?</w:t>
            </w:r>
          </w:p>
        </w:tc>
      </w:tr>
      <w:tr w:rsidR="00C417E0" w14:paraId="10DD2E8F" w14:textId="77777777" w:rsidTr="00CB7589">
        <w:trPr>
          <w:cnfStyle w:val="000000100000" w:firstRow="0" w:lastRow="0" w:firstColumn="0" w:lastColumn="0" w:oddVBand="0" w:evenVBand="0" w:oddHBand="1" w:evenHBand="0" w:firstRowFirstColumn="0" w:firstRowLastColumn="0" w:lastRowFirstColumn="0" w:lastRowLastColumn="0"/>
          <w:trHeight w:val="1204"/>
        </w:trPr>
        <w:tc>
          <w:tcPr>
            <w:cnfStyle w:val="001000000000" w:firstRow="0" w:lastRow="0" w:firstColumn="1" w:lastColumn="0" w:oddVBand="0" w:evenVBand="0" w:oddHBand="0" w:evenHBand="0" w:firstRowFirstColumn="0" w:firstRowLastColumn="0" w:lastRowFirstColumn="0" w:lastRowLastColumn="0"/>
            <w:tcW w:w="1852" w:type="pct"/>
            <w:tcBorders>
              <w:top w:val="single" w:sz="4" w:space="0" w:color="auto"/>
              <w:left w:val="single" w:sz="4" w:space="0" w:color="auto"/>
              <w:bottom w:val="single" w:sz="4" w:space="0" w:color="auto"/>
            </w:tcBorders>
            <w:hideMark/>
          </w:tcPr>
          <w:p w14:paraId="09418ED7" w14:textId="77777777" w:rsidR="00C417E0" w:rsidRDefault="00C417E0">
            <w:pPr>
              <w:spacing w:after="255"/>
              <w:contextualSpacing/>
              <w:jc w:val="left"/>
              <w:rPr>
                <w:rFonts w:cs="Arial"/>
                <w:b w:val="0"/>
                <w:lang w:val="en-GB"/>
              </w:rPr>
            </w:pPr>
            <w:bookmarkStart w:id="101" w:name="_Toc472611012"/>
            <w:bookmarkStart w:id="102" w:name="_Toc468740573"/>
            <w:r>
              <w:rPr>
                <w:rFonts w:eastAsiaTheme="minorHAnsi" w:cs="Arial"/>
                <w:b w:val="0"/>
              </w:rPr>
              <w:t xml:space="preserve">Tax Compliance Requirements </w:t>
            </w:r>
            <w:bookmarkEnd w:id="101"/>
            <w:bookmarkEnd w:id="102"/>
          </w:p>
        </w:tc>
        <w:tc>
          <w:tcPr>
            <w:tcW w:w="478" w:type="pct"/>
            <w:tcBorders>
              <w:top w:val="single" w:sz="4" w:space="0" w:color="auto"/>
              <w:left w:val="single" w:sz="4" w:space="0" w:color="auto"/>
              <w:bottom w:val="single" w:sz="4" w:space="0" w:color="auto"/>
              <w:right w:val="single" w:sz="4" w:space="0" w:color="auto"/>
            </w:tcBorders>
            <w:hideMark/>
          </w:tcPr>
          <w:p w14:paraId="33119045" w14:textId="77777777" w:rsidR="00C417E0" w:rsidRDefault="00C417E0">
            <w:pPr>
              <w:spacing w:after="255"/>
              <w:contextualSpacing/>
              <w:jc w:val="left"/>
              <w:cnfStyle w:val="000000100000" w:firstRow="0" w:lastRow="0" w:firstColumn="0" w:lastColumn="0" w:oddVBand="0" w:evenVBand="0" w:oddHBand="1" w:evenHBand="0" w:firstRowFirstColumn="0" w:firstRowLastColumn="0" w:lastRowFirstColumn="0" w:lastRowLastColumn="0"/>
              <w:rPr>
                <w:rFonts w:cs="Arial"/>
                <w:lang w:val="en-GB"/>
              </w:rPr>
            </w:pPr>
            <w:r>
              <w:rPr>
                <w:rFonts w:cs="Arial"/>
                <w:lang w:val="en-GB"/>
              </w:rPr>
              <w:t>YES</w:t>
            </w:r>
          </w:p>
        </w:tc>
        <w:tc>
          <w:tcPr>
            <w:tcW w:w="2670" w:type="pct"/>
            <w:tcBorders>
              <w:top w:val="single" w:sz="4" w:space="0" w:color="auto"/>
              <w:left w:val="single" w:sz="4" w:space="0" w:color="auto"/>
              <w:bottom w:val="single" w:sz="4" w:space="0" w:color="auto"/>
              <w:right w:val="single" w:sz="4" w:space="0" w:color="auto"/>
            </w:tcBorders>
            <w:hideMark/>
          </w:tcPr>
          <w:p w14:paraId="43D86974" w14:textId="09D8463C" w:rsidR="00C417E0" w:rsidRPr="00101054" w:rsidRDefault="00C417E0" w:rsidP="00D047A5">
            <w:pPr>
              <w:pStyle w:val="ListParagraph"/>
              <w:widowControl w:val="0"/>
              <w:numPr>
                <w:ilvl w:val="0"/>
                <w:numId w:val="7"/>
              </w:numPr>
              <w:autoSpaceDE w:val="0"/>
              <w:autoSpaceDN w:val="0"/>
              <w:adjustRightInd w:val="0"/>
              <w:ind w:left="415" w:hanging="357"/>
              <w:jc w:val="left"/>
              <w:cnfStyle w:val="000000100000" w:firstRow="0" w:lastRow="0" w:firstColumn="0" w:lastColumn="0" w:oddVBand="0" w:evenVBand="0" w:oddHBand="1" w:evenHBand="0" w:firstRowFirstColumn="0" w:firstRowLastColumn="0" w:lastRowFirstColumn="0" w:lastRowLastColumn="0"/>
              <w:rPr>
                <w:rFonts w:cs="Arial"/>
                <w:bCs/>
              </w:rPr>
            </w:pPr>
            <w:r>
              <w:rPr>
                <w:rFonts w:cs="Arial"/>
              </w:rPr>
              <w:t>Bidders must ensure compliance with their tax obligations</w:t>
            </w:r>
            <w:r w:rsidR="00101054" w:rsidRPr="00101054">
              <w:rPr>
                <w:rFonts w:cs="Arial"/>
                <w:bCs/>
              </w:rPr>
              <w:t xml:space="preserve">, by providing </w:t>
            </w:r>
            <w:r w:rsidR="00101054" w:rsidRPr="00101054">
              <w:rPr>
                <w:rFonts w:cs="Arial"/>
                <w:b/>
                <w:u w:val="single"/>
              </w:rPr>
              <w:t>one</w:t>
            </w:r>
            <w:r w:rsidR="00101054" w:rsidRPr="00101054">
              <w:rPr>
                <w:rFonts w:cs="Arial"/>
                <w:bCs/>
              </w:rPr>
              <w:t xml:space="preserve"> of these listed below:</w:t>
            </w:r>
          </w:p>
          <w:p w14:paraId="52FD9340" w14:textId="389DF5AF" w:rsidR="00C417E0" w:rsidRPr="00101054" w:rsidRDefault="00101054" w:rsidP="00D047A5">
            <w:pPr>
              <w:pStyle w:val="ListParagraph"/>
              <w:widowControl w:val="0"/>
              <w:numPr>
                <w:ilvl w:val="0"/>
                <w:numId w:val="7"/>
              </w:numPr>
              <w:autoSpaceDE w:val="0"/>
              <w:autoSpaceDN w:val="0"/>
              <w:adjustRightInd w:val="0"/>
              <w:ind w:left="415" w:hanging="357"/>
              <w:jc w:val="left"/>
              <w:cnfStyle w:val="000000100000" w:firstRow="0" w:lastRow="0" w:firstColumn="0" w:lastColumn="0" w:oddVBand="0" w:evenVBand="0" w:oddHBand="1" w:evenHBand="0" w:firstRowFirstColumn="0" w:firstRowLastColumn="0" w:lastRowFirstColumn="0" w:lastRowLastColumn="0"/>
              <w:rPr>
                <w:rFonts w:cs="Arial"/>
              </w:rPr>
            </w:pPr>
            <w:r w:rsidRPr="00101054">
              <w:rPr>
                <w:rFonts w:cs="Arial"/>
              </w:rPr>
              <w:t>U</w:t>
            </w:r>
            <w:r w:rsidR="00C417E0" w:rsidRPr="00101054">
              <w:rPr>
                <w:rFonts w:cs="Arial"/>
              </w:rPr>
              <w:t>nique personal identification number (PIN) issued by SARS</w:t>
            </w:r>
            <w:r w:rsidRPr="00101054">
              <w:rPr>
                <w:rFonts w:cs="Arial"/>
              </w:rPr>
              <w:t>.</w:t>
            </w:r>
            <w:r>
              <w:rPr>
                <w:rFonts w:cs="Arial"/>
              </w:rPr>
              <w:t xml:space="preserve"> </w:t>
            </w:r>
            <w:r w:rsidR="00C417E0" w:rsidRPr="00101054">
              <w:rPr>
                <w:rFonts w:cs="Arial"/>
              </w:rPr>
              <w:t xml:space="preserve">Application for tax compliance status (TCS) pin may be made via e-filing through the SARS website </w:t>
            </w:r>
            <w:hyperlink r:id="rId11" w:history="1">
              <w:r w:rsidR="00C417E0" w:rsidRPr="00101054">
                <w:rPr>
                  <w:rStyle w:val="Hyperlink"/>
                  <w:rFonts w:cs="Arial"/>
                </w:rPr>
                <w:t>www.sars.gov.za</w:t>
              </w:r>
            </w:hyperlink>
            <w:r w:rsidR="00C417E0" w:rsidRPr="00101054">
              <w:rPr>
                <w:rFonts w:cs="Arial"/>
              </w:rPr>
              <w:t>.</w:t>
            </w:r>
          </w:p>
          <w:p w14:paraId="6506F0AA" w14:textId="01E067A2" w:rsidR="00C417E0" w:rsidRDefault="00101054" w:rsidP="00D047A5">
            <w:pPr>
              <w:pStyle w:val="ListParagraph"/>
              <w:widowControl w:val="0"/>
              <w:numPr>
                <w:ilvl w:val="0"/>
                <w:numId w:val="7"/>
              </w:numPr>
              <w:autoSpaceDE w:val="0"/>
              <w:autoSpaceDN w:val="0"/>
              <w:adjustRightInd w:val="0"/>
              <w:ind w:left="415" w:hanging="357"/>
              <w:jc w:val="left"/>
              <w:cnfStyle w:val="000000100000" w:firstRow="0" w:lastRow="0" w:firstColumn="0" w:lastColumn="0" w:oddVBand="0" w:evenVBand="0" w:oddHBand="1" w:evenHBand="0" w:firstRowFirstColumn="0" w:firstRowLastColumn="0" w:lastRowFirstColumn="0" w:lastRowLastColumn="0"/>
              <w:rPr>
                <w:rFonts w:cs="Arial"/>
              </w:rPr>
            </w:pPr>
            <w:r>
              <w:rPr>
                <w:rFonts w:cs="Arial"/>
              </w:rPr>
              <w:t>A</w:t>
            </w:r>
            <w:r w:rsidR="00C417E0">
              <w:rPr>
                <w:rFonts w:cs="Arial"/>
              </w:rPr>
              <w:t xml:space="preserve"> printed T</w:t>
            </w:r>
            <w:r>
              <w:rPr>
                <w:rFonts w:cs="Arial"/>
              </w:rPr>
              <w:t>ax Clearance Certificate (TCS)</w:t>
            </w:r>
            <w:r w:rsidR="00C417E0">
              <w:rPr>
                <w:rFonts w:cs="Arial"/>
              </w:rPr>
              <w:t xml:space="preserve"> </w:t>
            </w:r>
          </w:p>
          <w:p w14:paraId="53CB7A1B" w14:textId="77777777" w:rsidR="00101054" w:rsidRDefault="00C417E0" w:rsidP="00D047A5">
            <w:pPr>
              <w:pStyle w:val="ListParagraph"/>
              <w:widowControl w:val="0"/>
              <w:numPr>
                <w:ilvl w:val="0"/>
                <w:numId w:val="7"/>
              </w:numPr>
              <w:autoSpaceDE w:val="0"/>
              <w:autoSpaceDN w:val="0"/>
              <w:adjustRightInd w:val="0"/>
              <w:ind w:left="415" w:hanging="357"/>
              <w:jc w:val="left"/>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CSD </w:t>
            </w:r>
            <w:r w:rsidR="00101054">
              <w:rPr>
                <w:rFonts w:cs="Arial"/>
              </w:rPr>
              <w:t>registration Number</w:t>
            </w:r>
          </w:p>
          <w:p w14:paraId="2C1DDE12" w14:textId="7A697950" w:rsidR="00C417E0" w:rsidRDefault="00101054" w:rsidP="00D047A5">
            <w:pPr>
              <w:pStyle w:val="ListParagraph"/>
              <w:widowControl w:val="0"/>
              <w:numPr>
                <w:ilvl w:val="0"/>
                <w:numId w:val="7"/>
              </w:numPr>
              <w:autoSpaceDE w:val="0"/>
              <w:autoSpaceDN w:val="0"/>
              <w:adjustRightInd w:val="0"/>
              <w:ind w:left="415" w:hanging="357"/>
              <w:jc w:val="left"/>
              <w:cnfStyle w:val="000000100000" w:firstRow="0" w:lastRow="0" w:firstColumn="0" w:lastColumn="0" w:oddVBand="0" w:evenVBand="0" w:oddHBand="1" w:evenHBand="0" w:firstRowFirstColumn="0" w:firstRowLastColumn="0" w:lastRowFirstColumn="0" w:lastRowLastColumn="0"/>
              <w:rPr>
                <w:rFonts w:cs="Arial"/>
                <w:lang w:val="en-GB"/>
              </w:rPr>
            </w:pPr>
            <w:r>
              <w:rPr>
                <w:rFonts w:cs="Arial"/>
              </w:rPr>
              <w:t>In RFQ’s where consortia/joint ventures/sub-contractors are involved: each party must submit a separate TCS Certificate/Pin/CSD number</w:t>
            </w:r>
            <w:r w:rsidR="00C417E0">
              <w:rPr>
                <w:rFonts w:cs="Arial"/>
              </w:rPr>
              <w:t>.</w:t>
            </w:r>
          </w:p>
        </w:tc>
      </w:tr>
      <w:tr w:rsidR="00C417E0" w14:paraId="26C48F13" w14:textId="77777777" w:rsidTr="00CB7589">
        <w:trPr>
          <w:trHeight w:val="267"/>
        </w:trPr>
        <w:tc>
          <w:tcPr>
            <w:cnfStyle w:val="001000000000" w:firstRow="0" w:lastRow="0" w:firstColumn="1" w:lastColumn="0" w:oddVBand="0" w:evenVBand="0" w:oddHBand="0" w:evenHBand="0" w:firstRowFirstColumn="0" w:firstRowLastColumn="0" w:lastRowFirstColumn="0" w:lastRowLastColumn="0"/>
            <w:tcW w:w="1852" w:type="pct"/>
            <w:tcBorders>
              <w:left w:val="single" w:sz="4" w:space="0" w:color="auto"/>
            </w:tcBorders>
            <w:hideMark/>
          </w:tcPr>
          <w:p w14:paraId="104FEB82" w14:textId="77777777" w:rsidR="00C417E0" w:rsidRDefault="00C417E0">
            <w:pPr>
              <w:spacing w:after="255"/>
              <w:contextualSpacing/>
              <w:jc w:val="left"/>
              <w:rPr>
                <w:rFonts w:cs="Arial"/>
                <w:b w:val="0"/>
                <w:lang w:val="en-GB"/>
              </w:rPr>
            </w:pPr>
            <w:r>
              <w:rPr>
                <w:rFonts w:cs="Arial"/>
                <w:b w:val="0"/>
                <w:lang w:val="en-GB"/>
              </w:rPr>
              <w:t>SBD 4</w:t>
            </w:r>
          </w:p>
        </w:tc>
        <w:tc>
          <w:tcPr>
            <w:tcW w:w="478" w:type="pct"/>
            <w:tcBorders>
              <w:left w:val="single" w:sz="4" w:space="0" w:color="auto"/>
              <w:right w:val="single" w:sz="4" w:space="0" w:color="auto"/>
            </w:tcBorders>
            <w:hideMark/>
          </w:tcPr>
          <w:p w14:paraId="650A9F9C" w14:textId="77777777" w:rsidR="00C417E0" w:rsidRDefault="00C417E0">
            <w:pPr>
              <w:spacing w:after="255"/>
              <w:contextualSpacing/>
              <w:jc w:val="lef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lang w:val="en-GB"/>
              </w:rPr>
              <w:t>YES</w:t>
            </w:r>
          </w:p>
        </w:tc>
        <w:tc>
          <w:tcPr>
            <w:tcW w:w="2670" w:type="pct"/>
            <w:tcBorders>
              <w:left w:val="single" w:sz="4" w:space="0" w:color="auto"/>
              <w:right w:val="single" w:sz="4" w:space="0" w:color="auto"/>
            </w:tcBorders>
            <w:hideMark/>
          </w:tcPr>
          <w:p w14:paraId="639A0527" w14:textId="77777777" w:rsidR="00C417E0" w:rsidRDefault="00C417E0">
            <w:pPr>
              <w:spacing w:after="255"/>
              <w:contextualSpacing/>
              <w:jc w:val="lef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lang w:val="en-GB"/>
              </w:rPr>
              <w:t>Declaration of Interest - Complete and sign the supplied document</w:t>
            </w:r>
          </w:p>
        </w:tc>
      </w:tr>
      <w:tr w:rsidR="00C417E0" w14:paraId="13E083D1" w14:textId="77777777" w:rsidTr="00CB7589">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852" w:type="pct"/>
            <w:tcBorders>
              <w:top w:val="single" w:sz="4" w:space="0" w:color="auto"/>
              <w:left w:val="single" w:sz="4" w:space="0" w:color="auto"/>
              <w:bottom w:val="single" w:sz="4" w:space="0" w:color="auto"/>
            </w:tcBorders>
            <w:hideMark/>
          </w:tcPr>
          <w:p w14:paraId="5DB18093" w14:textId="77777777" w:rsidR="00C417E0" w:rsidRDefault="00C417E0">
            <w:pPr>
              <w:spacing w:after="255"/>
              <w:contextualSpacing/>
              <w:jc w:val="left"/>
              <w:rPr>
                <w:rFonts w:cs="Arial"/>
                <w:b w:val="0"/>
                <w:lang w:val="en-GB"/>
              </w:rPr>
            </w:pPr>
            <w:r>
              <w:rPr>
                <w:rFonts w:cs="Arial"/>
                <w:b w:val="0"/>
                <w:lang w:val="en-GB"/>
              </w:rPr>
              <w:t>SBD 6.1</w:t>
            </w:r>
          </w:p>
        </w:tc>
        <w:tc>
          <w:tcPr>
            <w:tcW w:w="478" w:type="pct"/>
            <w:tcBorders>
              <w:top w:val="single" w:sz="4" w:space="0" w:color="auto"/>
              <w:left w:val="single" w:sz="4" w:space="0" w:color="auto"/>
              <w:bottom w:val="single" w:sz="4" w:space="0" w:color="auto"/>
              <w:right w:val="single" w:sz="4" w:space="0" w:color="auto"/>
            </w:tcBorders>
            <w:hideMark/>
          </w:tcPr>
          <w:p w14:paraId="7D9E7BD6" w14:textId="5FA9A9F2" w:rsidR="00C417E0" w:rsidRDefault="00E21163">
            <w:pPr>
              <w:spacing w:after="255"/>
              <w:contextualSpacing/>
              <w:jc w:val="left"/>
              <w:cnfStyle w:val="000000100000" w:firstRow="0" w:lastRow="0" w:firstColumn="0" w:lastColumn="0" w:oddVBand="0" w:evenVBand="0" w:oddHBand="1" w:evenHBand="0" w:firstRowFirstColumn="0" w:firstRowLastColumn="0" w:lastRowFirstColumn="0" w:lastRowLastColumn="0"/>
              <w:rPr>
                <w:rFonts w:cs="Arial"/>
                <w:lang w:val="en-GB"/>
              </w:rPr>
            </w:pPr>
            <w:r>
              <w:rPr>
                <w:rFonts w:cs="Arial"/>
                <w:lang w:val="en-GB"/>
              </w:rPr>
              <w:t>YES</w:t>
            </w:r>
          </w:p>
        </w:tc>
        <w:tc>
          <w:tcPr>
            <w:tcW w:w="2670" w:type="pct"/>
            <w:tcBorders>
              <w:top w:val="single" w:sz="4" w:space="0" w:color="auto"/>
              <w:left w:val="single" w:sz="4" w:space="0" w:color="auto"/>
              <w:bottom w:val="single" w:sz="4" w:space="0" w:color="auto"/>
              <w:right w:val="single" w:sz="4" w:space="0" w:color="auto"/>
            </w:tcBorders>
            <w:hideMark/>
          </w:tcPr>
          <w:p w14:paraId="4401CB49" w14:textId="77777777" w:rsidR="00C417E0" w:rsidRDefault="00C417E0">
            <w:pPr>
              <w:spacing w:after="255"/>
              <w:contextualSpacing/>
              <w:jc w:val="left"/>
              <w:cnfStyle w:val="000000100000" w:firstRow="0" w:lastRow="0" w:firstColumn="0" w:lastColumn="0" w:oddVBand="0" w:evenVBand="0" w:oddHBand="1" w:evenHBand="0" w:firstRowFirstColumn="0" w:firstRowLastColumn="0" w:lastRowFirstColumn="0" w:lastRowLastColumn="0"/>
              <w:rPr>
                <w:rFonts w:cs="Arial"/>
                <w:lang w:val="en-GB"/>
              </w:rPr>
            </w:pPr>
            <w:r>
              <w:rPr>
                <w:rFonts w:cs="Arial"/>
                <w:lang w:val="en-GB"/>
              </w:rPr>
              <w:t>Preference Point Claim Form - Complete and sign the supplied document</w:t>
            </w:r>
          </w:p>
        </w:tc>
      </w:tr>
      <w:tr w:rsidR="00C417E0" w14:paraId="74135819" w14:textId="77777777" w:rsidTr="00CB7589">
        <w:trPr>
          <w:trHeight w:val="282"/>
        </w:trPr>
        <w:tc>
          <w:tcPr>
            <w:cnfStyle w:val="001000000000" w:firstRow="0" w:lastRow="0" w:firstColumn="1" w:lastColumn="0" w:oddVBand="0" w:evenVBand="0" w:oddHBand="0" w:evenHBand="0" w:firstRowFirstColumn="0" w:firstRowLastColumn="0" w:lastRowFirstColumn="0" w:lastRowLastColumn="0"/>
            <w:tcW w:w="1852" w:type="pct"/>
            <w:tcBorders>
              <w:left w:val="single" w:sz="4" w:space="0" w:color="auto"/>
            </w:tcBorders>
            <w:hideMark/>
          </w:tcPr>
          <w:p w14:paraId="272DA9AA" w14:textId="77777777" w:rsidR="00C417E0" w:rsidRDefault="00C417E0">
            <w:pPr>
              <w:spacing w:after="255"/>
              <w:contextualSpacing/>
              <w:jc w:val="left"/>
              <w:rPr>
                <w:rFonts w:cs="Arial"/>
                <w:b w:val="0"/>
              </w:rPr>
            </w:pPr>
            <w:r>
              <w:rPr>
                <w:rFonts w:cs="Arial"/>
                <w:b w:val="0"/>
              </w:rPr>
              <w:t>B-BBEE Certificate</w:t>
            </w:r>
          </w:p>
        </w:tc>
        <w:tc>
          <w:tcPr>
            <w:tcW w:w="478" w:type="pct"/>
            <w:tcBorders>
              <w:left w:val="single" w:sz="4" w:space="0" w:color="auto"/>
              <w:right w:val="single" w:sz="4" w:space="0" w:color="auto"/>
            </w:tcBorders>
            <w:hideMark/>
          </w:tcPr>
          <w:p w14:paraId="1DD2B634" w14:textId="5F9AF7CD" w:rsidR="00C417E0" w:rsidRDefault="00E21163">
            <w:pPr>
              <w:spacing w:after="255"/>
              <w:contextualSpacing/>
              <w:jc w:val="lef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lang w:val="en-GB"/>
              </w:rPr>
              <w:t>YES</w:t>
            </w:r>
          </w:p>
        </w:tc>
        <w:tc>
          <w:tcPr>
            <w:tcW w:w="2670" w:type="pct"/>
            <w:tcBorders>
              <w:left w:val="single" w:sz="4" w:space="0" w:color="auto"/>
              <w:right w:val="single" w:sz="4" w:space="0" w:color="auto"/>
            </w:tcBorders>
            <w:hideMark/>
          </w:tcPr>
          <w:p w14:paraId="37A49B65" w14:textId="77777777" w:rsidR="00C417E0" w:rsidRDefault="00C417E0">
            <w:pPr>
              <w:spacing w:after="255"/>
              <w:contextualSpacing/>
              <w:jc w:val="lef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lang w:val="en-GB"/>
              </w:rPr>
              <w:t>Failure on the part of a bidder to submit proof of</w:t>
            </w:r>
          </w:p>
          <w:p w14:paraId="40EA3580" w14:textId="77777777" w:rsidR="00C417E0" w:rsidRDefault="00C417E0">
            <w:pPr>
              <w:spacing w:after="255"/>
              <w:contextualSpacing/>
              <w:jc w:val="lef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lang w:val="en-GB"/>
              </w:rPr>
              <w:t>B-BBEE Status level of contributor together with the bid, will be interpreted to mean that preference points for B-BBEE status level of contribution are not claimed</w:t>
            </w:r>
          </w:p>
        </w:tc>
      </w:tr>
      <w:tr w:rsidR="00C417E0" w14:paraId="2D015576" w14:textId="77777777" w:rsidTr="00CB758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852" w:type="pct"/>
            <w:tcBorders>
              <w:top w:val="single" w:sz="4" w:space="0" w:color="auto"/>
              <w:left w:val="single" w:sz="4" w:space="0" w:color="auto"/>
              <w:bottom w:val="single" w:sz="4" w:space="0" w:color="auto"/>
            </w:tcBorders>
            <w:hideMark/>
          </w:tcPr>
          <w:p w14:paraId="2527A6CD" w14:textId="77777777" w:rsidR="00C417E0" w:rsidRDefault="00C417E0">
            <w:pPr>
              <w:spacing w:after="255"/>
              <w:contextualSpacing/>
              <w:jc w:val="left"/>
              <w:rPr>
                <w:rFonts w:cs="Arial"/>
                <w:b w:val="0"/>
              </w:rPr>
            </w:pPr>
            <w:r>
              <w:rPr>
                <w:rFonts w:cs="Arial"/>
                <w:b w:val="0"/>
              </w:rPr>
              <w:t>SBD 6.2</w:t>
            </w:r>
          </w:p>
        </w:tc>
        <w:tc>
          <w:tcPr>
            <w:tcW w:w="478" w:type="pct"/>
            <w:tcBorders>
              <w:top w:val="single" w:sz="4" w:space="0" w:color="auto"/>
              <w:left w:val="single" w:sz="4" w:space="0" w:color="auto"/>
              <w:bottom w:val="single" w:sz="4" w:space="0" w:color="auto"/>
              <w:right w:val="single" w:sz="4" w:space="0" w:color="auto"/>
            </w:tcBorders>
            <w:hideMark/>
          </w:tcPr>
          <w:p w14:paraId="7D36D9B7" w14:textId="77777777" w:rsidR="00C417E0" w:rsidRDefault="00C417E0">
            <w:pPr>
              <w:spacing w:after="255"/>
              <w:contextualSpacing/>
              <w:jc w:val="left"/>
              <w:cnfStyle w:val="000000100000" w:firstRow="0" w:lastRow="0" w:firstColumn="0" w:lastColumn="0" w:oddVBand="0" w:evenVBand="0" w:oddHBand="1" w:evenHBand="0" w:firstRowFirstColumn="0" w:firstRowLastColumn="0" w:lastRowFirstColumn="0" w:lastRowLastColumn="0"/>
              <w:rPr>
                <w:rFonts w:cs="Arial"/>
                <w:lang w:val="en-GB"/>
              </w:rPr>
            </w:pPr>
            <w:r>
              <w:rPr>
                <w:rFonts w:cs="Arial"/>
                <w:lang w:val="en-GB"/>
              </w:rPr>
              <w:t>YES</w:t>
            </w:r>
          </w:p>
        </w:tc>
        <w:tc>
          <w:tcPr>
            <w:tcW w:w="2670" w:type="pct"/>
            <w:tcBorders>
              <w:top w:val="single" w:sz="4" w:space="0" w:color="auto"/>
              <w:left w:val="single" w:sz="4" w:space="0" w:color="auto"/>
              <w:bottom w:val="single" w:sz="4" w:space="0" w:color="auto"/>
              <w:right w:val="single" w:sz="4" w:space="0" w:color="auto"/>
            </w:tcBorders>
            <w:hideMark/>
          </w:tcPr>
          <w:p w14:paraId="3C4B3A1E" w14:textId="1BE7F315" w:rsidR="00C417E0" w:rsidRDefault="00C417E0">
            <w:pPr>
              <w:spacing w:after="255"/>
              <w:contextualSpacing/>
              <w:jc w:val="left"/>
              <w:cnfStyle w:val="000000100000" w:firstRow="0" w:lastRow="0" w:firstColumn="0" w:lastColumn="0" w:oddVBand="0" w:evenVBand="0" w:oddHBand="1" w:evenHBand="0" w:firstRowFirstColumn="0" w:firstRowLastColumn="0" w:lastRowFirstColumn="0" w:lastRowLastColumn="0"/>
              <w:rPr>
                <w:rFonts w:cs="Arial"/>
                <w:lang w:val="en-GB"/>
              </w:rPr>
            </w:pPr>
            <w:r>
              <w:rPr>
                <w:rFonts w:cs="Arial"/>
              </w:rPr>
              <w:t>Local Content</w:t>
            </w:r>
            <w:r w:rsidR="00101054">
              <w:rPr>
                <w:rFonts w:cs="Arial"/>
              </w:rPr>
              <w:t xml:space="preserve"> – Complete and sign the supplied document</w:t>
            </w:r>
          </w:p>
        </w:tc>
      </w:tr>
      <w:tr w:rsidR="00C417E0" w14:paraId="041F9135" w14:textId="77777777" w:rsidTr="00CB7589">
        <w:trPr>
          <w:trHeight w:val="844"/>
        </w:trPr>
        <w:tc>
          <w:tcPr>
            <w:cnfStyle w:val="001000000000" w:firstRow="0" w:lastRow="0" w:firstColumn="1" w:lastColumn="0" w:oddVBand="0" w:evenVBand="0" w:oddHBand="0" w:evenHBand="0" w:firstRowFirstColumn="0" w:firstRowLastColumn="0" w:lastRowFirstColumn="0" w:lastRowLastColumn="0"/>
            <w:tcW w:w="1852" w:type="pct"/>
            <w:tcBorders>
              <w:left w:val="single" w:sz="4" w:space="0" w:color="auto"/>
            </w:tcBorders>
            <w:hideMark/>
          </w:tcPr>
          <w:p w14:paraId="27384B10" w14:textId="77777777" w:rsidR="00C417E0" w:rsidRDefault="00C417E0">
            <w:pPr>
              <w:spacing w:after="255"/>
              <w:contextualSpacing/>
              <w:jc w:val="left"/>
              <w:rPr>
                <w:rFonts w:cs="Arial"/>
                <w:b w:val="0"/>
                <w:lang w:val="en-GB"/>
              </w:rPr>
            </w:pPr>
            <w:r>
              <w:rPr>
                <w:rFonts w:cs="Arial"/>
                <w:b w:val="0"/>
                <w:lang w:val="en-GB"/>
              </w:rPr>
              <w:t>SBD 8</w:t>
            </w:r>
          </w:p>
        </w:tc>
        <w:tc>
          <w:tcPr>
            <w:tcW w:w="478" w:type="pct"/>
            <w:tcBorders>
              <w:left w:val="single" w:sz="4" w:space="0" w:color="auto"/>
              <w:right w:val="single" w:sz="4" w:space="0" w:color="auto"/>
            </w:tcBorders>
            <w:hideMark/>
          </w:tcPr>
          <w:p w14:paraId="35A46B52" w14:textId="77777777" w:rsidR="00C417E0" w:rsidRDefault="00C417E0">
            <w:pPr>
              <w:spacing w:after="255"/>
              <w:contextualSpacing/>
              <w:jc w:val="lef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lang w:val="en-GB"/>
              </w:rPr>
              <w:t>YES</w:t>
            </w:r>
          </w:p>
        </w:tc>
        <w:tc>
          <w:tcPr>
            <w:tcW w:w="2670" w:type="pct"/>
            <w:tcBorders>
              <w:left w:val="single" w:sz="4" w:space="0" w:color="auto"/>
              <w:right w:val="single" w:sz="4" w:space="0" w:color="auto"/>
            </w:tcBorders>
            <w:hideMark/>
          </w:tcPr>
          <w:p w14:paraId="7FB5FFB4" w14:textId="77777777" w:rsidR="00C417E0" w:rsidRDefault="00C417E0">
            <w:pPr>
              <w:spacing w:after="255"/>
              <w:contextualSpacing/>
              <w:jc w:val="lef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lang w:val="en-GB"/>
              </w:rPr>
              <w:t>Declaration of Service provider’s Past Supply Chain Management Practices - Complete and sign the supplied document</w:t>
            </w:r>
          </w:p>
        </w:tc>
      </w:tr>
      <w:tr w:rsidR="00C417E0" w14:paraId="68F0BEE8" w14:textId="77777777" w:rsidTr="00CB7589">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852" w:type="pct"/>
            <w:tcBorders>
              <w:top w:val="single" w:sz="4" w:space="0" w:color="auto"/>
              <w:left w:val="single" w:sz="4" w:space="0" w:color="auto"/>
              <w:bottom w:val="single" w:sz="4" w:space="0" w:color="auto"/>
            </w:tcBorders>
            <w:hideMark/>
          </w:tcPr>
          <w:p w14:paraId="4A12589F" w14:textId="77777777" w:rsidR="00C417E0" w:rsidRDefault="00C417E0">
            <w:pPr>
              <w:spacing w:after="255"/>
              <w:contextualSpacing/>
              <w:jc w:val="left"/>
              <w:rPr>
                <w:rFonts w:cs="Arial"/>
                <w:b w:val="0"/>
                <w:lang w:val="en-GB"/>
              </w:rPr>
            </w:pPr>
            <w:r>
              <w:rPr>
                <w:rFonts w:cs="Arial"/>
                <w:b w:val="0"/>
                <w:lang w:val="en-GB"/>
              </w:rPr>
              <w:t>SBD 9</w:t>
            </w:r>
          </w:p>
        </w:tc>
        <w:tc>
          <w:tcPr>
            <w:tcW w:w="478" w:type="pct"/>
            <w:tcBorders>
              <w:top w:val="single" w:sz="4" w:space="0" w:color="auto"/>
              <w:left w:val="single" w:sz="4" w:space="0" w:color="auto"/>
              <w:bottom w:val="single" w:sz="4" w:space="0" w:color="auto"/>
              <w:right w:val="single" w:sz="4" w:space="0" w:color="auto"/>
            </w:tcBorders>
            <w:hideMark/>
          </w:tcPr>
          <w:p w14:paraId="3CDEB8B5" w14:textId="77777777" w:rsidR="00C417E0" w:rsidRDefault="00C417E0">
            <w:pPr>
              <w:spacing w:after="255"/>
              <w:contextualSpacing/>
              <w:jc w:val="left"/>
              <w:cnfStyle w:val="000000100000" w:firstRow="0" w:lastRow="0" w:firstColumn="0" w:lastColumn="0" w:oddVBand="0" w:evenVBand="0" w:oddHBand="1" w:evenHBand="0" w:firstRowFirstColumn="0" w:firstRowLastColumn="0" w:lastRowFirstColumn="0" w:lastRowLastColumn="0"/>
              <w:rPr>
                <w:rFonts w:cs="Arial"/>
                <w:lang w:val="en-GB"/>
              </w:rPr>
            </w:pPr>
            <w:r>
              <w:rPr>
                <w:rFonts w:cs="Arial"/>
                <w:lang w:val="en-GB"/>
              </w:rPr>
              <w:t>YES</w:t>
            </w:r>
          </w:p>
        </w:tc>
        <w:tc>
          <w:tcPr>
            <w:tcW w:w="2670" w:type="pct"/>
            <w:tcBorders>
              <w:top w:val="single" w:sz="4" w:space="0" w:color="auto"/>
              <w:left w:val="single" w:sz="4" w:space="0" w:color="auto"/>
              <w:bottom w:val="single" w:sz="4" w:space="0" w:color="auto"/>
              <w:right w:val="single" w:sz="4" w:space="0" w:color="auto"/>
            </w:tcBorders>
            <w:hideMark/>
          </w:tcPr>
          <w:p w14:paraId="4760D5A4" w14:textId="77777777" w:rsidR="00C417E0" w:rsidRDefault="00C417E0">
            <w:pPr>
              <w:spacing w:after="255"/>
              <w:contextualSpacing/>
              <w:jc w:val="left"/>
              <w:cnfStyle w:val="000000100000" w:firstRow="0" w:lastRow="0" w:firstColumn="0" w:lastColumn="0" w:oddVBand="0" w:evenVBand="0" w:oddHBand="1" w:evenHBand="0" w:firstRowFirstColumn="0" w:firstRowLastColumn="0" w:lastRowFirstColumn="0" w:lastRowLastColumn="0"/>
              <w:rPr>
                <w:rFonts w:cs="Arial"/>
                <w:lang w:val="en-GB"/>
              </w:rPr>
            </w:pPr>
            <w:r>
              <w:rPr>
                <w:rFonts w:cs="Arial"/>
                <w:lang w:val="en-GB"/>
              </w:rPr>
              <w:t>Certificate of Independent RFQ Determination -Complete and sign the supplied document</w:t>
            </w:r>
          </w:p>
        </w:tc>
      </w:tr>
      <w:tr w:rsidR="00C417E0" w14:paraId="257B3C29" w14:textId="77777777" w:rsidTr="00CB7589">
        <w:trPr>
          <w:trHeight w:val="1866"/>
        </w:trPr>
        <w:tc>
          <w:tcPr>
            <w:cnfStyle w:val="001000000000" w:firstRow="0" w:lastRow="0" w:firstColumn="1" w:lastColumn="0" w:oddVBand="0" w:evenVBand="0" w:oddHBand="0" w:evenHBand="0" w:firstRowFirstColumn="0" w:firstRowLastColumn="0" w:lastRowFirstColumn="0" w:lastRowLastColumn="0"/>
            <w:tcW w:w="1852" w:type="pct"/>
            <w:tcBorders>
              <w:left w:val="single" w:sz="4" w:space="0" w:color="auto"/>
            </w:tcBorders>
            <w:hideMark/>
          </w:tcPr>
          <w:p w14:paraId="76D8AB4F" w14:textId="77777777" w:rsidR="00C417E0" w:rsidRDefault="00C417E0">
            <w:pPr>
              <w:spacing w:after="255"/>
              <w:contextualSpacing/>
              <w:jc w:val="left"/>
              <w:rPr>
                <w:rFonts w:cs="Arial"/>
                <w:b w:val="0"/>
                <w:lang w:val="en-GB"/>
              </w:rPr>
            </w:pPr>
            <w:r>
              <w:rPr>
                <w:rFonts w:eastAsiaTheme="minorHAnsi" w:cs="Arial"/>
                <w:b w:val="0"/>
                <w:lang w:val="en-GB"/>
              </w:rPr>
              <w:t>Registration on Central Supplier Database (CSD)</w:t>
            </w:r>
          </w:p>
        </w:tc>
        <w:tc>
          <w:tcPr>
            <w:tcW w:w="478" w:type="pct"/>
            <w:tcBorders>
              <w:left w:val="single" w:sz="4" w:space="0" w:color="auto"/>
              <w:right w:val="single" w:sz="4" w:space="0" w:color="auto"/>
            </w:tcBorders>
            <w:hideMark/>
          </w:tcPr>
          <w:p w14:paraId="7130FE84" w14:textId="77777777" w:rsidR="00C417E0" w:rsidRDefault="00C417E0">
            <w:pPr>
              <w:spacing w:after="255"/>
              <w:contextualSpacing/>
              <w:jc w:val="lef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lang w:val="en-GB"/>
              </w:rPr>
              <w:t>YES</w:t>
            </w:r>
          </w:p>
        </w:tc>
        <w:tc>
          <w:tcPr>
            <w:tcW w:w="2670" w:type="pct"/>
            <w:tcBorders>
              <w:left w:val="single" w:sz="4" w:space="0" w:color="auto"/>
              <w:right w:val="single" w:sz="4" w:space="0" w:color="auto"/>
            </w:tcBorders>
            <w:hideMark/>
          </w:tcPr>
          <w:p w14:paraId="7FA101DD" w14:textId="77777777" w:rsidR="00C417E0" w:rsidRDefault="00C417E0">
            <w:pPr>
              <w:spacing w:after="255"/>
              <w:contextualSpacing/>
              <w:jc w:val="left"/>
              <w:cnfStyle w:val="000000000000" w:firstRow="0" w:lastRow="0" w:firstColumn="0" w:lastColumn="0" w:oddVBand="0" w:evenVBand="0" w:oddHBand="0" w:evenHBand="0" w:firstRowFirstColumn="0" w:firstRowLastColumn="0" w:lastRowFirstColumn="0" w:lastRowLastColumn="0"/>
              <w:rPr>
                <w:rFonts w:eastAsiaTheme="minorHAnsi" w:cs="Arial"/>
              </w:rPr>
            </w:pPr>
            <w:r>
              <w:rPr>
                <w:rFonts w:eastAsiaTheme="minorHAnsi" w:cs="Arial"/>
              </w:rPr>
              <w:t xml:space="preserve">The service provider must be registered as a service provider on the Central Supplier Database (CSD).  If you are not registered proceed to complete the registration of your company prior to submitting your proposal.  Visit </w:t>
            </w:r>
            <w:hyperlink r:id="rId12" w:history="1">
              <w:r>
                <w:rPr>
                  <w:rStyle w:val="Hyperlink"/>
                  <w:rFonts w:eastAsiaTheme="minorHAnsi" w:cs="Arial"/>
                  <w:color w:val="0000FF"/>
                </w:rPr>
                <w:t>https://secure.csd.gov.za/</w:t>
              </w:r>
            </w:hyperlink>
            <w:r>
              <w:rPr>
                <w:rFonts w:eastAsiaTheme="minorHAnsi" w:cs="Arial"/>
              </w:rPr>
              <w:t xml:space="preserve"> to obtain your vendor number.</w:t>
            </w:r>
          </w:p>
          <w:p w14:paraId="5ED17B7C" w14:textId="77777777" w:rsidR="00C417E0" w:rsidRDefault="00C417E0">
            <w:pPr>
              <w:spacing w:after="255"/>
              <w:contextualSpacing/>
              <w:jc w:val="left"/>
              <w:cnfStyle w:val="000000000000" w:firstRow="0" w:lastRow="0" w:firstColumn="0" w:lastColumn="0" w:oddVBand="0" w:evenVBand="0" w:oddHBand="0" w:evenHBand="0" w:firstRowFirstColumn="0" w:firstRowLastColumn="0" w:lastRowFirstColumn="0" w:lastRowLastColumn="0"/>
              <w:rPr>
                <w:rFonts w:cs="Arial"/>
                <w:lang w:val="en-GB"/>
              </w:rPr>
            </w:pPr>
            <w:r>
              <w:rPr>
                <w:rFonts w:eastAsiaTheme="minorHAnsi" w:cs="Arial"/>
              </w:rPr>
              <w:t>Provide you Vendor number (MAAA)</w:t>
            </w:r>
          </w:p>
        </w:tc>
      </w:tr>
      <w:tr w:rsidR="00C417E0" w14:paraId="2E91EB19" w14:textId="77777777" w:rsidTr="00CB758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852" w:type="pct"/>
            <w:tcBorders>
              <w:top w:val="single" w:sz="4" w:space="0" w:color="auto"/>
              <w:left w:val="single" w:sz="4" w:space="0" w:color="auto"/>
              <w:bottom w:val="single" w:sz="4" w:space="0" w:color="auto"/>
            </w:tcBorders>
            <w:hideMark/>
          </w:tcPr>
          <w:p w14:paraId="03BFAAE5" w14:textId="77777777" w:rsidR="00C417E0" w:rsidRDefault="00C417E0">
            <w:pPr>
              <w:spacing w:after="255"/>
              <w:contextualSpacing/>
              <w:jc w:val="left"/>
              <w:rPr>
                <w:rFonts w:cs="Arial"/>
                <w:b w:val="0"/>
                <w:lang w:val="en-GB"/>
              </w:rPr>
            </w:pPr>
            <w:r>
              <w:rPr>
                <w:rFonts w:cs="Arial"/>
                <w:b w:val="0"/>
                <w:lang w:val="en-GB"/>
              </w:rPr>
              <w:t>Annex A</w:t>
            </w:r>
          </w:p>
        </w:tc>
        <w:tc>
          <w:tcPr>
            <w:tcW w:w="478" w:type="pct"/>
            <w:tcBorders>
              <w:top w:val="single" w:sz="4" w:space="0" w:color="auto"/>
              <w:left w:val="single" w:sz="4" w:space="0" w:color="auto"/>
              <w:bottom w:val="single" w:sz="4" w:space="0" w:color="auto"/>
              <w:right w:val="single" w:sz="4" w:space="0" w:color="auto"/>
            </w:tcBorders>
            <w:hideMark/>
          </w:tcPr>
          <w:p w14:paraId="6B0BB6EE" w14:textId="23170A5C" w:rsidR="00C417E0" w:rsidRDefault="007E2FEB">
            <w:pPr>
              <w:spacing w:after="255"/>
              <w:contextualSpacing/>
              <w:jc w:val="left"/>
              <w:cnfStyle w:val="000000100000" w:firstRow="0" w:lastRow="0" w:firstColumn="0" w:lastColumn="0" w:oddVBand="0" w:evenVBand="0" w:oddHBand="1" w:evenHBand="0" w:firstRowFirstColumn="0" w:firstRowLastColumn="0" w:lastRowFirstColumn="0" w:lastRowLastColumn="0"/>
              <w:rPr>
                <w:rFonts w:cs="Arial"/>
                <w:lang w:val="en-GB"/>
              </w:rPr>
            </w:pPr>
            <w:r>
              <w:rPr>
                <w:rFonts w:cs="Arial"/>
                <w:lang w:val="en-GB"/>
              </w:rPr>
              <w:t>NO</w:t>
            </w:r>
          </w:p>
        </w:tc>
        <w:tc>
          <w:tcPr>
            <w:tcW w:w="2670" w:type="pct"/>
            <w:tcBorders>
              <w:top w:val="single" w:sz="4" w:space="0" w:color="auto"/>
              <w:left w:val="single" w:sz="4" w:space="0" w:color="auto"/>
              <w:bottom w:val="single" w:sz="4" w:space="0" w:color="auto"/>
              <w:right w:val="single" w:sz="4" w:space="0" w:color="auto"/>
            </w:tcBorders>
          </w:tcPr>
          <w:p w14:paraId="3B75BAF4" w14:textId="32C6DA3D" w:rsidR="00C417E0" w:rsidRDefault="007E2FEB">
            <w:pPr>
              <w:spacing w:after="255"/>
              <w:contextualSpacing/>
              <w:jc w:val="left"/>
              <w:cnfStyle w:val="000000100000" w:firstRow="0" w:lastRow="0" w:firstColumn="0" w:lastColumn="0" w:oddVBand="0" w:evenVBand="0" w:oddHBand="1" w:evenHBand="0" w:firstRowFirstColumn="0" w:firstRowLastColumn="0" w:lastRowFirstColumn="0" w:lastRowLastColumn="0"/>
              <w:rPr>
                <w:rFonts w:cs="Arial"/>
              </w:rPr>
            </w:pPr>
            <w:r>
              <w:rPr>
                <w:rFonts w:cs="Arial"/>
              </w:rPr>
              <w:t>Guideline</w:t>
            </w:r>
          </w:p>
        </w:tc>
      </w:tr>
      <w:tr w:rsidR="00C417E0" w14:paraId="3535BE83" w14:textId="77777777" w:rsidTr="00CB7589">
        <w:trPr>
          <w:trHeight w:val="277"/>
        </w:trPr>
        <w:tc>
          <w:tcPr>
            <w:cnfStyle w:val="001000000000" w:firstRow="0" w:lastRow="0" w:firstColumn="1" w:lastColumn="0" w:oddVBand="0" w:evenVBand="0" w:oddHBand="0" w:evenHBand="0" w:firstRowFirstColumn="0" w:firstRowLastColumn="0" w:lastRowFirstColumn="0" w:lastRowLastColumn="0"/>
            <w:tcW w:w="1852" w:type="pct"/>
            <w:tcBorders>
              <w:left w:val="single" w:sz="4" w:space="0" w:color="auto"/>
            </w:tcBorders>
            <w:hideMark/>
          </w:tcPr>
          <w:p w14:paraId="2EF4EA5C" w14:textId="77777777" w:rsidR="00C417E0" w:rsidRDefault="00C417E0">
            <w:pPr>
              <w:spacing w:after="255"/>
              <w:contextualSpacing/>
              <w:jc w:val="left"/>
              <w:rPr>
                <w:rFonts w:cs="Arial"/>
                <w:b w:val="0"/>
                <w:lang w:val="en-GB"/>
              </w:rPr>
            </w:pPr>
            <w:r>
              <w:rPr>
                <w:rFonts w:cs="Arial"/>
                <w:b w:val="0"/>
                <w:lang w:val="en-GB"/>
              </w:rPr>
              <w:t>Annex B</w:t>
            </w:r>
          </w:p>
        </w:tc>
        <w:tc>
          <w:tcPr>
            <w:tcW w:w="478" w:type="pct"/>
            <w:tcBorders>
              <w:left w:val="single" w:sz="4" w:space="0" w:color="auto"/>
              <w:right w:val="single" w:sz="4" w:space="0" w:color="auto"/>
            </w:tcBorders>
            <w:hideMark/>
          </w:tcPr>
          <w:p w14:paraId="04CFA1D1" w14:textId="33A360BB" w:rsidR="00C417E0" w:rsidRDefault="007E2FEB">
            <w:pPr>
              <w:spacing w:after="255"/>
              <w:contextualSpacing/>
              <w:jc w:val="lef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lang w:val="en-GB"/>
              </w:rPr>
              <w:t>NO</w:t>
            </w:r>
          </w:p>
        </w:tc>
        <w:tc>
          <w:tcPr>
            <w:tcW w:w="2670" w:type="pct"/>
            <w:tcBorders>
              <w:left w:val="single" w:sz="4" w:space="0" w:color="auto"/>
              <w:right w:val="single" w:sz="4" w:space="0" w:color="auto"/>
            </w:tcBorders>
            <w:hideMark/>
          </w:tcPr>
          <w:p w14:paraId="2C7F92F6" w14:textId="45AF2750" w:rsidR="00C417E0" w:rsidRDefault="007E2FEB">
            <w:pPr>
              <w:spacing w:after="255"/>
              <w:contextualSpacing/>
              <w:jc w:val="left"/>
              <w:cnfStyle w:val="000000000000" w:firstRow="0" w:lastRow="0" w:firstColumn="0" w:lastColumn="0" w:oddVBand="0" w:evenVBand="0" w:oddHBand="0" w:evenHBand="0" w:firstRowFirstColumn="0" w:firstRowLastColumn="0" w:lastRowFirstColumn="0" w:lastRowLastColumn="0"/>
              <w:rPr>
                <w:rFonts w:cs="Arial"/>
              </w:rPr>
            </w:pPr>
            <w:r>
              <w:rPr>
                <w:rFonts w:cs="Arial"/>
              </w:rPr>
              <w:t>SATS 1286 2011</w:t>
            </w:r>
          </w:p>
        </w:tc>
      </w:tr>
      <w:tr w:rsidR="00C417E0" w14:paraId="7C7514AE" w14:textId="77777777" w:rsidTr="00CB758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852" w:type="pct"/>
            <w:tcBorders>
              <w:top w:val="single" w:sz="4" w:space="0" w:color="auto"/>
              <w:left w:val="single" w:sz="4" w:space="0" w:color="auto"/>
              <w:bottom w:val="single" w:sz="4" w:space="0" w:color="auto"/>
            </w:tcBorders>
            <w:hideMark/>
          </w:tcPr>
          <w:p w14:paraId="69DA6494" w14:textId="77777777" w:rsidR="00C417E0" w:rsidRDefault="00C417E0">
            <w:pPr>
              <w:spacing w:after="255"/>
              <w:contextualSpacing/>
              <w:jc w:val="left"/>
              <w:rPr>
                <w:rFonts w:cs="Arial"/>
                <w:b w:val="0"/>
                <w:lang w:val="en-GB"/>
              </w:rPr>
            </w:pPr>
            <w:r>
              <w:rPr>
                <w:rFonts w:cs="Arial"/>
                <w:b w:val="0"/>
                <w:lang w:val="en-GB"/>
              </w:rPr>
              <w:t>Annex C</w:t>
            </w:r>
          </w:p>
        </w:tc>
        <w:tc>
          <w:tcPr>
            <w:tcW w:w="478" w:type="pct"/>
            <w:tcBorders>
              <w:top w:val="single" w:sz="4" w:space="0" w:color="auto"/>
              <w:left w:val="single" w:sz="4" w:space="0" w:color="auto"/>
              <w:bottom w:val="single" w:sz="4" w:space="0" w:color="auto"/>
              <w:right w:val="single" w:sz="4" w:space="0" w:color="auto"/>
            </w:tcBorders>
            <w:hideMark/>
          </w:tcPr>
          <w:p w14:paraId="7A517C6C" w14:textId="77777777" w:rsidR="00C417E0" w:rsidRDefault="00C417E0">
            <w:pPr>
              <w:spacing w:after="255"/>
              <w:contextualSpacing/>
              <w:jc w:val="left"/>
              <w:cnfStyle w:val="000000100000" w:firstRow="0" w:lastRow="0" w:firstColumn="0" w:lastColumn="0" w:oddVBand="0" w:evenVBand="0" w:oddHBand="1" w:evenHBand="0" w:firstRowFirstColumn="0" w:firstRowLastColumn="0" w:lastRowFirstColumn="0" w:lastRowLastColumn="0"/>
              <w:rPr>
                <w:rFonts w:cs="Arial"/>
                <w:lang w:val="en-GB"/>
              </w:rPr>
            </w:pPr>
            <w:r>
              <w:rPr>
                <w:rFonts w:cs="Arial"/>
                <w:lang w:val="en-GB"/>
              </w:rPr>
              <w:t>YES</w:t>
            </w:r>
          </w:p>
        </w:tc>
        <w:tc>
          <w:tcPr>
            <w:tcW w:w="2670" w:type="pct"/>
            <w:tcBorders>
              <w:top w:val="single" w:sz="4" w:space="0" w:color="auto"/>
              <w:left w:val="single" w:sz="4" w:space="0" w:color="auto"/>
              <w:bottom w:val="single" w:sz="4" w:space="0" w:color="auto"/>
              <w:right w:val="single" w:sz="4" w:space="0" w:color="auto"/>
            </w:tcBorders>
            <w:hideMark/>
          </w:tcPr>
          <w:p w14:paraId="231F2256" w14:textId="77777777" w:rsidR="00C417E0" w:rsidRDefault="00C417E0">
            <w:pPr>
              <w:spacing w:after="255"/>
              <w:contextualSpacing/>
              <w:jc w:val="left"/>
              <w:cnfStyle w:val="000000100000" w:firstRow="0" w:lastRow="0" w:firstColumn="0" w:lastColumn="0" w:oddVBand="0" w:evenVBand="0" w:oddHBand="1" w:evenHBand="0" w:firstRowFirstColumn="0" w:firstRowLastColumn="0" w:lastRowFirstColumn="0" w:lastRowLastColumn="0"/>
              <w:rPr>
                <w:rFonts w:cs="Arial"/>
              </w:rPr>
            </w:pPr>
            <w:r>
              <w:rPr>
                <w:rFonts w:cs="Arial"/>
              </w:rPr>
              <w:t>Local Content Declaration – Summary Schedule</w:t>
            </w:r>
          </w:p>
        </w:tc>
      </w:tr>
      <w:tr w:rsidR="00C417E0" w14:paraId="45C781D1" w14:textId="77777777" w:rsidTr="00CB7589">
        <w:trPr>
          <w:trHeight w:val="281"/>
        </w:trPr>
        <w:tc>
          <w:tcPr>
            <w:cnfStyle w:val="001000000000" w:firstRow="0" w:lastRow="0" w:firstColumn="1" w:lastColumn="0" w:oddVBand="0" w:evenVBand="0" w:oddHBand="0" w:evenHBand="0" w:firstRowFirstColumn="0" w:firstRowLastColumn="0" w:lastRowFirstColumn="0" w:lastRowLastColumn="0"/>
            <w:tcW w:w="1852" w:type="pct"/>
            <w:tcBorders>
              <w:left w:val="single" w:sz="4" w:space="0" w:color="auto"/>
            </w:tcBorders>
            <w:hideMark/>
          </w:tcPr>
          <w:p w14:paraId="32A75671" w14:textId="77777777" w:rsidR="00C417E0" w:rsidRDefault="00C417E0">
            <w:pPr>
              <w:spacing w:after="255"/>
              <w:contextualSpacing/>
              <w:jc w:val="left"/>
              <w:rPr>
                <w:rFonts w:eastAsiaTheme="minorHAnsi" w:cs="Arial"/>
                <w:b w:val="0"/>
                <w:lang w:val="en-GB"/>
              </w:rPr>
            </w:pPr>
            <w:r>
              <w:rPr>
                <w:rFonts w:eastAsiaTheme="minorHAnsi" w:cs="Arial"/>
                <w:b w:val="0"/>
                <w:lang w:val="en-GB"/>
              </w:rPr>
              <w:t>Annex D</w:t>
            </w:r>
          </w:p>
        </w:tc>
        <w:tc>
          <w:tcPr>
            <w:tcW w:w="478" w:type="pct"/>
            <w:tcBorders>
              <w:left w:val="single" w:sz="4" w:space="0" w:color="auto"/>
              <w:right w:val="single" w:sz="4" w:space="0" w:color="auto"/>
            </w:tcBorders>
            <w:hideMark/>
          </w:tcPr>
          <w:p w14:paraId="58ABF102" w14:textId="77777777" w:rsidR="00C417E0" w:rsidRDefault="00C417E0">
            <w:pPr>
              <w:spacing w:after="255"/>
              <w:contextualSpacing/>
              <w:jc w:val="lef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lang w:val="en-GB"/>
              </w:rPr>
              <w:t>YES</w:t>
            </w:r>
          </w:p>
        </w:tc>
        <w:tc>
          <w:tcPr>
            <w:tcW w:w="2670" w:type="pct"/>
            <w:tcBorders>
              <w:left w:val="single" w:sz="4" w:space="0" w:color="auto"/>
              <w:right w:val="single" w:sz="4" w:space="0" w:color="auto"/>
            </w:tcBorders>
            <w:hideMark/>
          </w:tcPr>
          <w:p w14:paraId="5749D043" w14:textId="77777777" w:rsidR="00C417E0" w:rsidRDefault="00C417E0">
            <w:pPr>
              <w:spacing w:after="255"/>
              <w:contextualSpacing/>
              <w:jc w:val="left"/>
              <w:cnfStyle w:val="000000000000" w:firstRow="0" w:lastRow="0" w:firstColumn="0" w:lastColumn="0" w:oddVBand="0" w:evenVBand="0" w:oddHBand="0" w:evenHBand="0" w:firstRowFirstColumn="0" w:firstRowLastColumn="0" w:lastRowFirstColumn="0" w:lastRowLastColumn="0"/>
              <w:rPr>
                <w:rFonts w:eastAsiaTheme="minorHAnsi" w:cs="Arial"/>
              </w:rPr>
            </w:pPr>
            <w:r>
              <w:rPr>
                <w:rFonts w:eastAsiaTheme="minorHAnsi" w:cs="Arial"/>
              </w:rPr>
              <w:t>Imported Content Declaration</w:t>
            </w:r>
          </w:p>
        </w:tc>
      </w:tr>
      <w:tr w:rsidR="00C417E0" w14:paraId="7B01C768" w14:textId="77777777" w:rsidTr="00CB758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852" w:type="pct"/>
            <w:tcBorders>
              <w:top w:val="single" w:sz="4" w:space="0" w:color="auto"/>
              <w:left w:val="single" w:sz="4" w:space="0" w:color="auto"/>
              <w:bottom w:val="single" w:sz="4" w:space="0" w:color="auto"/>
            </w:tcBorders>
            <w:hideMark/>
          </w:tcPr>
          <w:p w14:paraId="11CC02D9" w14:textId="77777777" w:rsidR="00C417E0" w:rsidRDefault="00C417E0">
            <w:pPr>
              <w:spacing w:after="255"/>
              <w:contextualSpacing/>
              <w:jc w:val="left"/>
              <w:rPr>
                <w:rFonts w:eastAsiaTheme="minorHAnsi" w:cs="Arial"/>
                <w:b w:val="0"/>
                <w:lang w:val="en-GB"/>
              </w:rPr>
            </w:pPr>
            <w:r>
              <w:rPr>
                <w:rFonts w:cs="Arial"/>
                <w:b w:val="0"/>
                <w:lang w:val="en-GB"/>
              </w:rPr>
              <w:t>Annex E</w:t>
            </w:r>
          </w:p>
        </w:tc>
        <w:tc>
          <w:tcPr>
            <w:tcW w:w="478" w:type="pct"/>
            <w:tcBorders>
              <w:top w:val="single" w:sz="4" w:space="0" w:color="auto"/>
              <w:left w:val="single" w:sz="4" w:space="0" w:color="auto"/>
              <w:bottom w:val="single" w:sz="4" w:space="0" w:color="auto"/>
              <w:right w:val="single" w:sz="4" w:space="0" w:color="auto"/>
            </w:tcBorders>
            <w:hideMark/>
          </w:tcPr>
          <w:p w14:paraId="5A960317" w14:textId="77777777" w:rsidR="00C417E0" w:rsidRDefault="00C417E0">
            <w:pPr>
              <w:spacing w:after="255"/>
              <w:contextualSpacing/>
              <w:jc w:val="left"/>
              <w:cnfStyle w:val="000000100000" w:firstRow="0" w:lastRow="0" w:firstColumn="0" w:lastColumn="0" w:oddVBand="0" w:evenVBand="0" w:oddHBand="1" w:evenHBand="0" w:firstRowFirstColumn="0" w:firstRowLastColumn="0" w:lastRowFirstColumn="0" w:lastRowLastColumn="0"/>
              <w:rPr>
                <w:rFonts w:eastAsiaTheme="minorHAnsi" w:cs="Arial"/>
              </w:rPr>
            </w:pPr>
            <w:r>
              <w:rPr>
                <w:rFonts w:eastAsiaTheme="minorHAnsi" w:cs="Arial"/>
              </w:rPr>
              <w:t>YES</w:t>
            </w:r>
          </w:p>
        </w:tc>
        <w:tc>
          <w:tcPr>
            <w:tcW w:w="2670" w:type="pct"/>
            <w:tcBorders>
              <w:top w:val="single" w:sz="4" w:space="0" w:color="auto"/>
              <w:left w:val="single" w:sz="4" w:space="0" w:color="auto"/>
              <w:bottom w:val="single" w:sz="4" w:space="0" w:color="auto"/>
              <w:right w:val="single" w:sz="4" w:space="0" w:color="auto"/>
            </w:tcBorders>
            <w:hideMark/>
          </w:tcPr>
          <w:p w14:paraId="48017567" w14:textId="77777777" w:rsidR="00C417E0" w:rsidRDefault="00C417E0">
            <w:pPr>
              <w:spacing w:after="255"/>
              <w:contextualSpacing/>
              <w:jc w:val="left"/>
              <w:cnfStyle w:val="000000100000" w:firstRow="0" w:lastRow="0" w:firstColumn="0" w:lastColumn="0" w:oddVBand="0" w:evenVBand="0" w:oddHBand="1" w:evenHBand="0" w:firstRowFirstColumn="0" w:firstRowLastColumn="0" w:lastRowFirstColumn="0" w:lastRowLastColumn="0"/>
              <w:rPr>
                <w:rFonts w:eastAsiaTheme="minorHAnsi" w:cs="Arial"/>
              </w:rPr>
            </w:pPr>
            <w:r>
              <w:rPr>
                <w:rFonts w:eastAsiaTheme="minorHAnsi" w:cs="Arial"/>
              </w:rPr>
              <w:t>Local Content Declaration</w:t>
            </w:r>
          </w:p>
        </w:tc>
      </w:tr>
      <w:tr w:rsidR="00C417E0" w14:paraId="628B048F" w14:textId="77777777" w:rsidTr="00CB7589">
        <w:trPr>
          <w:trHeight w:val="261"/>
        </w:trPr>
        <w:tc>
          <w:tcPr>
            <w:cnfStyle w:val="001000000000" w:firstRow="0" w:lastRow="0" w:firstColumn="1" w:lastColumn="0" w:oddVBand="0" w:evenVBand="0" w:oddHBand="0" w:evenHBand="0" w:firstRowFirstColumn="0" w:firstRowLastColumn="0" w:lastRowFirstColumn="0" w:lastRowLastColumn="0"/>
            <w:tcW w:w="1852" w:type="pct"/>
            <w:tcBorders>
              <w:left w:val="single" w:sz="4" w:space="0" w:color="auto"/>
            </w:tcBorders>
            <w:hideMark/>
          </w:tcPr>
          <w:p w14:paraId="0E4BDC91" w14:textId="77777777" w:rsidR="00C417E0" w:rsidRDefault="00C417E0">
            <w:pPr>
              <w:spacing w:after="255"/>
              <w:contextualSpacing/>
              <w:jc w:val="left"/>
              <w:rPr>
                <w:rFonts w:cs="Arial"/>
                <w:b w:val="0"/>
                <w:lang w:val="en-GB"/>
              </w:rPr>
            </w:pPr>
            <w:r>
              <w:rPr>
                <w:rFonts w:cs="Arial"/>
                <w:b w:val="0"/>
                <w:lang w:val="en-GB"/>
              </w:rPr>
              <w:t>Annex F</w:t>
            </w:r>
          </w:p>
        </w:tc>
        <w:tc>
          <w:tcPr>
            <w:tcW w:w="478" w:type="pct"/>
            <w:tcBorders>
              <w:left w:val="single" w:sz="4" w:space="0" w:color="auto"/>
              <w:right w:val="single" w:sz="4" w:space="0" w:color="auto"/>
            </w:tcBorders>
            <w:hideMark/>
          </w:tcPr>
          <w:p w14:paraId="0F595CDA" w14:textId="77777777" w:rsidR="00C417E0" w:rsidRDefault="00C417E0">
            <w:pPr>
              <w:spacing w:after="255"/>
              <w:contextualSpacing/>
              <w:jc w:val="left"/>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2670" w:type="pct"/>
            <w:tcBorders>
              <w:left w:val="single" w:sz="4" w:space="0" w:color="auto"/>
              <w:right w:val="single" w:sz="4" w:space="0" w:color="auto"/>
            </w:tcBorders>
            <w:hideMark/>
          </w:tcPr>
          <w:p w14:paraId="724BD72E" w14:textId="77777777" w:rsidR="00C417E0" w:rsidRDefault="00C417E0">
            <w:pPr>
              <w:spacing w:after="255"/>
              <w:contextualSpacing/>
              <w:jc w:val="left"/>
              <w:cnfStyle w:val="000000000000" w:firstRow="0" w:lastRow="0" w:firstColumn="0" w:lastColumn="0" w:oddVBand="0" w:evenVBand="0" w:oddHBand="0" w:evenHBand="0" w:firstRowFirstColumn="0" w:firstRowLastColumn="0" w:lastRowFirstColumn="0" w:lastRowLastColumn="0"/>
              <w:rPr>
                <w:rFonts w:cs="Arial"/>
              </w:rPr>
            </w:pPr>
            <w:r>
              <w:rPr>
                <w:rFonts w:cs="Arial"/>
              </w:rPr>
              <w:t>Service Provider Declaration</w:t>
            </w:r>
          </w:p>
        </w:tc>
      </w:tr>
      <w:tr w:rsidR="00C417E0" w14:paraId="0146DBD2" w14:textId="77777777" w:rsidTr="00CB7589">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852" w:type="pct"/>
            <w:tcBorders>
              <w:top w:val="single" w:sz="4" w:space="0" w:color="auto"/>
              <w:left w:val="single" w:sz="4" w:space="0" w:color="auto"/>
              <w:bottom w:val="single" w:sz="4" w:space="0" w:color="auto"/>
            </w:tcBorders>
            <w:hideMark/>
          </w:tcPr>
          <w:p w14:paraId="0A3ABDBD" w14:textId="77777777" w:rsidR="00C417E0" w:rsidRDefault="00C417E0">
            <w:pPr>
              <w:spacing w:after="255"/>
              <w:contextualSpacing/>
              <w:jc w:val="left"/>
              <w:rPr>
                <w:rFonts w:cs="Arial"/>
                <w:b w:val="0"/>
                <w:lang w:val="en-GB"/>
              </w:rPr>
            </w:pPr>
            <w:r>
              <w:rPr>
                <w:rFonts w:cs="Arial"/>
                <w:b w:val="0"/>
                <w:lang w:val="en-GB"/>
              </w:rPr>
              <w:t>Quote</w:t>
            </w:r>
          </w:p>
        </w:tc>
        <w:tc>
          <w:tcPr>
            <w:tcW w:w="478" w:type="pct"/>
            <w:tcBorders>
              <w:top w:val="single" w:sz="4" w:space="0" w:color="auto"/>
              <w:left w:val="single" w:sz="4" w:space="0" w:color="auto"/>
              <w:bottom w:val="single" w:sz="4" w:space="0" w:color="auto"/>
              <w:right w:val="single" w:sz="4" w:space="0" w:color="auto"/>
            </w:tcBorders>
            <w:hideMark/>
          </w:tcPr>
          <w:p w14:paraId="0A8DC2B2" w14:textId="77777777" w:rsidR="00C417E0" w:rsidRDefault="00C417E0">
            <w:pPr>
              <w:spacing w:after="255"/>
              <w:contextualSpacing/>
              <w:jc w:val="left"/>
              <w:cnfStyle w:val="000000100000" w:firstRow="0" w:lastRow="0" w:firstColumn="0" w:lastColumn="0" w:oddVBand="0" w:evenVBand="0" w:oddHBand="1" w:evenHBand="0" w:firstRowFirstColumn="0" w:firstRowLastColumn="0" w:lastRowFirstColumn="0" w:lastRowLastColumn="0"/>
              <w:rPr>
                <w:rFonts w:cs="Arial"/>
              </w:rPr>
            </w:pPr>
            <w:r>
              <w:rPr>
                <w:rFonts w:cs="Arial"/>
              </w:rPr>
              <w:t>YES</w:t>
            </w:r>
          </w:p>
        </w:tc>
        <w:tc>
          <w:tcPr>
            <w:tcW w:w="2670" w:type="pct"/>
            <w:tcBorders>
              <w:top w:val="single" w:sz="4" w:space="0" w:color="auto"/>
              <w:left w:val="single" w:sz="4" w:space="0" w:color="auto"/>
              <w:bottom w:val="single" w:sz="4" w:space="0" w:color="auto"/>
              <w:right w:val="single" w:sz="4" w:space="0" w:color="auto"/>
            </w:tcBorders>
            <w:hideMark/>
          </w:tcPr>
          <w:p w14:paraId="7B72E1A1" w14:textId="77777777" w:rsidR="00C417E0" w:rsidRDefault="00C417E0">
            <w:pPr>
              <w:spacing w:after="255"/>
              <w:contextualSpacing/>
              <w:jc w:val="left"/>
              <w:cnfStyle w:val="000000100000" w:firstRow="0" w:lastRow="0" w:firstColumn="0" w:lastColumn="0" w:oddVBand="0" w:evenVBand="0" w:oddHBand="1" w:evenHBand="0" w:firstRowFirstColumn="0" w:firstRowLastColumn="0" w:lastRowFirstColumn="0" w:lastRowLastColumn="0"/>
              <w:rPr>
                <w:rFonts w:cs="Arial"/>
              </w:rPr>
            </w:pPr>
            <w:r>
              <w:rPr>
                <w:rFonts w:cs="Arial"/>
              </w:rPr>
              <w:t>Submit your quote on company letter head</w:t>
            </w:r>
          </w:p>
        </w:tc>
      </w:tr>
      <w:tr w:rsidR="00C417E0" w14:paraId="379E5792" w14:textId="77777777" w:rsidTr="00CB7589">
        <w:trPr>
          <w:trHeight w:val="261"/>
        </w:trPr>
        <w:tc>
          <w:tcPr>
            <w:cnfStyle w:val="001000000000" w:firstRow="0" w:lastRow="0" w:firstColumn="1" w:lastColumn="0" w:oddVBand="0" w:evenVBand="0" w:oddHBand="0" w:evenHBand="0" w:firstRowFirstColumn="0" w:firstRowLastColumn="0" w:lastRowFirstColumn="0" w:lastRowLastColumn="0"/>
            <w:tcW w:w="1852" w:type="pct"/>
            <w:tcBorders>
              <w:left w:val="single" w:sz="4" w:space="0" w:color="auto"/>
              <w:bottom w:val="single" w:sz="4" w:space="0" w:color="auto"/>
            </w:tcBorders>
            <w:hideMark/>
          </w:tcPr>
          <w:p w14:paraId="166BC45C" w14:textId="77777777" w:rsidR="00C417E0" w:rsidRDefault="00C417E0">
            <w:pPr>
              <w:spacing w:after="255"/>
              <w:contextualSpacing/>
              <w:jc w:val="left"/>
              <w:rPr>
                <w:rFonts w:cs="Arial"/>
                <w:b w:val="0"/>
                <w:lang w:val="en-GB"/>
              </w:rPr>
            </w:pPr>
            <w:r>
              <w:rPr>
                <w:rFonts w:cs="Arial"/>
                <w:b w:val="0"/>
                <w:lang w:val="en-GB"/>
              </w:rPr>
              <w:t>Attendance at compulsory site visit</w:t>
            </w:r>
          </w:p>
        </w:tc>
        <w:tc>
          <w:tcPr>
            <w:tcW w:w="478" w:type="pct"/>
            <w:tcBorders>
              <w:left w:val="single" w:sz="4" w:space="0" w:color="auto"/>
              <w:bottom w:val="single" w:sz="4" w:space="0" w:color="auto"/>
              <w:right w:val="single" w:sz="4" w:space="0" w:color="auto"/>
            </w:tcBorders>
            <w:hideMark/>
          </w:tcPr>
          <w:p w14:paraId="3F58B253" w14:textId="77777777" w:rsidR="00C417E0" w:rsidRDefault="00C417E0">
            <w:pPr>
              <w:spacing w:after="255"/>
              <w:contextualSpacing/>
              <w:jc w:val="left"/>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2670" w:type="pct"/>
            <w:tcBorders>
              <w:left w:val="single" w:sz="4" w:space="0" w:color="auto"/>
              <w:bottom w:val="single" w:sz="4" w:space="0" w:color="auto"/>
              <w:right w:val="single" w:sz="4" w:space="0" w:color="auto"/>
            </w:tcBorders>
            <w:hideMark/>
          </w:tcPr>
          <w:p w14:paraId="48BDE245" w14:textId="50B03EF4" w:rsidR="00C417E0" w:rsidRDefault="00C417E0">
            <w:pPr>
              <w:spacing w:after="255"/>
              <w:contextualSpacing/>
              <w:jc w:val="left"/>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Attendance register will be checked by the </w:t>
            </w:r>
            <w:r w:rsidR="00D047A5">
              <w:rPr>
                <w:rFonts w:cs="Arial"/>
              </w:rPr>
              <w:t>SCM</w:t>
            </w:r>
            <w:r>
              <w:rPr>
                <w:rFonts w:cs="Arial"/>
              </w:rPr>
              <w:t xml:space="preserve"> Officer.</w:t>
            </w:r>
          </w:p>
        </w:tc>
      </w:tr>
      <w:bookmarkEnd w:id="100"/>
    </w:tbl>
    <w:p w14:paraId="50924219" w14:textId="77777777" w:rsidR="00C417E0" w:rsidRDefault="00C417E0" w:rsidP="00E21163">
      <w:pPr>
        <w:spacing w:after="0" w:line="240" w:lineRule="auto"/>
        <w:contextualSpacing/>
        <w:jc w:val="left"/>
        <w:rPr>
          <w:b/>
          <w:lang w:val="en-GB"/>
        </w:rPr>
      </w:pPr>
    </w:p>
    <w:p w14:paraId="52DAE519" w14:textId="77777777" w:rsidR="00472E2F" w:rsidRDefault="00472E2F" w:rsidP="00E21163">
      <w:pPr>
        <w:spacing w:after="0" w:line="240" w:lineRule="auto"/>
        <w:contextualSpacing/>
        <w:jc w:val="left"/>
        <w:rPr>
          <w:b/>
          <w:lang w:val="en-GB"/>
        </w:rPr>
      </w:pPr>
    </w:p>
    <w:p w14:paraId="72E91A58" w14:textId="77777777" w:rsidR="00CB7589" w:rsidRDefault="00CB7589" w:rsidP="00E21163">
      <w:pPr>
        <w:spacing w:after="0" w:line="240" w:lineRule="auto"/>
        <w:contextualSpacing/>
        <w:jc w:val="left"/>
        <w:rPr>
          <w:b/>
          <w:lang w:val="en-GB"/>
        </w:rPr>
      </w:pPr>
    </w:p>
    <w:p w14:paraId="15FE8C8E" w14:textId="77777777" w:rsidR="00C417E0" w:rsidRDefault="00C417E0" w:rsidP="00E21163">
      <w:pPr>
        <w:spacing w:after="0" w:line="240" w:lineRule="auto"/>
        <w:contextualSpacing/>
        <w:jc w:val="left"/>
        <w:rPr>
          <w:b/>
        </w:rPr>
      </w:pPr>
      <w:r>
        <w:rPr>
          <w:b/>
          <w:lang w:val="en-GB"/>
        </w:rPr>
        <w:lastRenderedPageBreak/>
        <w:t xml:space="preserve">Stage 2: </w:t>
      </w:r>
      <w:r>
        <w:rPr>
          <w:b/>
        </w:rPr>
        <w:t>Evaluation in terms of the stipulated minimum threshold for local</w:t>
      </w:r>
      <w:bookmarkStart w:id="103" w:name="_Toc486835911"/>
      <w:r>
        <w:rPr>
          <w:b/>
        </w:rPr>
        <w:t xml:space="preserve"> production and content</w:t>
      </w:r>
      <w:bookmarkEnd w:id="103"/>
    </w:p>
    <w:p w14:paraId="69B0A02C" w14:textId="77777777" w:rsidR="00472E2F" w:rsidRDefault="00472E2F" w:rsidP="00E21163">
      <w:pPr>
        <w:spacing w:after="0" w:line="240" w:lineRule="auto"/>
        <w:contextualSpacing/>
        <w:jc w:val="left"/>
        <w:rPr>
          <w:b/>
        </w:rPr>
      </w:pPr>
    </w:p>
    <w:p w14:paraId="29E0FB77" w14:textId="5520DA2D" w:rsidR="00C417E0" w:rsidRDefault="00C417E0" w:rsidP="00606B40">
      <w:pPr>
        <w:spacing w:after="0" w:line="240" w:lineRule="auto"/>
        <w:contextualSpacing/>
        <w:jc w:val="left"/>
        <w:rPr>
          <w:lang w:val="en-GB"/>
        </w:rPr>
      </w:pPr>
      <w:r>
        <w:rPr>
          <w:lang w:val="en-GB"/>
        </w:rPr>
        <w:t>Only Service providers that have the pre-qualification criteria Stage</w:t>
      </w:r>
      <w:r w:rsidR="00606B40">
        <w:rPr>
          <w:lang w:val="en-GB"/>
        </w:rPr>
        <w:t xml:space="preserve"> </w:t>
      </w:r>
      <w:r>
        <w:rPr>
          <w:lang w:val="en-GB"/>
        </w:rPr>
        <w:t>1 will be evaluated in Stage 2 for Local Content.</w:t>
      </w:r>
    </w:p>
    <w:p w14:paraId="371BD8FA" w14:textId="77777777" w:rsidR="00C417E0" w:rsidRDefault="00C417E0" w:rsidP="00E21163">
      <w:pPr>
        <w:spacing w:after="0" w:line="240" w:lineRule="auto"/>
        <w:contextualSpacing/>
        <w:rPr>
          <w:rFonts w:cs="Arial"/>
          <w:b/>
        </w:rPr>
      </w:pPr>
    </w:p>
    <w:p w14:paraId="425FB301" w14:textId="685EE0F6" w:rsidR="00C417E0" w:rsidRDefault="00C417E0" w:rsidP="00D047A5">
      <w:pPr>
        <w:pStyle w:val="ListParagraph"/>
        <w:numPr>
          <w:ilvl w:val="0"/>
          <w:numId w:val="8"/>
        </w:numPr>
        <w:spacing w:after="0" w:line="240" w:lineRule="auto"/>
        <w:ind w:left="714" w:hanging="357"/>
        <w:jc w:val="left"/>
        <w:rPr>
          <w:rFonts w:cs="Arial"/>
          <w:b/>
        </w:rPr>
      </w:pPr>
      <w:r>
        <w:rPr>
          <w:rFonts w:cs="Arial"/>
        </w:rPr>
        <w:t>Quotes will be evaluated in terms of the minimum threshold for local production and content</w:t>
      </w:r>
      <w:r w:rsidR="00C9782C">
        <w:rPr>
          <w:rFonts w:cs="Arial"/>
        </w:rPr>
        <w:t>.</w:t>
      </w:r>
    </w:p>
    <w:p w14:paraId="6C631270" w14:textId="49DD286E" w:rsidR="00C417E0" w:rsidRDefault="00C417E0" w:rsidP="00D047A5">
      <w:pPr>
        <w:pStyle w:val="ListParagraph"/>
        <w:numPr>
          <w:ilvl w:val="0"/>
          <w:numId w:val="8"/>
        </w:numPr>
        <w:spacing w:after="0" w:line="240" w:lineRule="auto"/>
        <w:ind w:left="714" w:hanging="357"/>
        <w:jc w:val="left"/>
        <w:rPr>
          <w:rFonts w:cs="Arial"/>
          <w:b/>
        </w:rPr>
      </w:pPr>
      <w:r>
        <w:rPr>
          <w:rFonts w:cs="Arial"/>
        </w:rPr>
        <w:t xml:space="preserve">The declaration made by the service provider in the Declaration Certificate for Local Content (SBD 6.2) and Annex C (Local Content Declaration: Summary Schedule) will be used for this purpose. As the RFQ is for more than one product, the Local Content percentages for each product contained in Annex C will be </w:t>
      </w:r>
      <w:r w:rsidR="00C9782C">
        <w:rPr>
          <w:rFonts w:cs="Arial"/>
        </w:rPr>
        <w:t>used.</w:t>
      </w:r>
    </w:p>
    <w:p w14:paraId="2FC7542A" w14:textId="6CAC327F" w:rsidR="00C417E0" w:rsidRDefault="00C417E0" w:rsidP="00D047A5">
      <w:pPr>
        <w:pStyle w:val="ListParagraph"/>
        <w:numPr>
          <w:ilvl w:val="0"/>
          <w:numId w:val="8"/>
        </w:numPr>
        <w:spacing w:after="0" w:line="240" w:lineRule="auto"/>
        <w:ind w:left="714" w:hanging="357"/>
        <w:jc w:val="left"/>
        <w:rPr>
          <w:rFonts w:cs="Arial"/>
          <w:b/>
        </w:rPr>
      </w:pPr>
      <w:r>
        <w:rPr>
          <w:rFonts w:cs="Arial"/>
        </w:rPr>
        <w:t xml:space="preserve">The amendment of the stipulated minimum threshold for local production and content is not </w:t>
      </w:r>
      <w:r w:rsidR="00C9782C">
        <w:rPr>
          <w:rFonts w:cs="Arial"/>
        </w:rPr>
        <w:t>allowed.</w:t>
      </w:r>
    </w:p>
    <w:p w14:paraId="0CF4A44E" w14:textId="3D7E8FFA" w:rsidR="00C417E0" w:rsidRDefault="00C417E0" w:rsidP="00D047A5">
      <w:pPr>
        <w:pStyle w:val="ListParagraph"/>
        <w:numPr>
          <w:ilvl w:val="0"/>
          <w:numId w:val="8"/>
        </w:numPr>
        <w:spacing w:after="0" w:line="240" w:lineRule="auto"/>
        <w:ind w:left="714" w:hanging="357"/>
        <w:jc w:val="left"/>
        <w:rPr>
          <w:rFonts w:cs="Arial"/>
          <w:b/>
        </w:rPr>
      </w:pPr>
      <w:r>
        <w:rPr>
          <w:rFonts w:cs="Arial"/>
        </w:rPr>
        <w:t xml:space="preserve">The Declaration Certificate for Local Content (SBD 6.2) and Annex C, Annex D, Annex E must be submitted as part of the RFQ </w:t>
      </w:r>
      <w:r w:rsidR="00C9782C">
        <w:rPr>
          <w:rFonts w:cs="Arial"/>
        </w:rPr>
        <w:t>documentation.</w:t>
      </w:r>
    </w:p>
    <w:p w14:paraId="204FFE08" w14:textId="77777777" w:rsidR="00C417E0" w:rsidRDefault="00C417E0" w:rsidP="00D047A5">
      <w:pPr>
        <w:pStyle w:val="ListParagraph"/>
        <w:numPr>
          <w:ilvl w:val="0"/>
          <w:numId w:val="8"/>
        </w:numPr>
        <w:spacing w:after="0" w:line="240" w:lineRule="auto"/>
        <w:ind w:left="714" w:hanging="357"/>
        <w:jc w:val="left"/>
        <w:rPr>
          <w:rFonts w:cs="Arial"/>
          <w:b/>
        </w:rPr>
      </w:pPr>
      <w:r>
        <w:rPr>
          <w:rFonts w:cs="Arial"/>
        </w:rPr>
        <w:t>The accuracy of the rates of exchange quoted by the service provider in paragraph 4.1 of the Declaration Certificate for Local Content (SBD 6.2) will be verified during this process.</w:t>
      </w:r>
    </w:p>
    <w:p w14:paraId="37D14D80" w14:textId="77777777" w:rsidR="00C417E0" w:rsidRDefault="00C417E0" w:rsidP="00E21163">
      <w:pPr>
        <w:spacing w:after="0" w:line="240" w:lineRule="auto"/>
        <w:contextualSpacing/>
        <w:rPr>
          <w:rFonts w:cs="Arial"/>
          <w:b/>
        </w:rPr>
      </w:pPr>
    </w:p>
    <w:p w14:paraId="7397041C" w14:textId="3CA93946" w:rsidR="00C417E0" w:rsidRDefault="00C417E0" w:rsidP="00E21163">
      <w:pPr>
        <w:spacing w:after="0" w:line="240" w:lineRule="auto"/>
        <w:contextualSpacing/>
        <w:rPr>
          <w:rFonts w:cs="Arial"/>
          <w:b/>
        </w:rPr>
      </w:pPr>
      <w:r>
        <w:rPr>
          <w:rFonts w:cs="Arial"/>
          <w:b/>
        </w:rPr>
        <w:t>Please note the dti</w:t>
      </w:r>
      <w:r w:rsidR="00D047A5">
        <w:rPr>
          <w:rFonts w:cs="Arial"/>
          <w:b/>
        </w:rPr>
        <w:t>c</w:t>
      </w:r>
      <w:r>
        <w:rPr>
          <w:rFonts w:cs="Arial"/>
          <w:b/>
        </w:rPr>
        <w:t xml:space="preserve"> has the right to request an auditor’s certificate confirming the authenticity of the declarations made in respect of local content.</w:t>
      </w:r>
    </w:p>
    <w:p w14:paraId="0385937F" w14:textId="77777777" w:rsidR="00C417E0" w:rsidRDefault="00C417E0" w:rsidP="00E21163">
      <w:pPr>
        <w:spacing w:after="0" w:line="240" w:lineRule="auto"/>
        <w:contextualSpacing/>
        <w:rPr>
          <w:rFonts w:cs="Arial"/>
          <w:b/>
        </w:rPr>
      </w:pPr>
    </w:p>
    <w:p w14:paraId="36782336" w14:textId="77777777" w:rsidR="00C417E0" w:rsidRDefault="00C417E0" w:rsidP="00E21163">
      <w:pPr>
        <w:spacing w:after="0" w:line="240" w:lineRule="auto"/>
        <w:contextualSpacing/>
        <w:rPr>
          <w:rFonts w:cs="Arial"/>
        </w:rPr>
      </w:pPr>
      <w:r>
        <w:rPr>
          <w:rFonts w:cs="Arial"/>
        </w:rPr>
        <w:t>Only quotes that achieve the minimum threshold for local production and content will be evaluated further.</w:t>
      </w:r>
    </w:p>
    <w:p w14:paraId="1A340AC3" w14:textId="77777777" w:rsidR="00472E2F" w:rsidRDefault="00472E2F" w:rsidP="00E21163">
      <w:pPr>
        <w:spacing w:after="0" w:line="240" w:lineRule="auto"/>
        <w:contextualSpacing/>
        <w:rPr>
          <w:rFonts w:cs="Arial"/>
        </w:rPr>
      </w:pPr>
    </w:p>
    <w:p w14:paraId="54E7F4BE" w14:textId="3901B52B" w:rsidR="00DB14E8" w:rsidRDefault="00DB14E8" w:rsidP="003B306A">
      <w:pPr>
        <w:jc w:val="left"/>
      </w:pPr>
      <w:bookmarkStart w:id="104" w:name="_Toc135377803"/>
      <w:r w:rsidRPr="003B306A">
        <w:rPr>
          <w:b/>
          <w:bCs/>
        </w:rPr>
        <w:t>Stage 3: The 80/20 Preference Point System</w:t>
      </w:r>
      <w:bookmarkEnd w:id="104"/>
    </w:p>
    <w:p w14:paraId="61A4F8E2" w14:textId="77777777" w:rsidR="00DB14E8" w:rsidRDefault="00DB14E8" w:rsidP="00CB7589">
      <w:pPr>
        <w:widowControl w:val="0"/>
        <w:tabs>
          <w:tab w:val="left" w:pos="2880"/>
          <w:tab w:val="left" w:pos="5760"/>
          <w:tab w:val="left" w:pos="7920"/>
        </w:tabs>
        <w:spacing w:after="0" w:line="240" w:lineRule="auto"/>
        <w:contextualSpacing/>
        <w:rPr>
          <w:rFonts w:eastAsia="Times New Roman" w:cs="Arial"/>
          <w:b/>
          <w:snapToGrid w:val="0"/>
          <w:lang w:val="en-GB"/>
        </w:rPr>
      </w:pPr>
      <w:r>
        <w:rPr>
          <w:rFonts w:eastAsia="Times New Roman" w:cs="Arial"/>
          <w:b/>
          <w:snapToGrid w:val="0"/>
          <w:lang w:val="en-GB"/>
        </w:rPr>
        <w:t>Points Awarded for Price</w:t>
      </w:r>
    </w:p>
    <w:p w14:paraId="10ECEA78" w14:textId="77777777" w:rsidR="00DB14E8" w:rsidRDefault="00DB14E8" w:rsidP="00CB7589">
      <w:pPr>
        <w:pStyle w:val="ListParagraph"/>
        <w:widowControl w:val="0"/>
        <w:tabs>
          <w:tab w:val="left" w:pos="2880"/>
          <w:tab w:val="left" w:pos="5760"/>
          <w:tab w:val="left" w:pos="7920"/>
        </w:tabs>
        <w:spacing w:after="0" w:line="240" w:lineRule="auto"/>
        <w:ind w:left="900"/>
        <w:rPr>
          <w:rFonts w:eastAsia="Times New Roman" w:cs="Arial"/>
          <w:b/>
          <w:snapToGrid w:val="0"/>
          <w:lang w:val="en-GB"/>
        </w:rPr>
      </w:pPr>
    </w:p>
    <w:p w14:paraId="6BEBB470" w14:textId="77777777" w:rsidR="00DB14E8" w:rsidRDefault="00DB14E8" w:rsidP="00CB7589">
      <w:pPr>
        <w:widowControl w:val="0"/>
        <w:tabs>
          <w:tab w:val="left" w:pos="900"/>
          <w:tab w:val="left" w:pos="1260"/>
          <w:tab w:val="left" w:pos="2880"/>
          <w:tab w:val="left" w:pos="5760"/>
          <w:tab w:val="left" w:pos="7920"/>
        </w:tabs>
        <w:spacing w:after="0" w:line="240" w:lineRule="auto"/>
        <w:ind w:left="900" w:hanging="900"/>
        <w:contextualSpacing/>
        <w:rPr>
          <w:rFonts w:eastAsia="Times New Roman" w:cs="Arial"/>
          <w:snapToGrid w:val="0"/>
          <w:lang w:val="en-GB"/>
        </w:rPr>
      </w:pPr>
      <w:bookmarkStart w:id="105" w:name="_Hlk78214518"/>
      <w:r>
        <w:rPr>
          <w:rFonts w:eastAsia="Times New Roman" w:cs="Arial"/>
          <w:snapToGrid w:val="0"/>
          <w:lang w:val="en-GB"/>
        </w:rPr>
        <w:t>A maximum of 80 points is allocated for price on the following basis:</w:t>
      </w:r>
    </w:p>
    <w:p w14:paraId="273FB268" w14:textId="77777777" w:rsidR="00F02CDA" w:rsidRDefault="00F02CDA" w:rsidP="00DB14E8">
      <w:pPr>
        <w:widowControl w:val="0"/>
        <w:tabs>
          <w:tab w:val="left" w:pos="900"/>
          <w:tab w:val="left" w:pos="1260"/>
          <w:tab w:val="left" w:pos="2880"/>
          <w:tab w:val="left" w:pos="5760"/>
          <w:tab w:val="left" w:pos="7920"/>
        </w:tabs>
        <w:spacing w:after="0" w:line="240" w:lineRule="auto"/>
        <w:ind w:left="900" w:hanging="900"/>
        <w:contextualSpacing/>
        <w:rPr>
          <w:rFonts w:eastAsia="Times New Roman" w:cs="Arial"/>
          <w:snapToGrid w:val="0"/>
          <w:lang w:val="en-GB"/>
        </w:rPr>
      </w:pPr>
    </w:p>
    <w:tbl>
      <w:tblPr>
        <w:tblStyle w:val="GridTable42"/>
        <w:tblpPr w:leftFromText="181" w:rightFromText="181" w:vertAnchor="text" w:horzAnchor="margin" w:tblpY="1"/>
        <w:tblW w:w="5000" w:type="pct"/>
        <w:tblLook w:val="04A0" w:firstRow="1" w:lastRow="0" w:firstColumn="1" w:lastColumn="0" w:noHBand="0" w:noVBand="1"/>
      </w:tblPr>
      <w:tblGrid>
        <w:gridCol w:w="4508"/>
        <w:gridCol w:w="4508"/>
      </w:tblGrid>
      <w:tr w:rsidR="00F02CDA" w:rsidRPr="0083147F" w14:paraId="4D821342" w14:textId="77777777" w:rsidTr="00606B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4A10E93" w14:textId="77777777" w:rsidR="00F02CDA" w:rsidRPr="0083147F" w:rsidRDefault="00F02CDA" w:rsidP="00CF11BD">
            <w:pPr>
              <w:contextualSpacing/>
              <w:rPr>
                <w:rFonts w:cs="Arial"/>
                <w:sz w:val="22"/>
                <w:szCs w:val="22"/>
              </w:rPr>
            </w:pPr>
            <w:r w:rsidRPr="0083147F">
              <w:rPr>
                <w:rFonts w:cs="Arial"/>
                <w:sz w:val="22"/>
                <w:szCs w:val="22"/>
              </w:rPr>
              <w:t>Criteria</w:t>
            </w:r>
          </w:p>
        </w:tc>
        <w:tc>
          <w:tcPr>
            <w:tcW w:w="2500" w:type="pct"/>
          </w:tcPr>
          <w:p w14:paraId="21B8E6FC" w14:textId="77777777" w:rsidR="00F02CDA" w:rsidRPr="0083147F" w:rsidRDefault="00F02CDA" w:rsidP="00CF11BD">
            <w:pPr>
              <w:contextualSpacing/>
              <w:cnfStyle w:val="100000000000" w:firstRow="1" w:lastRow="0" w:firstColumn="0" w:lastColumn="0" w:oddVBand="0" w:evenVBand="0" w:oddHBand="0" w:evenHBand="0" w:firstRowFirstColumn="0" w:firstRowLastColumn="0" w:lastRowFirstColumn="0" w:lastRowLastColumn="0"/>
              <w:rPr>
                <w:rFonts w:cs="Arial"/>
                <w:sz w:val="22"/>
                <w:szCs w:val="22"/>
              </w:rPr>
            </w:pPr>
            <w:r w:rsidRPr="0083147F">
              <w:rPr>
                <w:rFonts w:cs="Arial"/>
                <w:sz w:val="22"/>
                <w:szCs w:val="22"/>
              </w:rPr>
              <w:t>Points</w:t>
            </w:r>
          </w:p>
        </w:tc>
      </w:tr>
      <w:tr w:rsidR="00F02CDA" w:rsidRPr="0083147F" w14:paraId="569FAAB4" w14:textId="77777777" w:rsidTr="00606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FFFFFF" w:themeFill="background1"/>
          </w:tcPr>
          <w:p w14:paraId="1229B048" w14:textId="77777777" w:rsidR="00F02CDA" w:rsidRPr="0083147F" w:rsidRDefault="00F02CDA" w:rsidP="00CF11BD">
            <w:pPr>
              <w:contextualSpacing/>
              <w:rPr>
                <w:rFonts w:cs="Arial"/>
                <w:sz w:val="22"/>
                <w:szCs w:val="22"/>
              </w:rPr>
            </w:pPr>
            <w:r w:rsidRPr="0083147F">
              <w:rPr>
                <w:rFonts w:cs="Arial"/>
                <w:sz w:val="22"/>
                <w:szCs w:val="22"/>
              </w:rPr>
              <w:t>Price Evaluation</w:t>
            </w:r>
          </w:p>
          <w:p w14:paraId="645C83CF" w14:textId="77777777" w:rsidR="00F02CDA" w:rsidRPr="0083147F" w:rsidRDefault="00F02CDA" w:rsidP="00CF11BD">
            <w:pPr>
              <w:contextualSpacing/>
              <w:rPr>
                <w:rFonts w:cs="Arial"/>
                <w:i/>
                <w:sz w:val="22"/>
                <w:szCs w:val="22"/>
              </w:rPr>
            </w:pPr>
            <w:r w:rsidRPr="0083147F">
              <w:rPr>
                <w:rFonts w:cs="Arial"/>
                <w:i/>
                <w:sz w:val="22"/>
                <w:szCs w:val="22"/>
              </w:rPr>
              <w:t xml:space="preserve">Ps = 80 </w:t>
            </w:r>
            <w:r w:rsidRPr="0083147F">
              <w:rPr>
                <w:rFonts w:eastAsiaTheme="minorHAnsi" w:cs="Arial"/>
                <w:b w:val="0"/>
                <w:bCs w:val="0"/>
                <w:i/>
                <w:position w:val="-28"/>
                <w:sz w:val="22"/>
                <w:szCs w:val="22"/>
                <w:lang w:val="en-ZA"/>
              </w:rPr>
              <w:object w:dxaOrig="1640" w:dyaOrig="680" w14:anchorId="63E71F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34.5pt" o:ole="">
                  <v:imagedata r:id="rId13" o:title=""/>
                </v:shape>
                <o:OLEObject Type="Embed" ProgID="Equation.3" ShapeID="_x0000_i1025" DrawAspect="Content" ObjectID="_1755317004" r:id="rId14"/>
              </w:object>
            </w:r>
          </w:p>
        </w:tc>
        <w:tc>
          <w:tcPr>
            <w:tcW w:w="2500" w:type="pct"/>
            <w:shd w:val="clear" w:color="auto" w:fill="FFFFFF" w:themeFill="background1"/>
            <w:vAlign w:val="center"/>
          </w:tcPr>
          <w:p w14:paraId="4C398B3E" w14:textId="77777777" w:rsidR="00F02CDA" w:rsidRPr="0083147F" w:rsidRDefault="00F02CDA" w:rsidP="00CF11BD">
            <w:pPr>
              <w:contextualSpacing/>
              <w:cnfStyle w:val="000000100000" w:firstRow="0" w:lastRow="0" w:firstColumn="0" w:lastColumn="0" w:oddVBand="0" w:evenVBand="0" w:oddHBand="1" w:evenHBand="0" w:firstRowFirstColumn="0" w:firstRowLastColumn="0" w:lastRowFirstColumn="0" w:lastRowLastColumn="0"/>
              <w:rPr>
                <w:rFonts w:cs="Arial"/>
                <w:sz w:val="22"/>
                <w:szCs w:val="22"/>
              </w:rPr>
            </w:pPr>
            <w:r w:rsidRPr="0083147F">
              <w:rPr>
                <w:rFonts w:cs="Arial"/>
                <w:sz w:val="22"/>
                <w:szCs w:val="22"/>
              </w:rPr>
              <w:t>80</w:t>
            </w:r>
          </w:p>
        </w:tc>
      </w:tr>
    </w:tbl>
    <w:p w14:paraId="6CBC75F6" w14:textId="77777777" w:rsidR="00DB14E8" w:rsidRDefault="00DB14E8" w:rsidP="00DB14E8">
      <w:pPr>
        <w:widowControl w:val="0"/>
        <w:tabs>
          <w:tab w:val="left" w:pos="900"/>
          <w:tab w:val="left" w:pos="1440"/>
          <w:tab w:val="left" w:pos="2340"/>
          <w:tab w:val="left" w:pos="4050"/>
          <w:tab w:val="left" w:pos="5310"/>
          <w:tab w:val="left" w:pos="7920"/>
        </w:tabs>
        <w:spacing w:after="0" w:line="240" w:lineRule="auto"/>
        <w:ind w:left="900" w:hanging="900"/>
        <w:contextualSpacing/>
        <w:rPr>
          <w:rFonts w:eastAsia="Times New Roman" w:cs="Arial"/>
          <w:snapToGrid w:val="0"/>
          <w:lang w:val="en-GB"/>
        </w:rPr>
      </w:pPr>
    </w:p>
    <w:p w14:paraId="15064F83" w14:textId="77777777" w:rsidR="00DB14E8" w:rsidRDefault="00DB14E8" w:rsidP="00DB14E8">
      <w:pPr>
        <w:widowControl w:val="0"/>
        <w:tabs>
          <w:tab w:val="left" w:pos="900"/>
          <w:tab w:val="left" w:pos="1620"/>
          <w:tab w:val="left" w:pos="2160"/>
          <w:tab w:val="left" w:pos="2700"/>
          <w:tab w:val="left" w:pos="7920"/>
        </w:tabs>
        <w:spacing w:line="240" w:lineRule="auto"/>
        <w:contextualSpacing/>
        <w:rPr>
          <w:rFonts w:eastAsia="Times New Roman" w:cs="Arial"/>
          <w:snapToGrid w:val="0"/>
          <w:lang w:val="en-GB"/>
        </w:rPr>
      </w:pPr>
      <w:r>
        <w:rPr>
          <w:rFonts w:eastAsia="Times New Roman" w:cs="Arial"/>
          <w:snapToGrid w:val="0"/>
          <w:lang w:val="en-GB"/>
        </w:rPr>
        <w:t>Ps</w:t>
      </w:r>
      <w:r>
        <w:rPr>
          <w:rFonts w:eastAsia="Times New Roman" w:cs="Arial"/>
          <w:snapToGrid w:val="0"/>
          <w:lang w:val="en-GB"/>
        </w:rPr>
        <w:tab/>
        <w:t>=</w:t>
      </w:r>
      <w:r>
        <w:rPr>
          <w:rFonts w:eastAsia="Times New Roman" w:cs="Arial"/>
          <w:snapToGrid w:val="0"/>
          <w:lang w:val="en-GB"/>
        </w:rPr>
        <w:tab/>
      </w:r>
      <w:r>
        <w:rPr>
          <w:rFonts w:cs="Arial"/>
          <w:lang w:val="en-GB"/>
        </w:rPr>
        <w:t>Points scored for comparative quote under consideration</w:t>
      </w:r>
    </w:p>
    <w:p w14:paraId="2E2512DB" w14:textId="77777777" w:rsidR="00DB14E8" w:rsidRDefault="00DB14E8" w:rsidP="00DB14E8">
      <w:pPr>
        <w:spacing w:line="240" w:lineRule="auto"/>
        <w:contextualSpacing/>
        <w:jc w:val="left"/>
        <w:rPr>
          <w:rFonts w:cs="Arial"/>
          <w:lang w:val="en-GB"/>
        </w:rPr>
      </w:pPr>
      <w:r>
        <w:rPr>
          <w:rFonts w:eastAsia="Times New Roman" w:cs="Arial"/>
          <w:snapToGrid w:val="0"/>
          <w:lang w:val="en-GB"/>
        </w:rPr>
        <w:t>Pt</w:t>
      </w:r>
      <w:r>
        <w:rPr>
          <w:rFonts w:eastAsia="Times New Roman" w:cs="Arial"/>
          <w:snapToGrid w:val="0"/>
          <w:lang w:val="en-GB"/>
        </w:rPr>
        <w:tab/>
        <w:t xml:space="preserve">   =</w:t>
      </w:r>
      <w:r>
        <w:rPr>
          <w:rFonts w:eastAsia="Times New Roman" w:cs="Arial"/>
          <w:snapToGrid w:val="0"/>
          <w:lang w:val="en-GB"/>
        </w:rPr>
        <w:tab/>
        <w:t xml:space="preserve">   </w:t>
      </w:r>
      <w:r>
        <w:rPr>
          <w:rFonts w:cs="Arial"/>
          <w:lang w:val="en-GB"/>
        </w:rPr>
        <w:t>Comparative quote under consideration</w:t>
      </w:r>
    </w:p>
    <w:p w14:paraId="5F513339" w14:textId="77777777" w:rsidR="00DB14E8" w:rsidRDefault="00DB14E8" w:rsidP="00DB14E8">
      <w:pPr>
        <w:widowControl w:val="0"/>
        <w:tabs>
          <w:tab w:val="left" w:pos="900"/>
          <w:tab w:val="left" w:pos="1620"/>
          <w:tab w:val="left" w:pos="2160"/>
          <w:tab w:val="left" w:pos="2700"/>
          <w:tab w:val="left" w:pos="7920"/>
        </w:tabs>
        <w:spacing w:line="240" w:lineRule="auto"/>
        <w:contextualSpacing/>
        <w:rPr>
          <w:rFonts w:eastAsia="Times New Roman" w:cs="Arial"/>
          <w:snapToGrid w:val="0"/>
          <w:lang w:val="en-GB"/>
        </w:rPr>
      </w:pPr>
      <w:r>
        <w:rPr>
          <w:rFonts w:eastAsia="Times New Roman" w:cs="Arial"/>
          <w:snapToGrid w:val="0"/>
          <w:lang w:val="en-GB"/>
        </w:rPr>
        <w:t>Pmin</w:t>
      </w:r>
      <w:r>
        <w:rPr>
          <w:rFonts w:eastAsia="Times New Roman" w:cs="Arial"/>
          <w:snapToGrid w:val="0"/>
          <w:lang w:val="en-GB"/>
        </w:rPr>
        <w:tab/>
        <w:t>=</w:t>
      </w:r>
      <w:r>
        <w:rPr>
          <w:rFonts w:eastAsia="Times New Roman" w:cs="Arial"/>
          <w:snapToGrid w:val="0"/>
          <w:lang w:val="en-GB"/>
        </w:rPr>
        <w:tab/>
      </w:r>
      <w:r>
        <w:rPr>
          <w:rFonts w:cs="Arial"/>
          <w:lang w:val="en-GB"/>
        </w:rPr>
        <w:t>Comparative price of lowest acceptable quote</w:t>
      </w:r>
    </w:p>
    <w:bookmarkEnd w:id="105"/>
    <w:p w14:paraId="4926FF7A" w14:textId="77777777" w:rsidR="00DB14E8" w:rsidRDefault="00DB14E8" w:rsidP="00DB14E8">
      <w:pPr>
        <w:widowControl w:val="0"/>
        <w:tabs>
          <w:tab w:val="left" w:pos="900"/>
          <w:tab w:val="left" w:pos="1620"/>
          <w:tab w:val="left" w:pos="2160"/>
          <w:tab w:val="left" w:pos="2700"/>
          <w:tab w:val="left" w:pos="7920"/>
        </w:tabs>
        <w:spacing w:after="0" w:line="240" w:lineRule="auto"/>
        <w:ind w:left="900"/>
        <w:contextualSpacing/>
        <w:rPr>
          <w:rFonts w:eastAsia="Times New Roman" w:cs="Arial"/>
          <w:b/>
          <w:snapToGrid w:val="0"/>
          <w:lang w:val="en-GB"/>
        </w:rPr>
      </w:pPr>
    </w:p>
    <w:p w14:paraId="7823C921" w14:textId="77777777" w:rsidR="00DB14E8" w:rsidRDefault="00DB14E8" w:rsidP="00DB14E8">
      <w:pPr>
        <w:widowControl w:val="0"/>
        <w:tabs>
          <w:tab w:val="left" w:pos="2880"/>
          <w:tab w:val="left" w:pos="5760"/>
          <w:tab w:val="left" w:pos="7920"/>
        </w:tabs>
        <w:spacing w:line="240" w:lineRule="auto"/>
        <w:contextualSpacing/>
        <w:rPr>
          <w:rFonts w:eastAsia="Times New Roman" w:cs="Arial"/>
          <w:b/>
          <w:snapToGrid w:val="0"/>
          <w:lang w:val="en-GB"/>
        </w:rPr>
      </w:pPr>
      <w:r>
        <w:rPr>
          <w:rFonts w:eastAsia="Times New Roman" w:cs="Arial"/>
          <w:b/>
          <w:snapToGrid w:val="0"/>
          <w:lang w:val="en-GB"/>
        </w:rPr>
        <w:t xml:space="preserve">Points Awarded for Specific Goals </w:t>
      </w:r>
    </w:p>
    <w:p w14:paraId="0FE7E0B7" w14:textId="77777777" w:rsidR="00DB14E8" w:rsidRDefault="00DB14E8" w:rsidP="00DB14E8">
      <w:pPr>
        <w:widowControl w:val="0"/>
        <w:tabs>
          <w:tab w:val="left" w:pos="2880"/>
          <w:tab w:val="left" w:pos="5760"/>
          <w:tab w:val="left" w:pos="7920"/>
        </w:tabs>
        <w:spacing w:line="240" w:lineRule="auto"/>
        <w:contextualSpacing/>
        <w:rPr>
          <w:rFonts w:eastAsia="Times New Roman" w:cs="Arial"/>
          <w:b/>
          <w:snapToGrid w:val="0"/>
          <w:lang w:val="en-GB"/>
        </w:rPr>
      </w:pPr>
    </w:p>
    <w:p w14:paraId="4DA48B58" w14:textId="77777777" w:rsidR="00DB14E8" w:rsidRDefault="00DB14E8" w:rsidP="00DB14E8">
      <w:pPr>
        <w:spacing w:line="240" w:lineRule="auto"/>
        <w:contextualSpacing/>
        <w:jc w:val="left"/>
        <w:rPr>
          <w:rFonts w:cs="Arial"/>
          <w:lang w:val="en-GB"/>
        </w:rPr>
      </w:pPr>
      <w:r>
        <w:rPr>
          <w:rFonts w:eastAsia="Times New Roman" w:cs="Arial"/>
          <w:snapToGrid w:val="0"/>
          <w:lang w:val="en-GB"/>
        </w:rPr>
        <w:t xml:space="preserve">A maximum of 20 points is allocated for specific goals. </w:t>
      </w:r>
    </w:p>
    <w:p w14:paraId="3C829805" w14:textId="77777777" w:rsidR="00DB14E8" w:rsidRDefault="00DB14E8" w:rsidP="00DB14E8">
      <w:pPr>
        <w:widowControl w:val="0"/>
        <w:tabs>
          <w:tab w:val="left" w:pos="2880"/>
          <w:tab w:val="left" w:pos="5760"/>
          <w:tab w:val="left" w:pos="7920"/>
        </w:tabs>
        <w:spacing w:after="0" w:line="240" w:lineRule="auto"/>
        <w:ind w:left="720"/>
        <w:contextualSpacing/>
        <w:rPr>
          <w:rFonts w:eastAsia="Times New Roman" w:cs="Arial"/>
          <w:b/>
          <w:snapToGrid w:val="0"/>
          <w:lang w:val="en-GB"/>
        </w:rPr>
      </w:pPr>
    </w:p>
    <w:p w14:paraId="790EC49D" w14:textId="77777777" w:rsidR="00DB14E8" w:rsidRDefault="00DB14E8" w:rsidP="00DB14E8">
      <w:pPr>
        <w:widowControl w:val="0"/>
        <w:spacing w:line="240" w:lineRule="auto"/>
        <w:contextualSpacing/>
        <w:jc w:val="left"/>
        <w:rPr>
          <w:rFonts w:eastAsia="Times New Roman" w:cs="Arial"/>
          <w:bCs/>
          <w:snapToGrid w:val="0"/>
          <w:lang w:val="en-GB"/>
        </w:rPr>
      </w:pPr>
      <w:r>
        <w:rPr>
          <w:rFonts w:eastAsia="Times New Roman" w:cs="Arial"/>
          <w:snapToGrid w:val="0"/>
          <w:lang w:val="en-GB"/>
        </w:rPr>
        <w:t>In terms of Regulation 4(2); 5(2); 6(2) and 7(2) of the Preferential Procurement Regulations, preference points</w:t>
      </w:r>
      <w:r>
        <w:rPr>
          <w:rFonts w:eastAsia="Times New Roman" w:cs="Arial"/>
          <w:snapToGrid w:val="0"/>
          <w:lang w:val="en-US"/>
        </w:rPr>
        <w:t xml:space="preserve"> must be awarded for specific goals. For the purposes of this RFQ the service provider will be allocated points based on the goals stated and must be supported by proof/ documentation.</w:t>
      </w:r>
      <w:r>
        <w:rPr>
          <w:rFonts w:eastAsia="Times New Roman" w:cs="Arial"/>
          <w:b/>
          <w:snapToGrid w:val="0"/>
          <w:lang w:val="en-GB"/>
        </w:rPr>
        <w:t xml:space="preserve"> </w:t>
      </w:r>
      <w:r>
        <w:rPr>
          <w:rFonts w:eastAsia="Times New Roman" w:cs="Arial"/>
          <w:bCs/>
          <w:snapToGrid w:val="0"/>
          <w:lang w:val="en-GB"/>
        </w:rPr>
        <w:t>Specific goals for the RFQ and points claimed are indicated in the table below.</w:t>
      </w:r>
    </w:p>
    <w:p w14:paraId="4699C235" w14:textId="77777777" w:rsidR="00DB14E8" w:rsidRDefault="00DB14E8" w:rsidP="00DB14E8">
      <w:pPr>
        <w:spacing w:line="240" w:lineRule="auto"/>
        <w:contextualSpacing/>
        <w:jc w:val="left"/>
        <w:rPr>
          <w:rFonts w:cs="Arial"/>
          <w:lang w:val="en-GB"/>
        </w:rPr>
      </w:pPr>
    </w:p>
    <w:p w14:paraId="626F9061" w14:textId="77777777" w:rsidR="00CB7589" w:rsidRDefault="00CB7589" w:rsidP="00DB14E8">
      <w:pPr>
        <w:spacing w:line="240" w:lineRule="auto"/>
        <w:contextualSpacing/>
        <w:jc w:val="left"/>
        <w:rPr>
          <w:rFonts w:cs="Arial"/>
          <w:lang w:val="en-GB"/>
        </w:rPr>
      </w:pPr>
    </w:p>
    <w:p w14:paraId="1FDB670E" w14:textId="77777777" w:rsidR="00CB7589" w:rsidRDefault="00CB7589" w:rsidP="00DB14E8">
      <w:pPr>
        <w:spacing w:line="240" w:lineRule="auto"/>
        <w:contextualSpacing/>
        <w:jc w:val="left"/>
        <w:rPr>
          <w:rFonts w:cs="Arial"/>
          <w:lang w:val="en-GB"/>
        </w:rPr>
      </w:pPr>
    </w:p>
    <w:p w14:paraId="7B4CC7A2" w14:textId="77777777" w:rsidR="00CB7589" w:rsidRDefault="00CB7589" w:rsidP="00DB14E8">
      <w:pPr>
        <w:spacing w:line="240" w:lineRule="auto"/>
        <w:contextualSpacing/>
        <w:jc w:val="left"/>
        <w:rPr>
          <w:rFonts w:cs="Arial"/>
          <w:lang w:val="en-GB"/>
        </w:rPr>
      </w:pPr>
    </w:p>
    <w:p w14:paraId="13BC38CF" w14:textId="77777777" w:rsidR="00DB14E8" w:rsidRDefault="00DB14E8" w:rsidP="00DB14E8">
      <w:pPr>
        <w:spacing w:line="240" w:lineRule="auto"/>
        <w:contextualSpacing/>
        <w:jc w:val="left"/>
        <w:rPr>
          <w:rFonts w:cs="Arial"/>
          <w:b/>
          <w:bCs/>
          <w:u w:val="single"/>
          <w:lang w:val="en-GB"/>
        </w:rPr>
      </w:pPr>
      <w:r>
        <w:rPr>
          <w:rFonts w:cs="Arial"/>
          <w:b/>
          <w:bCs/>
          <w:u w:val="single"/>
          <w:lang w:val="en-GB"/>
        </w:rPr>
        <w:lastRenderedPageBreak/>
        <w:t>Specific Goals</w:t>
      </w:r>
    </w:p>
    <w:p w14:paraId="36DC109A" w14:textId="77777777" w:rsidR="00DB14E8" w:rsidRDefault="00DB14E8" w:rsidP="00DB14E8">
      <w:pPr>
        <w:spacing w:line="240" w:lineRule="auto"/>
        <w:contextualSpacing/>
        <w:jc w:val="left"/>
        <w:rPr>
          <w:rFonts w:cs="Arial"/>
          <w:lang w:val="en-GB"/>
        </w:rPr>
      </w:pPr>
    </w:p>
    <w:p w14:paraId="3375AEA6" w14:textId="77777777" w:rsidR="00DB14E8" w:rsidRDefault="00DB14E8" w:rsidP="00DB14E8">
      <w:pPr>
        <w:spacing w:line="240" w:lineRule="auto"/>
        <w:contextualSpacing/>
        <w:jc w:val="left"/>
        <w:rPr>
          <w:rFonts w:cs="Arial"/>
          <w:lang w:val="en-GB"/>
        </w:rPr>
      </w:pPr>
      <w:r>
        <w:rPr>
          <w:rFonts w:cs="Arial"/>
          <w:lang w:val="en-GB"/>
        </w:rPr>
        <w:t>The evaluation for pricing and specific goals will include the following:</w:t>
      </w:r>
    </w:p>
    <w:p w14:paraId="44B9F3D1" w14:textId="77777777" w:rsidR="00DB14E8" w:rsidRDefault="00DB14E8" w:rsidP="00DB14E8">
      <w:pPr>
        <w:spacing w:line="240" w:lineRule="auto"/>
        <w:contextualSpacing/>
        <w:jc w:val="left"/>
        <w:rPr>
          <w:rFonts w:cs="Arial"/>
          <w:lang w:val="en-GB"/>
        </w:rPr>
      </w:pPr>
    </w:p>
    <w:tbl>
      <w:tblPr>
        <w:tblW w:w="5000" w:type="pct"/>
        <w:tblLook w:val="04A0" w:firstRow="1" w:lastRow="0" w:firstColumn="1" w:lastColumn="0" w:noHBand="0" w:noVBand="1"/>
      </w:tblPr>
      <w:tblGrid>
        <w:gridCol w:w="4336"/>
        <w:gridCol w:w="2069"/>
        <w:gridCol w:w="683"/>
        <w:gridCol w:w="222"/>
        <w:gridCol w:w="165"/>
        <w:gridCol w:w="89"/>
        <w:gridCol w:w="222"/>
        <w:gridCol w:w="222"/>
        <w:gridCol w:w="518"/>
        <w:gridCol w:w="269"/>
        <w:gridCol w:w="221"/>
      </w:tblGrid>
      <w:tr w:rsidR="005F4F0A" w14:paraId="039341AE" w14:textId="77777777" w:rsidTr="005F4F0A">
        <w:trPr>
          <w:gridAfter w:val="1"/>
          <w:wAfter w:w="114" w:type="pct"/>
          <w:trHeight w:val="585"/>
        </w:trPr>
        <w:tc>
          <w:tcPr>
            <w:tcW w:w="3001" w:type="pct"/>
            <w:gridSpan w:val="2"/>
            <w:tcBorders>
              <w:top w:val="single" w:sz="4" w:space="0" w:color="auto"/>
              <w:left w:val="single" w:sz="4" w:space="0" w:color="auto"/>
              <w:bottom w:val="single" w:sz="4" w:space="0" w:color="auto"/>
              <w:right w:val="single" w:sz="4" w:space="0" w:color="000000"/>
            </w:tcBorders>
            <w:shd w:val="clear" w:color="auto" w:fill="D9D9D9"/>
            <w:hideMark/>
          </w:tcPr>
          <w:p w14:paraId="2CCB66C7" w14:textId="77777777" w:rsidR="005F4F0A" w:rsidRDefault="005F4F0A" w:rsidP="005F4F0A">
            <w:pPr>
              <w:tabs>
                <w:tab w:val="left" w:pos="5550"/>
              </w:tabs>
              <w:spacing w:after="0" w:line="240" w:lineRule="auto"/>
              <w:ind w:right="956"/>
              <w:jc w:val="left"/>
              <w:rPr>
                <w:rFonts w:eastAsia="Times New Roman" w:cs="Arial"/>
                <w:b/>
                <w:bCs/>
                <w:color w:val="000000"/>
                <w:lang w:eastAsia="en-ZA"/>
              </w:rPr>
            </w:pPr>
            <w:r>
              <w:rPr>
                <w:rFonts w:eastAsia="Times New Roman" w:cs="Arial"/>
                <w:b/>
                <w:bCs/>
                <w:color w:val="000000"/>
                <w:lang w:eastAsia="en-ZA"/>
              </w:rPr>
              <w:t>1. Procurement from service providers who are Black Owned</w:t>
            </w:r>
          </w:p>
        </w:tc>
        <w:tc>
          <w:tcPr>
            <w:tcW w:w="1037" w:type="pct"/>
            <w:gridSpan w:val="3"/>
            <w:tcBorders>
              <w:top w:val="single" w:sz="4" w:space="0" w:color="auto"/>
              <w:left w:val="nil"/>
              <w:bottom w:val="single" w:sz="4" w:space="0" w:color="auto"/>
              <w:right w:val="single" w:sz="4" w:space="0" w:color="auto"/>
            </w:tcBorders>
            <w:shd w:val="clear" w:color="auto" w:fill="D9D9D9"/>
            <w:hideMark/>
          </w:tcPr>
          <w:p w14:paraId="1232AF92" w14:textId="1B12093C" w:rsidR="005F4F0A" w:rsidRDefault="005F4F0A">
            <w:pPr>
              <w:spacing w:after="0" w:line="240" w:lineRule="auto"/>
              <w:jc w:val="left"/>
              <w:rPr>
                <w:rFonts w:eastAsia="Times New Roman" w:cs="Arial"/>
                <w:b/>
                <w:bCs/>
                <w:color w:val="000000"/>
                <w:lang w:eastAsia="en-ZA"/>
              </w:rPr>
            </w:pPr>
            <w:r>
              <w:rPr>
                <w:rFonts w:eastAsia="Times New Roman" w:cs="Arial"/>
                <w:b/>
                <w:bCs/>
                <w:color w:val="000000"/>
                <w:lang w:eastAsia="en-ZA"/>
              </w:rPr>
              <w:t>Points for specific goals</w:t>
            </w:r>
          </w:p>
        </w:tc>
        <w:tc>
          <w:tcPr>
            <w:tcW w:w="848" w:type="pct"/>
            <w:gridSpan w:val="5"/>
            <w:tcBorders>
              <w:top w:val="single" w:sz="4" w:space="0" w:color="auto"/>
              <w:left w:val="nil"/>
              <w:bottom w:val="single" w:sz="4" w:space="0" w:color="auto"/>
              <w:right w:val="single" w:sz="4" w:space="0" w:color="auto"/>
            </w:tcBorders>
            <w:shd w:val="clear" w:color="auto" w:fill="D9D9D9"/>
            <w:hideMark/>
          </w:tcPr>
          <w:p w14:paraId="3D862E42" w14:textId="77777777" w:rsidR="005F4F0A" w:rsidRDefault="005F4F0A">
            <w:pPr>
              <w:spacing w:after="0" w:line="240" w:lineRule="auto"/>
              <w:jc w:val="left"/>
              <w:rPr>
                <w:rFonts w:eastAsia="Times New Roman" w:cs="Arial"/>
                <w:b/>
                <w:bCs/>
                <w:color w:val="000000"/>
                <w:lang w:eastAsia="en-ZA"/>
              </w:rPr>
            </w:pPr>
            <w:r>
              <w:rPr>
                <w:rFonts w:eastAsia="Times New Roman" w:cs="Arial"/>
                <w:b/>
                <w:bCs/>
                <w:color w:val="000000"/>
                <w:lang w:eastAsia="en-ZA"/>
              </w:rPr>
              <w:t>Maximum points for specific goals</w:t>
            </w:r>
          </w:p>
        </w:tc>
      </w:tr>
      <w:tr w:rsidR="005F4F0A" w14:paraId="15A5F251" w14:textId="77777777" w:rsidTr="005F4F0A">
        <w:trPr>
          <w:gridAfter w:val="1"/>
          <w:wAfter w:w="114" w:type="pct"/>
          <w:trHeight w:val="300"/>
        </w:trPr>
        <w:tc>
          <w:tcPr>
            <w:tcW w:w="3001" w:type="pct"/>
            <w:gridSpan w:val="2"/>
            <w:tcBorders>
              <w:top w:val="single" w:sz="4" w:space="0" w:color="auto"/>
              <w:left w:val="single" w:sz="4" w:space="0" w:color="auto"/>
              <w:bottom w:val="single" w:sz="4" w:space="0" w:color="auto"/>
              <w:right w:val="single" w:sz="4" w:space="0" w:color="auto"/>
            </w:tcBorders>
            <w:noWrap/>
            <w:vAlign w:val="bottom"/>
            <w:hideMark/>
          </w:tcPr>
          <w:p w14:paraId="434B536D" w14:textId="77777777" w:rsidR="005F4F0A" w:rsidRDefault="005F4F0A">
            <w:pPr>
              <w:spacing w:after="0" w:line="240" w:lineRule="auto"/>
              <w:jc w:val="left"/>
              <w:rPr>
                <w:rFonts w:eastAsia="Times New Roman" w:cs="Arial"/>
                <w:color w:val="000000"/>
                <w:lang w:eastAsia="en-ZA"/>
              </w:rPr>
            </w:pPr>
            <w:r>
              <w:rPr>
                <w:rFonts w:eastAsia="Times New Roman" w:cs="Arial"/>
                <w:color w:val="000000"/>
                <w:lang w:eastAsia="en-ZA"/>
              </w:rPr>
              <w:t>91% - 100%</w:t>
            </w:r>
          </w:p>
        </w:tc>
        <w:tc>
          <w:tcPr>
            <w:tcW w:w="1037" w:type="pct"/>
            <w:gridSpan w:val="3"/>
            <w:tcBorders>
              <w:top w:val="single" w:sz="4" w:space="0" w:color="auto"/>
              <w:left w:val="single" w:sz="4" w:space="0" w:color="auto"/>
              <w:bottom w:val="single" w:sz="4" w:space="0" w:color="auto"/>
              <w:right w:val="single" w:sz="4" w:space="0" w:color="auto"/>
            </w:tcBorders>
            <w:noWrap/>
            <w:vAlign w:val="bottom"/>
            <w:hideMark/>
          </w:tcPr>
          <w:p w14:paraId="3BCC64AC" w14:textId="77777777" w:rsidR="005F4F0A" w:rsidRDefault="005F4F0A">
            <w:pPr>
              <w:spacing w:after="0" w:line="240" w:lineRule="auto"/>
              <w:jc w:val="center"/>
              <w:rPr>
                <w:rFonts w:eastAsia="Times New Roman" w:cs="Arial"/>
                <w:color w:val="000000"/>
                <w:lang w:eastAsia="en-ZA"/>
              </w:rPr>
            </w:pPr>
            <w:r>
              <w:rPr>
                <w:rFonts w:eastAsia="Times New Roman" w:cs="Arial"/>
                <w:color w:val="000000"/>
                <w:lang w:eastAsia="en-ZA"/>
              </w:rPr>
              <w:t>8</w:t>
            </w:r>
          </w:p>
        </w:tc>
        <w:tc>
          <w:tcPr>
            <w:tcW w:w="848" w:type="pct"/>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2B3EFFCA" w14:textId="77777777" w:rsidR="005F4F0A" w:rsidRDefault="005F4F0A">
            <w:pPr>
              <w:spacing w:after="0" w:line="240" w:lineRule="auto"/>
              <w:jc w:val="center"/>
              <w:rPr>
                <w:rFonts w:eastAsia="Times New Roman" w:cs="Arial"/>
                <w:color w:val="000000"/>
                <w:lang w:eastAsia="en-ZA"/>
              </w:rPr>
            </w:pPr>
            <w:r>
              <w:rPr>
                <w:rFonts w:eastAsia="Times New Roman" w:cs="Arial"/>
                <w:color w:val="000000"/>
                <w:lang w:eastAsia="en-ZA"/>
              </w:rPr>
              <w:t>8</w:t>
            </w:r>
          </w:p>
        </w:tc>
      </w:tr>
      <w:tr w:rsidR="005F4F0A" w14:paraId="245E2E74" w14:textId="77777777" w:rsidTr="005F4F0A">
        <w:trPr>
          <w:gridAfter w:val="1"/>
          <w:wAfter w:w="114" w:type="pct"/>
          <w:trHeight w:val="300"/>
        </w:trPr>
        <w:tc>
          <w:tcPr>
            <w:tcW w:w="3001" w:type="pct"/>
            <w:gridSpan w:val="2"/>
            <w:tcBorders>
              <w:top w:val="single" w:sz="4" w:space="0" w:color="auto"/>
              <w:left w:val="single" w:sz="4" w:space="0" w:color="auto"/>
              <w:bottom w:val="single" w:sz="4" w:space="0" w:color="auto"/>
              <w:right w:val="single" w:sz="4" w:space="0" w:color="auto"/>
            </w:tcBorders>
            <w:noWrap/>
            <w:vAlign w:val="bottom"/>
            <w:hideMark/>
          </w:tcPr>
          <w:p w14:paraId="1A4DC83F" w14:textId="77777777" w:rsidR="005F4F0A" w:rsidRDefault="005F4F0A">
            <w:pPr>
              <w:spacing w:after="0" w:line="240" w:lineRule="auto"/>
              <w:jc w:val="left"/>
              <w:rPr>
                <w:rFonts w:eastAsia="Times New Roman" w:cs="Arial"/>
                <w:color w:val="000000"/>
                <w:lang w:eastAsia="en-ZA"/>
              </w:rPr>
            </w:pPr>
            <w:r>
              <w:rPr>
                <w:rFonts w:eastAsia="Times New Roman" w:cs="Arial"/>
                <w:color w:val="000000"/>
                <w:lang w:eastAsia="en-ZA"/>
              </w:rPr>
              <w:t>81% - 90%</w:t>
            </w:r>
          </w:p>
        </w:tc>
        <w:tc>
          <w:tcPr>
            <w:tcW w:w="1037" w:type="pct"/>
            <w:gridSpan w:val="3"/>
            <w:tcBorders>
              <w:top w:val="single" w:sz="4" w:space="0" w:color="auto"/>
              <w:left w:val="single" w:sz="4" w:space="0" w:color="auto"/>
              <w:bottom w:val="single" w:sz="4" w:space="0" w:color="auto"/>
              <w:right w:val="single" w:sz="4" w:space="0" w:color="auto"/>
            </w:tcBorders>
            <w:noWrap/>
            <w:vAlign w:val="bottom"/>
            <w:hideMark/>
          </w:tcPr>
          <w:p w14:paraId="3507E2EB" w14:textId="77777777" w:rsidR="005F4F0A" w:rsidRDefault="005F4F0A">
            <w:pPr>
              <w:spacing w:after="0" w:line="240" w:lineRule="auto"/>
              <w:jc w:val="center"/>
              <w:rPr>
                <w:rFonts w:eastAsia="Times New Roman" w:cs="Arial"/>
                <w:color w:val="000000"/>
                <w:lang w:eastAsia="en-ZA"/>
              </w:rPr>
            </w:pPr>
            <w:r>
              <w:rPr>
                <w:rFonts w:eastAsia="Times New Roman" w:cs="Arial"/>
                <w:color w:val="000000"/>
                <w:lang w:eastAsia="en-ZA"/>
              </w:rPr>
              <w:t>7</w:t>
            </w:r>
          </w:p>
        </w:tc>
        <w:tc>
          <w:tcPr>
            <w:tcW w:w="848" w:type="pct"/>
            <w:gridSpan w:val="5"/>
            <w:vMerge/>
            <w:tcBorders>
              <w:top w:val="single" w:sz="4" w:space="0" w:color="auto"/>
              <w:left w:val="single" w:sz="4" w:space="0" w:color="auto"/>
              <w:bottom w:val="single" w:sz="4" w:space="0" w:color="auto"/>
              <w:right w:val="single" w:sz="4" w:space="0" w:color="auto"/>
            </w:tcBorders>
            <w:vAlign w:val="center"/>
            <w:hideMark/>
          </w:tcPr>
          <w:p w14:paraId="0A991689" w14:textId="77777777" w:rsidR="005F4F0A" w:rsidRDefault="005F4F0A">
            <w:pPr>
              <w:spacing w:after="0"/>
              <w:jc w:val="left"/>
              <w:rPr>
                <w:rFonts w:eastAsia="Times New Roman" w:cs="Arial"/>
                <w:color w:val="000000"/>
                <w:lang w:eastAsia="en-ZA"/>
              </w:rPr>
            </w:pPr>
          </w:p>
        </w:tc>
      </w:tr>
      <w:tr w:rsidR="005F4F0A" w14:paraId="50EFF40F" w14:textId="77777777" w:rsidTr="005F4F0A">
        <w:trPr>
          <w:gridAfter w:val="1"/>
          <w:wAfter w:w="114" w:type="pct"/>
          <w:trHeight w:val="300"/>
        </w:trPr>
        <w:tc>
          <w:tcPr>
            <w:tcW w:w="3001" w:type="pct"/>
            <w:gridSpan w:val="2"/>
            <w:tcBorders>
              <w:top w:val="single" w:sz="4" w:space="0" w:color="auto"/>
              <w:left w:val="single" w:sz="4" w:space="0" w:color="auto"/>
              <w:bottom w:val="single" w:sz="4" w:space="0" w:color="auto"/>
              <w:right w:val="single" w:sz="4" w:space="0" w:color="auto"/>
            </w:tcBorders>
            <w:noWrap/>
            <w:vAlign w:val="bottom"/>
            <w:hideMark/>
          </w:tcPr>
          <w:p w14:paraId="4C28CBB1" w14:textId="77777777" w:rsidR="005F4F0A" w:rsidRDefault="005F4F0A">
            <w:pPr>
              <w:spacing w:after="0" w:line="240" w:lineRule="auto"/>
              <w:jc w:val="left"/>
              <w:rPr>
                <w:rFonts w:eastAsia="Times New Roman" w:cs="Arial"/>
                <w:color w:val="000000"/>
                <w:lang w:eastAsia="en-ZA"/>
              </w:rPr>
            </w:pPr>
            <w:r>
              <w:rPr>
                <w:rFonts w:eastAsia="Times New Roman" w:cs="Arial"/>
                <w:color w:val="000000"/>
                <w:lang w:eastAsia="en-ZA"/>
              </w:rPr>
              <w:t>71% - 80%</w:t>
            </w:r>
          </w:p>
        </w:tc>
        <w:tc>
          <w:tcPr>
            <w:tcW w:w="1037" w:type="pct"/>
            <w:gridSpan w:val="3"/>
            <w:tcBorders>
              <w:top w:val="single" w:sz="4" w:space="0" w:color="auto"/>
              <w:left w:val="single" w:sz="4" w:space="0" w:color="auto"/>
              <w:bottom w:val="single" w:sz="4" w:space="0" w:color="auto"/>
              <w:right w:val="single" w:sz="4" w:space="0" w:color="auto"/>
            </w:tcBorders>
            <w:noWrap/>
            <w:vAlign w:val="bottom"/>
            <w:hideMark/>
          </w:tcPr>
          <w:p w14:paraId="541B1DF1" w14:textId="77777777" w:rsidR="005F4F0A" w:rsidRDefault="005F4F0A">
            <w:pPr>
              <w:spacing w:after="0" w:line="240" w:lineRule="auto"/>
              <w:jc w:val="center"/>
              <w:rPr>
                <w:rFonts w:eastAsia="Times New Roman" w:cs="Arial"/>
                <w:color w:val="000000"/>
                <w:lang w:eastAsia="en-ZA"/>
              </w:rPr>
            </w:pPr>
            <w:r>
              <w:rPr>
                <w:rFonts w:eastAsia="Times New Roman" w:cs="Arial"/>
                <w:color w:val="000000"/>
                <w:lang w:eastAsia="en-ZA"/>
              </w:rPr>
              <w:t>6</w:t>
            </w:r>
          </w:p>
        </w:tc>
        <w:tc>
          <w:tcPr>
            <w:tcW w:w="848" w:type="pct"/>
            <w:gridSpan w:val="5"/>
            <w:vMerge/>
            <w:tcBorders>
              <w:top w:val="single" w:sz="4" w:space="0" w:color="auto"/>
              <w:left w:val="single" w:sz="4" w:space="0" w:color="auto"/>
              <w:bottom w:val="single" w:sz="4" w:space="0" w:color="auto"/>
              <w:right w:val="single" w:sz="4" w:space="0" w:color="auto"/>
            </w:tcBorders>
            <w:vAlign w:val="center"/>
            <w:hideMark/>
          </w:tcPr>
          <w:p w14:paraId="2F587BD2" w14:textId="77777777" w:rsidR="005F4F0A" w:rsidRDefault="005F4F0A">
            <w:pPr>
              <w:spacing w:after="0"/>
              <w:jc w:val="left"/>
              <w:rPr>
                <w:rFonts w:eastAsia="Times New Roman" w:cs="Arial"/>
                <w:color w:val="000000"/>
                <w:lang w:eastAsia="en-ZA"/>
              </w:rPr>
            </w:pPr>
          </w:p>
        </w:tc>
      </w:tr>
      <w:tr w:rsidR="005F4F0A" w14:paraId="5F183D2B" w14:textId="77777777" w:rsidTr="005F4F0A">
        <w:trPr>
          <w:gridAfter w:val="1"/>
          <w:wAfter w:w="114" w:type="pct"/>
          <w:trHeight w:val="300"/>
        </w:trPr>
        <w:tc>
          <w:tcPr>
            <w:tcW w:w="3001" w:type="pct"/>
            <w:gridSpan w:val="2"/>
            <w:tcBorders>
              <w:top w:val="single" w:sz="4" w:space="0" w:color="auto"/>
              <w:left w:val="single" w:sz="4" w:space="0" w:color="auto"/>
              <w:bottom w:val="single" w:sz="4" w:space="0" w:color="auto"/>
              <w:right w:val="single" w:sz="4" w:space="0" w:color="auto"/>
            </w:tcBorders>
            <w:noWrap/>
            <w:vAlign w:val="bottom"/>
            <w:hideMark/>
          </w:tcPr>
          <w:p w14:paraId="2072C130" w14:textId="77777777" w:rsidR="005F4F0A" w:rsidRDefault="005F4F0A">
            <w:pPr>
              <w:spacing w:after="0" w:line="240" w:lineRule="auto"/>
              <w:jc w:val="left"/>
              <w:rPr>
                <w:rFonts w:eastAsia="Times New Roman" w:cs="Arial"/>
                <w:color w:val="000000"/>
                <w:lang w:eastAsia="en-ZA"/>
              </w:rPr>
            </w:pPr>
            <w:r>
              <w:rPr>
                <w:rFonts w:eastAsia="Times New Roman" w:cs="Arial"/>
                <w:color w:val="000000"/>
                <w:lang w:eastAsia="en-ZA"/>
              </w:rPr>
              <w:t>61% - 70%</w:t>
            </w:r>
          </w:p>
        </w:tc>
        <w:tc>
          <w:tcPr>
            <w:tcW w:w="1037" w:type="pct"/>
            <w:gridSpan w:val="3"/>
            <w:tcBorders>
              <w:top w:val="single" w:sz="4" w:space="0" w:color="auto"/>
              <w:left w:val="single" w:sz="4" w:space="0" w:color="auto"/>
              <w:bottom w:val="single" w:sz="4" w:space="0" w:color="auto"/>
              <w:right w:val="single" w:sz="4" w:space="0" w:color="auto"/>
            </w:tcBorders>
            <w:noWrap/>
            <w:vAlign w:val="bottom"/>
            <w:hideMark/>
          </w:tcPr>
          <w:p w14:paraId="6D6A0AD4" w14:textId="77777777" w:rsidR="005F4F0A" w:rsidRDefault="005F4F0A">
            <w:pPr>
              <w:spacing w:after="0" w:line="240" w:lineRule="auto"/>
              <w:jc w:val="center"/>
              <w:rPr>
                <w:rFonts w:eastAsia="Times New Roman" w:cs="Arial"/>
                <w:color w:val="000000"/>
                <w:lang w:eastAsia="en-ZA"/>
              </w:rPr>
            </w:pPr>
            <w:r>
              <w:rPr>
                <w:rFonts w:eastAsia="Times New Roman" w:cs="Arial"/>
                <w:color w:val="000000"/>
                <w:lang w:eastAsia="en-ZA"/>
              </w:rPr>
              <w:t>5</w:t>
            </w:r>
          </w:p>
        </w:tc>
        <w:tc>
          <w:tcPr>
            <w:tcW w:w="848" w:type="pct"/>
            <w:gridSpan w:val="5"/>
            <w:vMerge/>
            <w:tcBorders>
              <w:top w:val="single" w:sz="4" w:space="0" w:color="auto"/>
              <w:left w:val="single" w:sz="4" w:space="0" w:color="auto"/>
              <w:bottom w:val="single" w:sz="4" w:space="0" w:color="auto"/>
              <w:right w:val="single" w:sz="4" w:space="0" w:color="auto"/>
            </w:tcBorders>
            <w:vAlign w:val="center"/>
            <w:hideMark/>
          </w:tcPr>
          <w:p w14:paraId="182E504B" w14:textId="77777777" w:rsidR="005F4F0A" w:rsidRDefault="005F4F0A">
            <w:pPr>
              <w:spacing w:after="0"/>
              <w:jc w:val="left"/>
              <w:rPr>
                <w:rFonts w:eastAsia="Times New Roman" w:cs="Arial"/>
                <w:color w:val="000000"/>
                <w:lang w:eastAsia="en-ZA"/>
              </w:rPr>
            </w:pPr>
          </w:p>
        </w:tc>
      </w:tr>
      <w:tr w:rsidR="005F4F0A" w14:paraId="7DF0FAAE" w14:textId="77777777" w:rsidTr="005F4F0A">
        <w:trPr>
          <w:gridAfter w:val="1"/>
          <w:wAfter w:w="114" w:type="pct"/>
          <w:trHeight w:val="300"/>
        </w:trPr>
        <w:tc>
          <w:tcPr>
            <w:tcW w:w="3001" w:type="pct"/>
            <w:gridSpan w:val="2"/>
            <w:tcBorders>
              <w:top w:val="single" w:sz="4" w:space="0" w:color="auto"/>
              <w:left w:val="single" w:sz="4" w:space="0" w:color="auto"/>
              <w:bottom w:val="single" w:sz="4" w:space="0" w:color="auto"/>
              <w:right w:val="single" w:sz="4" w:space="0" w:color="auto"/>
            </w:tcBorders>
            <w:noWrap/>
            <w:vAlign w:val="bottom"/>
            <w:hideMark/>
          </w:tcPr>
          <w:p w14:paraId="3FEF8B8A" w14:textId="77777777" w:rsidR="005F4F0A" w:rsidRDefault="005F4F0A">
            <w:pPr>
              <w:spacing w:after="0" w:line="240" w:lineRule="auto"/>
              <w:jc w:val="left"/>
              <w:rPr>
                <w:rFonts w:eastAsia="Times New Roman" w:cs="Arial"/>
                <w:color w:val="000000"/>
                <w:lang w:eastAsia="en-ZA"/>
              </w:rPr>
            </w:pPr>
            <w:r>
              <w:rPr>
                <w:rFonts w:eastAsia="Times New Roman" w:cs="Arial"/>
                <w:color w:val="000000"/>
                <w:lang w:eastAsia="en-ZA"/>
              </w:rPr>
              <w:t>51% - 60%</w:t>
            </w:r>
          </w:p>
        </w:tc>
        <w:tc>
          <w:tcPr>
            <w:tcW w:w="1037" w:type="pct"/>
            <w:gridSpan w:val="3"/>
            <w:tcBorders>
              <w:top w:val="single" w:sz="4" w:space="0" w:color="auto"/>
              <w:left w:val="single" w:sz="4" w:space="0" w:color="auto"/>
              <w:bottom w:val="single" w:sz="4" w:space="0" w:color="auto"/>
              <w:right w:val="single" w:sz="4" w:space="0" w:color="auto"/>
            </w:tcBorders>
            <w:noWrap/>
            <w:vAlign w:val="bottom"/>
            <w:hideMark/>
          </w:tcPr>
          <w:p w14:paraId="63C8FCB4" w14:textId="77777777" w:rsidR="005F4F0A" w:rsidRDefault="005F4F0A">
            <w:pPr>
              <w:spacing w:after="0" w:line="240" w:lineRule="auto"/>
              <w:jc w:val="center"/>
              <w:rPr>
                <w:rFonts w:eastAsia="Times New Roman" w:cs="Arial"/>
                <w:color w:val="000000"/>
                <w:lang w:eastAsia="en-ZA"/>
              </w:rPr>
            </w:pPr>
            <w:r>
              <w:rPr>
                <w:rFonts w:eastAsia="Times New Roman" w:cs="Arial"/>
                <w:color w:val="000000"/>
                <w:lang w:eastAsia="en-ZA"/>
              </w:rPr>
              <w:t>4</w:t>
            </w:r>
          </w:p>
        </w:tc>
        <w:tc>
          <w:tcPr>
            <w:tcW w:w="848" w:type="pct"/>
            <w:gridSpan w:val="5"/>
            <w:vMerge/>
            <w:tcBorders>
              <w:top w:val="single" w:sz="4" w:space="0" w:color="auto"/>
              <w:left w:val="single" w:sz="4" w:space="0" w:color="auto"/>
              <w:bottom w:val="single" w:sz="4" w:space="0" w:color="auto"/>
              <w:right w:val="single" w:sz="4" w:space="0" w:color="auto"/>
            </w:tcBorders>
            <w:vAlign w:val="center"/>
            <w:hideMark/>
          </w:tcPr>
          <w:p w14:paraId="309381D9" w14:textId="77777777" w:rsidR="005F4F0A" w:rsidRDefault="005F4F0A">
            <w:pPr>
              <w:spacing w:after="0"/>
              <w:jc w:val="left"/>
              <w:rPr>
                <w:rFonts w:eastAsia="Times New Roman" w:cs="Arial"/>
                <w:color w:val="000000"/>
                <w:lang w:eastAsia="en-ZA"/>
              </w:rPr>
            </w:pPr>
          </w:p>
        </w:tc>
      </w:tr>
      <w:tr w:rsidR="005F4F0A" w14:paraId="5DCCE533" w14:textId="77777777" w:rsidTr="005F4F0A">
        <w:trPr>
          <w:gridAfter w:val="1"/>
          <w:wAfter w:w="114" w:type="pct"/>
          <w:trHeight w:val="300"/>
        </w:trPr>
        <w:tc>
          <w:tcPr>
            <w:tcW w:w="3001" w:type="pct"/>
            <w:gridSpan w:val="2"/>
            <w:tcBorders>
              <w:top w:val="single" w:sz="4" w:space="0" w:color="auto"/>
              <w:left w:val="single" w:sz="4" w:space="0" w:color="auto"/>
              <w:bottom w:val="single" w:sz="4" w:space="0" w:color="auto"/>
              <w:right w:val="single" w:sz="4" w:space="0" w:color="auto"/>
            </w:tcBorders>
            <w:noWrap/>
            <w:vAlign w:val="bottom"/>
            <w:hideMark/>
          </w:tcPr>
          <w:p w14:paraId="20CDED6F" w14:textId="77777777" w:rsidR="005F4F0A" w:rsidRDefault="005F4F0A">
            <w:pPr>
              <w:spacing w:after="0" w:line="240" w:lineRule="auto"/>
              <w:jc w:val="left"/>
              <w:rPr>
                <w:rFonts w:eastAsia="Times New Roman" w:cs="Arial"/>
                <w:color w:val="000000"/>
                <w:lang w:eastAsia="en-ZA"/>
              </w:rPr>
            </w:pPr>
            <w:r>
              <w:rPr>
                <w:rFonts w:eastAsia="Times New Roman" w:cs="Arial"/>
                <w:color w:val="000000"/>
                <w:lang w:eastAsia="en-ZA"/>
              </w:rPr>
              <w:t>41% - 50%</w:t>
            </w:r>
          </w:p>
        </w:tc>
        <w:tc>
          <w:tcPr>
            <w:tcW w:w="1037" w:type="pct"/>
            <w:gridSpan w:val="3"/>
            <w:tcBorders>
              <w:top w:val="single" w:sz="4" w:space="0" w:color="auto"/>
              <w:left w:val="single" w:sz="4" w:space="0" w:color="auto"/>
              <w:bottom w:val="single" w:sz="4" w:space="0" w:color="auto"/>
              <w:right w:val="single" w:sz="4" w:space="0" w:color="auto"/>
            </w:tcBorders>
            <w:noWrap/>
            <w:vAlign w:val="bottom"/>
            <w:hideMark/>
          </w:tcPr>
          <w:p w14:paraId="171A777F" w14:textId="77777777" w:rsidR="005F4F0A" w:rsidRDefault="005F4F0A">
            <w:pPr>
              <w:spacing w:after="0" w:line="240" w:lineRule="auto"/>
              <w:jc w:val="center"/>
              <w:rPr>
                <w:rFonts w:eastAsia="Times New Roman" w:cs="Arial"/>
                <w:color w:val="000000"/>
                <w:lang w:eastAsia="en-ZA"/>
              </w:rPr>
            </w:pPr>
            <w:r>
              <w:rPr>
                <w:rFonts w:eastAsia="Times New Roman" w:cs="Arial"/>
                <w:color w:val="000000"/>
                <w:lang w:eastAsia="en-ZA"/>
              </w:rPr>
              <w:t>3</w:t>
            </w:r>
          </w:p>
        </w:tc>
        <w:tc>
          <w:tcPr>
            <w:tcW w:w="848" w:type="pct"/>
            <w:gridSpan w:val="5"/>
            <w:vMerge/>
            <w:tcBorders>
              <w:top w:val="single" w:sz="4" w:space="0" w:color="auto"/>
              <w:left w:val="single" w:sz="4" w:space="0" w:color="auto"/>
              <w:bottom w:val="single" w:sz="4" w:space="0" w:color="auto"/>
              <w:right w:val="single" w:sz="4" w:space="0" w:color="auto"/>
            </w:tcBorders>
            <w:vAlign w:val="center"/>
            <w:hideMark/>
          </w:tcPr>
          <w:p w14:paraId="6D66F124" w14:textId="77777777" w:rsidR="005F4F0A" w:rsidRDefault="005F4F0A">
            <w:pPr>
              <w:spacing w:after="0"/>
              <w:jc w:val="left"/>
              <w:rPr>
                <w:rFonts w:eastAsia="Times New Roman" w:cs="Arial"/>
                <w:color w:val="000000"/>
                <w:lang w:eastAsia="en-ZA"/>
              </w:rPr>
            </w:pPr>
          </w:p>
        </w:tc>
      </w:tr>
      <w:tr w:rsidR="005F4F0A" w14:paraId="6DEACECD" w14:textId="77777777" w:rsidTr="005F4F0A">
        <w:trPr>
          <w:gridAfter w:val="1"/>
          <w:wAfter w:w="114" w:type="pct"/>
          <w:trHeight w:val="300"/>
        </w:trPr>
        <w:tc>
          <w:tcPr>
            <w:tcW w:w="3001" w:type="pct"/>
            <w:gridSpan w:val="2"/>
            <w:tcBorders>
              <w:top w:val="single" w:sz="4" w:space="0" w:color="auto"/>
              <w:left w:val="single" w:sz="4" w:space="0" w:color="auto"/>
              <w:bottom w:val="single" w:sz="4" w:space="0" w:color="auto"/>
              <w:right w:val="single" w:sz="4" w:space="0" w:color="auto"/>
            </w:tcBorders>
            <w:noWrap/>
            <w:vAlign w:val="bottom"/>
            <w:hideMark/>
          </w:tcPr>
          <w:p w14:paraId="1881B5BD" w14:textId="77777777" w:rsidR="005F4F0A" w:rsidRDefault="005F4F0A">
            <w:pPr>
              <w:spacing w:after="0" w:line="240" w:lineRule="auto"/>
              <w:jc w:val="left"/>
              <w:rPr>
                <w:rFonts w:eastAsia="Times New Roman" w:cs="Arial"/>
                <w:color w:val="000000"/>
                <w:lang w:eastAsia="en-ZA"/>
              </w:rPr>
            </w:pPr>
            <w:r>
              <w:rPr>
                <w:rFonts w:eastAsia="Times New Roman" w:cs="Arial"/>
                <w:color w:val="000000"/>
                <w:lang w:eastAsia="en-ZA"/>
              </w:rPr>
              <w:t>0% - 40%</w:t>
            </w:r>
          </w:p>
        </w:tc>
        <w:tc>
          <w:tcPr>
            <w:tcW w:w="1037" w:type="pct"/>
            <w:gridSpan w:val="3"/>
            <w:tcBorders>
              <w:top w:val="single" w:sz="4" w:space="0" w:color="auto"/>
              <w:left w:val="single" w:sz="4" w:space="0" w:color="auto"/>
              <w:bottom w:val="single" w:sz="4" w:space="0" w:color="auto"/>
              <w:right w:val="single" w:sz="4" w:space="0" w:color="auto"/>
            </w:tcBorders>
            <w:noWrap/>
            <w:vAlign w:val="bottom"/>
            <w:hideMark/>
          </w:tcPr>
          <w:p w14:paraId="4325CFD4" w14:textId="77777777" w:rsidR="005F4F0A" w:rsidRDefault="005F4F0A">
            <w:pPr>
              <w:spacing w:after="0" w:line="240" w:lineRule="auto"/>
              <w:jc w:val="center"/>
              <w:rPr>
                <w:rFonts w:eastAsia="Times New Roman" w:cs="Arial"/>
                <w:color w:val="000000"/>
                <w:lang w:eastAsia="en-ZA"/>
              </w:rPr>
            </w:pPr>
            <w:r>
              <w:rPr>
                <w:rFonts w:eastAsia="Times New Roman" w:cs="Arial"/>
                <w:color w:val="000000"/>
                <w:lang w:eastAsia="en-ZA"/>
              </w:rPr>
              <w:t>0</w:t>
            </w:r>
          </w:p>
        </w:tc>
        <w:tc>
          <w:tcPr>
            <w:tcW w:w="848" w:type="pct"/>
            <w:gridSpan w:val="5"/>
            <w:vMerge/>
            <w:tcBorders>
              <w:top w:val="single" w:sz="4" w:space="0" w:color="auto"/>
              <w:left w:val="single" w:sz="4" w:space="0" w:color="auto"/>
              <w:bottom w:val="single" w:sz="4" w:space="0" w:color="auto"/>
              <w:right w:val="single" w:sz="4" w:space="0" w:color="auto"/>
            </w:tcBorders>
            <w:vAlign w:val="center"/>
            <w:hideMark/>
          </w:tcPr>
          <w:p w14:paraId="1CA2CC63" w14:textId="77777777" w:rsidR="005F4F0A" w:rsidRDefault="005F4F0A">
            <w:pPr>
              <w:spacing w:after="0"/>
              <w:jc w:val="left"/>
              <w:rPr>
                <w:rFonts w:eastAsia="Times New Roman" w:cs="Arial"/>
                <w:color w:val="000000"/>
                <w:lang w:eastAsia="en-ZA"/>
              </w:rPr>
            </w:pPr>
          </w:p>
        </w:tc>
      </w:tr>
      <w:tr w:rsidR="005F4F0A" w14:paraId="7D8847D2" w14:textId="77777777" w:rsidTr="005F4F0A">
        <w:trPr>
          <w:trHeight w:val="300"/>
        </w:trPr>
        <w:tc>
          <w:tcPr>
            <w:tcW w:w="2037" w:type="pct"/>
            <w:noWrap/>
            <w:vAlign w:val="bottom"/>
          </w:tcPr>
          <w:p w14:paraId="640C8E13" w14:textId="77777777" w:rsidR="005F4F0A" w:rsidRDefault="005F4F0A">
            <w:pPr>
              <w:spacing w:after="0" w:line="240" w:lineRule="auto"/>
              <w:jc w:val="center"/>
              <w:rPr>
                <w:rFonts w:eastAsia="Times New Roman" w:cs="Arial"/>
                <w:color w:val="000000"/>
                <w:lang w:eastAsia="en-ZA"/>
              </w:rPr>
            </w:pPr>
          </w:p>
        </w:tc>
        <w:tc>
          <w:tcPr>
            <w:tcW w:w="1728" w:type="pct"/>
            <w:gridSpan w:val="2"/>
            <w:noWrap/>
            <w:vAlign w:val="bottom"/>
            <w:hideMark/>
          </w:tcPr>
          <w:p w14:paraId="50B355A1" w14:textId="77777777" w:rsidR="005F4F0A" w:rsidRDefault="005F4F0A">
            <w:pPr>
              <w:rPr>
                <w:rFonts w:eastAsia="Times New Roman" w:cs="Arial"/>
                <w:color w:val="000000"/>
                <w:lang w:eastAsia="en-ZA"/>
              </w:rPr>
            </w:pPr>
          </w:p>
        </w:tc>
        <w:tc>
          <w:tcPr>
            <w:tcW w:w="193" w:type="pct"/>
            <w:noWrap/>
            <w:vAlign w:val="bottom"/>
            <w:hideMark/>
          </w:tcPr>
          <w:p w14:paraId="0AE8DC74" w14:textId="77777777" w:rsidR="005F4F0A" w:rsidRDefault="005F4F0A">
            <w:pPr>
              <w:spacing w:after="0"/>
              <w:jc w:val="left"/>
              <w:rPr>
                <w:rFonts w:asciiTheme="minorHAnsi" w:hAnsiTheme="minorHAnsi"/>
                <w:sz w:val="20"/>
                <w:szCs w:val="20"/>
                <w:lang w:eastAsia="en-ZA"/>
              </w:rPr>
            </w:pPr>
          </w:p>
        </w:tc>
        <w:tc>
          <w:tcPr>
            <w:tcW w:w="114" w:type="pct"/>
            <w:gridSpan w:val="2"/>
            <w:noWrap/>
            <w:vAlign w:val="bottom"/>
            <w:hideMark/>
          </w:tcPr>
          <w:p w14:paraId="225E1540" w14:textId="77777777" w:rsidR="005F4F0A" w:rsidRDefault="005F4F0A">
            <w:pPr>
              <w:spacing w:after="0"/>
              <w:jc w:val="left"/>
              <w:rPr>
                <w:rFonts w:asciiTheme="minorHAnsi" w:hAnsiTheme="minorHAnsi"/>
                <w:sz w:val="20"/>
                <w:szCs w:val="20"/>
                <w:lang w:eastAsia="en-ZA"/>
              </w:rPr>
            </w:pPr>
          </w:p>
        </w:tc>
        <w:tc>
          <w:tcPr>
            <w:tcW w:w="114" w:type="pct"/>
            <w:noWrap/>
            <w:vAlign w:val="bottom"/>
            <w:hideMark/>
          </w:tcPr>
          <w:p w14:paraId="0E61FA31" w14:textId="77777777" w:rsidR="005F4F0A" w:rsidRDefault="005F4F0A">
            <w:pPr>
              <w:spacing w:after="0"/>
              <w:jc w:val="left"/>
              <w:rPr>
                <w:rFonts w:asciiTheme="minorHAnsi" w:hAnsiTheme="minorHAnsi"/>
                <w:sz w:val="20"/>
                <w:szCs w:val="20"/>
                <w:lang w:eastAsia="en-ZA"/>
              </w:rPr>
            </w:pPr>
          </w:p>
        </w:tc>
        <w:tc>
          <w:tcPr>
            <w:tcW w:w="114" w:type="pct"/>
            <w:noWrap/>
            <w:vAlign w:val="bottom"/>
            <w:hideMark/>
          </w:tcPr>
          <w:p w14:paraId="5FC7D748" w14:textId="77777777" w:rsidR="005F4F0A" w:rsidRDefault="005F4F0A">
            <w:pPr>
              <w:spacing w:after="0"/>
              <w:jc w:val="left"/>
              <w:rPr>
                <w:rFonts w:asciiTheme="minorHAnsi" w:hAnsiTheme="minorHAnsi"/>
                <w:sz w:val="20"/>
                <w:szCs w:val="20"/>
                <w:lang w:eastAsia="en-ZA"/>
              </w:rPr>
            </w:pPr>
          </w:p>
        </w:tc>
        <w:tc>
          <w:tcPr>
            <w:tcW w:w="394" w:type="pct"/>
            <w:noWrap/>
            <w:vAlign w:val="bottom"/>
            <w:hideMark/>
          </w:tcPr>
          <w:p w14:paraId="109AC8D0" w14:textId="77777777" w:rsidR="005F4F0A" w:rsidRDefault="005F4F0A">
            <w:pPr>
              <w:spacing w:after="0"/>
              <w:jc w:val="left"/>
              <w:rPr>
                <w:rFonts w:asciiTheme="minorHAnsi" w:hAnsiTheme="minorHAnsi"/>
                <w:sz w:val="20"/>
                <w:szCs w:val="20"/>
                <w:lang w:eastAsia="en-ZA"/>
              </w:rPr>
            </w:pPr>
          </w:p>
        </w:tc>
        <w:tc>
          <w:tcPr>
            <w:tcW w:w="192" w:type="pct"/>
            <w:noWrap/>
            <w:vAlign w:val="bottom"/>
            <w:hideMark/>
          </w:tcPr>
          <w:p w14:paraId="1D169D5F" w14:textId="77777777" w:rsidR="005F4F0A" w:rsidRDefault="005F4F0A">
            <w:pPr>
              <w:spacing w:after="0"/>
              <w:jc w:val="left"/>
              <w:rPr>
                <w:rFonts w:asciiTheme="minorHAnsi" w:hAnsiTheme="minorHAnsi"/>
                <w:sz w:val="20"/>
                <w:szCs w:val="20"/>
                <w:lang w:eastAsia="en-ZA"/>
              </w:rPr>
            </w:pPr>
          </w:p>
        </w:tc>
        <w:tc>
          <w:tcPr>
            <w:tcW w:w="114" w:type="pct"/>
            <w:noWrap/>
            <w:vAlign w:val="bottom"/>
            <w:hideMark/>
          </w:tcPr>
          <w:p w14:paraId="079FF5C5" w14:textId="77777777" w:rsidR="005F4F0A" w:rsidRDefault="005F4F0A">
            <w:pPr>
              <w:spacing w:after="0"/>
              <w:jc w:val="left"/>
              <w:rPr>
                <w:rFonts w:asciiTheme="minorHAnsi" w:hAnsiTheme="minorHAnsi"/>
                <w:sz w:val="20"/>
                <w:szCs w:val="20"/>
                <w:lang w:eastAsia="en-ZA"/>
              </w:rPr>
            </w:pPr>
          </w:p>
        </w:tc>
      </w:tr>
      <w:tr w:rsidR="005F4F0A" w14:paraId="3D5CA41F" w14:textId="77777777" w:rsidTr="005F4F0A">
        <w:trPr>
          <w:gridAfter w:val="1"/>
          <w:wAfter w:w="114" w:type="pct"/>
          <w:trHeight w:val="585"/>
        </w:trPr>
        <w:tc>
          <w:tcPr>
            <w:tcW w:w="3001"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70383361" w14:textId="77777777" w:rsidR="005F4F0A" w:rsidRDefault="005F4F0A">
            <w:pPr>
              <w:spacing w:after="0" w:line="240" w:lineRule="auto"/>
              <w:jc w:val="left"/>
              <w:rPr>
                <w:rFonts w:eastAsia="Times New Roman" w:cs="Arial"/>
                <w:b/>
                <w:bCs/>
                <w:color w:val="000000"/>
                <w:lang w:eastAsia="en-ZA"/>
              </w:rPr>
            </w:pPr>
            <w:r>
              <w:rPr>
                <w:rFonts w:eastAsia="Times New Roman" w:cs="Arial"/>
                <w:b/>
                <w:bCs/>
                <w:color w:val="000000"/>
                <w:lang w:eastAsia="en-ZA"/>
              </w:rPr>
              <w:t>2. SMME's and B-BBEE Status Level of Contributor</w:t>
            </w:r>
          </w:p>
        </w:tc>
        <w:tc>
          <w:tcPr>
            <w:tcW w:w="1037"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37180640" w14:textId="1DF914C5" w:rsidR="005F4F0A" w:rsidRDefault="005F4F0A">
            <w:pPr>
              <w:spacing w:after="0" w:line="240" w:lineRule="auto"/>
              <w:jc w:val="left"/>
              <w:rPr>
                <w:rFonts w:eastAsia="Times New Roman" w:cs="Arial"/>
                <w:b/>
                <w:bCs/>
                <w:color w:val="000000"/>
                <w:lang w:eastAsia="en-ZA"/>
              </w:rPr>
            </w:pPr>
            <w:r>
              <w:rPr>
                <w:rFonts w:eastAsia="Times New Roman" w:cs="Arial"/>
                <w:b/>
                <w:bCs/>
                <w:color w:val="000000"/>
                <w:lang w:eastAsia="en-ZA"/>
              </w:rPr>
              <w:t>Points for specific goals</w:t>
            </w:r>
          </w:p>
        </w:tc>
        <w:tc>
          <w:tcPr>
            <w:tcW w:w="848" w:type="pct"/>
            <w:gridSpan w:val="5"/>
            <w:tcBorders>
              <w:top w:val="single" w:sz="4" w:space="0" w:color="auto"/>
              <w:left w:val="nil"/>
              <w:bottom w:val="single" w:sz="4" w:space="0" w:color="auto"/>
              <w:right w:val="single" w:sz="4" w:space="0" w:color="auto"/>
            </w:tcBorders>
            <w:shd w:val="clear" w:color="auto" w:fill="D9D9D9"/>
            <w:vAlign w:val="bottom"/>
            <w:hideMark/>
          </w:tcPr>
          <w:p w14:paraId="2FB4A263" w14:textId="77777777" w:rsidR="005F4F0A" w:rsidRDefault="005F4F0A">
            <w:pPr>
              <w:spacing w:after="0" w:line="240" w:lineRule="auto"/>
              <w:jc w:val="center"/>
              <w:rPr>
                <w:rFonts w:eastAsia="Times New Roman" w:cs="Arial"/>
                <w:b/>
                <w:bCs/>
                <w:color w:val="000000"/>
                <w:lang w:eastAsia="en-ZA"/>
              </w:rPr>
            </w:pPr>
            <w:r>
              <w:rPr>
                <w:rFonts w:eastAsia="Times New Roman" w:cs="Arial"/>
                <w:b/>
                <w:bCs/>
                <w:color w:val="000000"/>
                <w:lang w:eastAsia="en-ZA"/>
              </w:rPr>
              <w:t>Maximum points for specific goals</w:t>
            </w:r>
          </w:p>
        </w:tc>
      </w:tr>
      <w:tr w:rsidR="005F4F0A" w14:paraId="2210CBA7" w14:textId="77777777" w:rsidTr="005F4F0A">
        <w:trPr>
          <w:gridAfter w:val="1"/>
          <w:wAfter w:w="114" w:type="pct"/>
          <w:trHeight w:val="300"/>
        </w:trPr>
        <w:tc>
          <w:tcPr>
            <w:tcW w:w="3001" w:type="pct"/>
            <w:gridSpan w:val="2"/>
            <w:tcBorders>
              <w:top w:val="single" w:sz="4" w:space="0" w:color="auto"/>
              <w:left w:val="single" w:sz="4" w:space="0" w:color="auto"/>
              <w:bottom w:val="single" w:sz="4" w:space="0" w:color="auto"/>
              <w:right w:val="single" w:sz="4" w:space="0" w:color="auto"/>
            </w:tcBorders>
            <w:noWrap/>
            <w:vAlign w:val="bottom"/>
            <w:hideMark/>
          </w:tcPr>
          <w:p w14:paraId="261117F9" w14:textId="77777777" w:rsidR="005F4F0A" w:rsidRDefault="005F4F0A">
            <w:pPr>
              <w:spacing w:after="0" w:line="240" w:lineRule="auto"/>
              <w:jc w:val="left"/>
              <w:rPr>
                <w:rFonts w:eastAsia="Times New Roman" w:cs="Arial"/>
                <w:color w:val="000000"/>
                <w:lang w:eastAsia="en-ZA"/>
              </w:rPr>
            </w:pPr>
            <w:r>
              <w:rPr>
                <w:rFonts w:eastAsia="Times New Roman" w:cs="Arial"/>
                <w:color w:val="000000"/>
                <w:lang w:eastAsia="en-ZA"/>
              </w:rPr>
              <w:t>Level 1 - EME/QSE</w:t>
            </w:r>
          </w:p>
        </w:tc>
        <w:tc>
          <w:tcPr>
            <w:tcW w:w="1037" w:type="pct"/>
            <w:gridSpan w:val="3"/>
            <w:tcBorders>
              <w:top w:val="single" w:sz="4" w:space="0" w:color="auto"/>
              <w:left w:val="single" w:sz="4" w:space="0" w:color="auto"/>
              <w:bottom w:val="single" w:sz="4" w:space="0" w:color="auto"/>
              <w:right w:val="single" w:sz="4" w:space="0" w:color="auto"/>
            </w:tcBorders>
            <w:noWrap/>
            <w:vAlign w:val="bottom"/>
            <w:hideMark/>
          </w:tcPr>
          <w:p w14:paraId="78D175B5" w14:textId="77777777" w:rsidR="005F4F0A" w:rsidRDefault="005F4F0A">
            <w:pPr>
              <w:spacing w:after="0" w:line="240" w:lineRule="auto"/>
              <w:jc w:val="center"/>
              <w:rPr>
                <w:rFonts w:eastAsia="Times New Roman" w:cs="Arial"/>
                <w:color w:val="000000"/>
                <w:lang w:eastAsia="en-ZA"/>
              </w:rPr>
            </w:pPr>
            <w:r>
              <w:rPr>
                <w:rFonts w:eastAsia="Times New Roman" w:cs="Arial"/>
                <w:color w:val="000000"/>
                <w:lang w:eastAsia="en-ZA"/>
              </w:rPr>
              <w:t>4</w:t>
            </w:r>
          </w:p>
        </w:tc>
        <w:tc>
          <w:tcPr>
            <w:tcW w:w="848" w:type="pct"/>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169DA12F" w14:textId="77777777" w:rsidR="005F4F0A" w:rsidRDefault="005F4F0A">
            <w:pPr>
              <w:spacing w:after="0" w:line="240" w:lineRule="auto"/>
              <w:jc w:val="center"/>
              <w:rPr>
                <w:rFonts w:eastAsia="Times New Roman" w:cs="Arial"/>
                <w:color w:val="000000"/>
                <w:lang w:eastAsia="en-ZA"/>
              </w:rPr>
            </w:pPr>
            <w:r>
              <w:rPr>
                <w:rFonts w:eastAsia="Times New Roman" w:cs="Arial"/>
                <w:color w:val="000000"/>
                <w:lang w:eastAsia="en-ZA"/>
              </w:rPr>
              <w:t>4</w:t>
            </w:r>
          </w:p>
        </w:tc>
      </w:tr>
      <w:tr w:rsidR="005F4F0A" w14:paraId="68628394" w14:textId="77777777" w:rsidTr="005F4F0A">
        <w:trPr>
          <w:gridAfter w:val="1"/>
          <w:wAfter w:w="114" w:type="pct"/>
          <w:trHeight w:val="300"/>
        </w:trPr>
        <w:tc>
          <w:tcPr>
            <w:tcW w:w="3001" w:type="pct"/>
            <w:gridSpan w:val="2"/>
            <w:tcBorders>
              <w:top w:val="single" w:sz="4" w:space="0" w:color="auto"/>
              <w:left w:val="single" w:sz="4" w:space="0" w:color="auto"/>
              <w:bottom w:val="single" w:sz="4" w:space="0" w:color="auto"/>
              <w:right w:val="single" w:sz="4" w:space="0" w:color="auto"/>
            </w:tcBorders>
            <w:noWrap/>
            <w:vAlign w:val="bottom"/>
            <w:hideMark/>
          </w:tcPr>
          <w:p w14:paraId="79618CC6" w14:textId="77777777" w:rsidR="005F4F0A" w:rsidRDefault="005F4F0A">
            <w:pPr>
              <w:spacing w:after="0" w:line="240" w:lineRule="auto"/>
              <w:jc w:val="left"/>
              <w:rPr>
                <w:rFonts w:eastAsia="Times New Roman" w:cs="Arial"/>
                <w:color w:val="000000"/>
                <w:lang w:eastAsia="en-ZA"/>
              </w:rPr>
            </w:pPr>
            <w:r>
              <w:rPr>
                <w:rFonts w:eastAsia="Times New Roman" w:cs="Arial"/>
                <w:color w:val="000000"/>
                <w:lang w:eastAsia="en-ZA"/>
              </w:rPr>
              <w:t>Level 2 - EME/QSE</w:t>
            </w:r>
          </w:p>
        </w:tc>
        <w:tc>
          <w:tcPr>
            <w:tcW w:w="1037" w:type="pct"/>
            <w:gridSpan w:val="3"/>
            <w:tcBorders>
              <w:top w:val="single" w:sz="4" w:space="0" w:color="auto"/>
              <w:left w:val="single" w:sz="4" w:space="0" w:color="auto"/>
              <w:bottom w:val="single" w:sz="4" w:space="0" w:color="auto"/>
              <w:right w:val="single" w:sz="4" w:space="0" w:color="auto"/>
            </w:tcBorders>
            <w:noWrap/>
            <w:vAlign w:val="bottom"/>
            <w:hideMark/>
          </w:tcPr>
          <w:p w14:paraId="2E62703B" w14:textId="77777777" w:rsidR="005F4F0A" w:rsidRDefault="005F4F0A">
            <w:pPr>
              <w:spacing w:after="0" w:line="240" w:lineRule="auto"/>
              <w:jc w:val="center"/>
              <w:rPr>
                <w:rFonts w:eastAsia="Times New Roman" w:cs="Arial"/>
                <w:color w:val="000000"/>
                <w:lang w:eastAsia="en-ZA"/>
              </w:rPr>
            </w:pPr>
            <w:r>
              <w:rPr>
                <w:rFonts w:eastAsia="Times New Roman" w:cs="Arial"/>
                <w:color w:val="000000"/>
                <w:lang w:eastAsia="en-ZA"/>
              </w:rPr>
              <w:t>3</w:t>
            </w:r>
          </w:p>
        </w:tc>
        <w:tc>
          <w:tcPr>
            <w:tcW w:w="848" w:type="pct"/>
            <w:gridSpan w:val="5"/>
            <w:vMerge/>
            <w:tcBorders>
              <w:top w:val="single" w:sz="4" w:space="0" w:color="auto"/>
              <w:left w:val="single" w:sz="4" w:space="0" w:color="auto"/>
              <w:bottom w:val="single" w:sz="4" w:space="0" w:color="auto"/>
              <w:right w:val="single" w:sz="4" w:space="0" w:color="auto"/>
            </w:tcBorders>
            <w:vAlign w:val="center"/>
            <w:hideMark/>
          </w:tcPr>
          <w:p w14:paraId="11785B48" w14:textId="77777777" w:rsidR="005F4F0A" w:rsidRDefault="005F4F0A">
            <w:pPr>
              <w:spacing w:after="0"/>
              <w:jc w:val="left"/>
              <w:rPr>
                <w:rFonts w:eastAsia="Times New Roman" w:cs="Arial"/>
                <w:color w:val="000000"/>
                <w:lang w:eastAsia="en-ZA"/>
              </w:rPr>
            </w:pPr>
          </w:p>
        </w:tc>
      </w:tr>
      <w:tr w:rsidR="005F4F0A" w14:paraId="52EEB84D" w14:textId="77777777" w:rsidTr="005F4F0A">
        <w:trPr>
          <w:gridAfter w:val="1"/>
          <w:wAfter w:w="114" w:type="pct"/>
          <w:trHeight w:val="300"/>
        </w:trPr>
        <w:tc>
          <w:tcPr>
            <w:tcW w:w="3001" w:type="pct"/>
            <w:gridSpan w:val="2"/>
            <w:tcBorders>
              <w:top w:val="single" w:sz="4" w:space="0" w:color="auto"/>
              <w:left w:val="single" w:sz="4" w:space="0" w:color="auto"/>
              <w:bottom w:val="single" w:sz="4" w:space="0" w:color="auto"/>
              <w:right w:val="single" w:sz="4" w:space="0" w:color="auto"/>
            </w:tcBorders>
            <w:noWrap/>
            <w:vAlign w:val="bottom"/>
            <w:hideMark/>
          </w:tcPr>
          <w:p w14:paraId="265EC1BF" w14:textId="77777777" w:rsidR="005F4F0A" w:rsidRDefault="005F4F0A">
            <w:pPr>
              <w:spacing w:after="0" w:line="240" w:lineRule="auto"/>
              <w:jc w:val="left"/>
              <w:rPr>
                <w:rFonts w:eastAsia="Times New Roman" w:cs="Arial"/>
                <w:color w:val="000000"/>
                <w:lang w:eastAsia="en-ZA"/>
              </w:rPr>
            </w:pPr>
            <w:r>
              <w:rPr>
                <w:rFonts w:eastAsia="Times New Roman" w:cs="Arial"/>
                <w:color w:val="000000"/>
                <w:lang w:eastAsia="en-ZA"/>
              </w:rPr>
              <w:t>Level 3 - EME/QSE</w:t>
            </w:r>
          </w:p>
        </w:tc>
        <w:tc>
          <w:tcPr>
            <w:tcW w:w="1037" w:type="pct"/>
            <w:gridSpan w:val="3"/>
            <w:tcBorders>
              <w:top w:val="single" w:sz="4" w:space="0" w:color="auto"/>
              <w:left w:val="single" w:sz="4" w:space="0" w:color="auto"/>
              <w:bottom w:val="single" w:sz="4" w:space="0" w:color="auto"/>
              <w:right w:val="single" w:sz="4" w:space="0" w:color="auto"/>
            </w:tcBorders>
            <w:noWrap/>
            <w:vAlign w:val="bottom"/>
            <w:hideMark/>
          </w:tcPr>
          <w:p w14:paraId="1C3B9554" w14:textId="77777777" w:rsidR="005F4F0A" w:rsidRDefault="005F4F0A">
            <w:pPr>
              <w:spacing w:after="0" w:line="240" w:lineRule="auto"/>
              <w:jc w:val="center"/>
              <w:rPr>
                <w:rFonts w:eastAsia="Times New Roman" w:cs="Arial"/>
                <w:color w:val="000000"/>
                <w:lang w:eastAsia="en-ZA"/>
              </w:rPr>
            </w:pPr>
            <w:r>
              <w:rPr>
                <w:rFonts w:eastAsia="Times New Roman" w:cs="Arial"/>
                <w:color w:val="000000"/>
                <w:lang w:eastAsia="en-ZA"/>
              </w:rPr>
              <w:t>2</w:t>
            </w:r>
          </w:p>
        </w:tc>
        <w:tc>
          <w:tcPr>
            <w:tcW w:w="848" w:type="pct"/>
            <w:gridSpan w:val="5"/>
            <w:vMerge/>
            <w:tcBorders>
              <w:top w:val="single" w:sz="4" w:space="0" w:color="auto"/>
              <w:left w:val="single" w:sz="4" w:space="0" w:color="auto"/>
              <w:bottom w:val="single" w:sz="4" w:space="0" w:color="auto"/>
              <w:right w:val="single" w:sz="4" w:space="0" w:color="auto"/>
            </w:tcBorders>
            <w:vAlign w:val="center"/>
            <w:hideMark/>
          </w:tcPr>
          <w:p w14:paraId="34DC824C" w14:textId="77777777" w:rsidR="005F4F0A" w:rsidRDefault="005F4F0A">
            <w:pPr>
              <w:spacing w:after="0"/>
              <w:jc w:val="left"/>
              <w:rPr>
                <w:rFonts w:eastAsia="Times New Roman" w:cs="Arial"/>
                <w:color w:val="000000"/>
                <w:lang w:eastAsia="en-ZA"/>
              </w:rPr>
            </w:pPr>
          </w:p>
        </w:tc>
      </w:tr>
      <w:tr w:rsidR="005F4F0A" w14:paraId="12146954" w14:textId="77777777" w:rsidTr="005F4F0A">
        <w:trPr>
          <w:gridAfter w:val="1"/>
          <w:wAfter w:w="114" w:type="pct"/>
          <w:trHeight w:val="300"/>
        </w:trPr>
        <w:tc>
          <w:tcPr>
            <w:tcW w:w="3001" w:type="pct"/>
            <w:gridSpan w:val="2"/>
            <w:tcBorders>
              <w:top w:val="single" w:sz="4" w:space="0" w:color="auto"/>
              <w:left w:val="single" w:sz="4" w:space="0" w:color="auto"/>
              <w:bottom w:val="nil"/>
              <w:right w:val="single" w:sz="4" w:space="0" w:color="auto"/>
            </w:tcBorders>
            <w:noWrap/>
            <w:vAlign w:val="bottom"/>
            <w:hideMark/>
          </w:tcPr>
          <w:p w14:paraId="2B21319F" w14:textId="77777777" w:rsidR="005F4F0A" w:rsidRDefault="005F4F0A">
            <w:pPr>
              <w:spacing w:after="0" w:line="240" w:lineRule="auto"/>
              <w:jc w:val="left"/>
              <w:rPr>
                <w:rFonts w:eastAsia="Times New Roman" w:cs="Arial"/>
                <w:color w:val="000000"/>
                <w:lang w:eastAsia="en-ZA"/>
              </w:rPr>
            </w:pPr>
            <w:r>
              <w:rPr>
                <w:rFonts w:eastAsia="Times New Roman" w:cs="Arial"/>
                <w:color w:val="000000"/>
                <w:lang w:eastAsia="en-ZA"/>
              </w:rPr>
              <w:t>Level 4 - EME/QSE</w:t>
            </w:r>
          </w:p>
        </w:tc>
        <w:tc>
          <w:tcPr>
            <w:tcW w:w="1037" w:type="pct"/>
            <w:gridSpan w:val="3"/>
            <w:tcBorders>
              <w:top w:val="single" w:sz="4" w:space="0" w:color="auto"/>
              <w:left w:val="single" w:sz="4" w:space="0" w:color="auto"/>
              <w:bottom w:val="nil"/>
              <w:right w:val="single" w:sz="4" w:space="0" w:color="auto"/>
            </w:tcBorders>
            <w:noWrap/>
            <w:vAlign w:val="bottom"/>
            <w:hideMark/>
          </w:tcPr>
          <w:p w14:paraId="33797DD3" w14:textId="77777777" w:rsidR="005F4F0A" w:rsidRDefault="005F4F0A">
            <w:pPr>
              <w:spacing w:after="0" w:line="240" w:lineRule="auto"/>
              <w:jc w:val="center"/>
              <w:rPr>
                <w:rFonts w:eastAsia="Times New Roman" w:cs="Arial"/>
                <w:color w:val="000000"/>
                <w:lang w:eastAsia="en-ZA"/>
              </w:rPr>
            </w:pPr>
            <w:r>
              <w:rPr>
                <w:rFonts w:eastAsia="Times New Roman" w:cs="Arial"/>
                <w:color w:val="000000"/>
                <w:lang w:eastAsia="en-ZA"/>
              </w:rPr>
              <w:t>1</w:t>
            </w:r>
          </w:p>
        </w:tc>
        <w:tc>
          <w:tcPr>
            <w:tcW w:w="848" w:type="pct"/>
            <w:gridSpan w:val="5"/>
            <w:vMerge/>
            <w:tcBorders>
              <w:top w:val="single" w:sz="4" w:space="0" w:color="auto"/>
              <w:left w:val="single" w:sz="4" w:space="0" w:color="auto"/>
              <w:bottom w:val="single" w:sz="4" w:space="0" w:color="auto"/>
              <w:right w:val="single" w:sz="4" w:space="0" w:color="auto"/>
            </w:tcBorders>
            <w:vAlign w:val="center"/>
            <w:hideMark/>
          </w:tcPr>
          <w:p w14:paraId="56DCD20E" w14:textId="77777777" w:rsidR="005F4F0A" w:rsidRDefault="005F4F0A">
            <w:pPr>
              <w:spacing w:after="0"/>
              <w:jc w:val="left"/>
              <w:rPr>
                <w:rFonts w:eastAsia="Times New Roman" w:cs="Arial"/>
                <w:color w:val="000000"/>
                <w:lang w:eastAsia="en-ZA"/>
              </w:rPr>
            </w:pPr>
          </w:p>
        </w:tc>
      </w:tr>
      <w:tr w:rsidR="005F4F0A" w14:paraId="30A83FF4" w14:textId="77777777" w:rsidTr="005F4F0A">
        <w:trPr>
          <w:gridAfter w:val="1"/>
          <w:wAfter w:w="114" w:type="pct"/>
          <w:trHeight w:val="300"/>
        </w:trPr>
        <w:tc>
          <w:tcPr>
            <w:tcW w:w="3001" w:type="pct"/>
            <w:gridSpan w:val="2"/>
            <w:tcBorders>
              <w:top w:val="single" w:sz="4" w:space="0" w:color="auto"/>
              <w:left w:val="single" w:sz="4" w:space="0" w:color="auto"/>
              <w:bottom w:val="single" w:sz="4" w:space="0" w:color="auto"/>
              <w:right w:val="single" w:sz="4" w:space="0" w:color="auto"/>
            </w:tcBorders>
            <w:noWrap/>
            <w:vAlign w:val="bottom"/>
            <w:hideMark/>
          </w:tcPr>
          <w:p w14:paraId="3419895E" w14:textId="77777777" w:rsidR="005F4F0A" w:rsidRDefault="005F4F0A">
            <w:pPr>
              <w:spacing w:after="0" w:line="240" w:lineRule="auto"/>
              <w:jc w:val="left"/>
              <w:rPr>
                <w:rFonts w:eastAsia="Times New Roman" w:cs="Arial"/>
                <w:color w:val="000000"/>
                <w:lang w:eastAsia="en-ZA"/>
              </w:rPr>
            </w:pPr>
            <w:r>
              <w:rPr>
                <w:rFonts w:eastAsia="Times New Roman" w:cs="Arial"/>
                <w:color w:val="000000"/>
                <w:lang w:eastAsia="en-ZA"/>
              </w:rPr>
              <w:t xml:space="preserve">Level 5 - 8 and non-compliant - EME/QSE </w:t>
            </w:r>
          </w:p>
        </w:tc>
        <w:tc>
          <w:tcPr>
            <w:tcW w:w="1037" w:type="pct"/>
            <w:gridSpan w:val="3"/>
            <w:tcBorders>
              <w:top w:val="single" w:sz="4" w:space="0" w:color="auto"/>
              <w:left w:val="nil"/>
              <w:bottom w:val="single" w:sz="4" w:space="0" w:color="auto"/>
              <w:right w:val="single" w:sz="4" w:space="0" w:color="auto"/>
            </w:tcBorders>
            <w:noWrap/>
            <w:vAlign w:val="bottom"/>
            <w:hideMark/>
          </w:tcPr>
          <w:p w14:paraId="52B7AA6C" w14:textId="77777777" w:rsidR="005F4F0A" w:rsidRDefault="005F4F0A">
            <w:pPr>
              <w:spacing w:after="0" w:line="240" w:lineRule="auto"/>
              <w:jc w:val="center"/>
              <w:rPr>
                <w:rFonts w:eastAsia="Times New Roman" w:cs="Arial"/>
                <w:color w:val="000000"/>
                <w:lang w:eastAsia="en-ZA"/>
              </w:rPr>
            </w:pPr>
            <w:r>
              <w:rPr>
                <w:rFonts w:eastAsia="Times New Roman" w:cs="Arial"/>
                <w:color w:val="000000"/>
                <w:lang w:eastAsia="en-ZA"/>
              </w:rPr>
              <w:t>0</w:t>
            </w:r>
          </w:p>
        </w:tc>
        <w:tc>
          <w:tcPr>
            <w:tcW w:w="848" w:type="pct"/>
            <w:gridSpan w:val="5"/>
            <w:vMerge/>
            <w:tcBorders>
              <w:top w:val="single" w:sz="4" w:space="0" w:color="auto"/>
              <w:left w:val="single" w:sz="4" w:space="0" w:color="auto"/>
              <w:bottom w:val="single" w:sz="4" w:space="0" w:color="auto"/>
              <w:right w:val="single" w:sz="4" w:space="0" w:color="auto"/>
            </w:tcBorders>
            <w:vAlign w:val="center"/>
            <w:hideMark/>
          </w:tcPr>
          <w:p w14:paraId="6B11D1D1" w14:textId="77777777" w:rsidR="005F4F0A" w:rsidRDefault="005F4F0A">
            <w:pPr>
              <w:spacing w:after="0"/>
              <w:jc w:val="left"/>
              <w:rPr>
                <w:rFonts w:eastAsia="Times New Roman" w:cs="Arial"/>
                <w:color w:val="000000"/>
                <w:lang w:eastAsia="en-ZA"/>
              </w:rPr>
            </w:pPr>
          </w:p>
        </w:tc>
      </w:tr>
      <w:tr w:rsidR="005F4F0A" w14:paraId="73457E45" w14:textId="77777777" w:rsidTr="005F4F0A">
        <w:trPr>
          <w:trHeight w:val="300"/>
        </w:trPr>
        <w:tc>
          <w:tcPr>
            <w:tcW w:w="2037" w:type="pct"/>
            <w:noWrap/>
            <w:vAlign w:val="bottom"/>
          </w:tcPr>
          <w:p w14:paraId="41AA3D38" w14:textId="77777777" w:rsidR="005F4F0A" w:rsidRDefault="005F4F0A">
            <w:pPr>
              <w:spacing w:after="0" w:line="240" w:lineRule="auto"/>
              <w:jc w:val="center"/>
              <w:rPr>
                <w:rFonts w:eastAsia="Times New Roman" w:cs="Arial"/>
                <w:color w:val="000000"/>
                <w:lang w:eastAsia="en-ZA"/>
              </w:rPr>
            </w:pPr>
          </w:p>
          <w:p w14:paraId="3AFB756B" w14:textId="77777777" w:rsidR="005F4F0A" w:rsidRDefault="005F4F0A">
            <w:pPr>
              <w:spacing w:after="0" w:line="240" w:lineRule="auto"/>
              <w:jc w:val="center"/>
              <w:rPr>
                <w:rFonts w:eastAsia="Times New Roman" w:cs="Arial"/>
                <w:color w:val="000000"/>
                <w:lang w:eastAsia="en-ZA"/>
              </w:rPr>
            </w:pPr>
          </w:p>
        </w:tc>
        <w:tc>
          <w:tcPr>
            <w:tcW w:w="1728" w:type="pct"/>
            <w:gridSpan w:val="2"/>
            <w:noWrap/>
            <w:vAlign w:val="bottom"/>
          </w:tcPr>
          <w:p w14:paraId="5BD46F2C" w14:textId="77777777" w:rsidR="005F4F0A" w:rsidRDefault="005F4F0A">
            <w:pPr>
              <w:spacing w:after="0" w:line="240" w:lineRule="auto"/>
              <w:jc w:val="left"/>
              <w:rPr>
                <w:rFonts w:eastAsia="Times New Roman" w:cs="Arial"/>
                <w:sz w:val="20"/>
                <w:szCs w:val="20"/>
                <w:lang w:eastAsia="en-ZA"/>
              </w:rPr>
            </w:pPr>
          </w:p>
        </w:tc>
        <w:tc>
          <w:tcPr>
            <w:tcW w:w="193" w:type="pct"/>
            <w:noWrap/>
            <w:vAlign w:val="bottom"/>
            <w:hideMark/>
          </w:tcPr>
          <w:p w14:paraId="7FB9DB00" w14:textId="77777777" w:rsidR="005F4F0A" w:rsidRDefault="005F4F0A">
            <w:pPr>
              <w:rPr>
                <w:rFonts w:eastAsia="Times New Roman" w:cs="Arial"/>
                <w:sz w:val="20"/>
                <w:szCs w:val="20"/>
                <w:lang w:eastAsia="en-ZA"/>
              </w:rPr>
            </w:pPr>
          </w:p>
        </w:tc>
        <w:tc>
          <w:tcPr>
            <w:tcW w:w="114" w:type="pct"/>
            <w:gridSpan w:val="2"/>
            <w:noWrap/>
            <w:vAlign w:val="bottom"/>
            <w:hideMark/>
          </w:tcPr>
          <w:p w14:paraId="18137E0C" w14:textId="77777777" w:rsidR="005F4F0A" w:rsidRDefault="005F4F0A">
            <w:pPr>
              <w:spacing w:after="0"/>
              <w:jc w:val="left"/>
              <w:rPr>
                <w:rFonts w:asciiTheme="minorHAnsi" w:hAnsiTheme="minorHAnsi"/>
                <w:sz w:val="20"/>
                <w:szCs w:val="20"/>
                <w:lang w:eastAsia="en-ZA"/>
              </w:rPr>
            </w:pPr>
          </w:p>
        </w:tc>
        <w:tc>
          <w:tcPr>
            <w:tcW w:w="114" w:type="pct"/>
            <w:noWrap/>
            <w:vAlign w:val="bottom"/>
            <w:hideMark/>
          </w:tcPr>
          <w:p w14:paraId="3ED74D54" w14:textId="77777777" w:rsidR="005F4F0A" w:rsidRDefault="005F4F0A">
            <w:pPr>
              <w:spacing w:after="0"/>
              <w:jc w:val="left"/>
              <w:rPr>
                <w:rFonts w:asciiTheme="minorHAnsi" w:hAnsiTheme="minorHAnsi"/>
                <w:sz w:val="20"/>
                <w:szCs w:val="20"/>
                <w:lang w:eastAsia="en-ZA"/>
              </w:rPr>
            </w:pPr>
          </w:p>
        </w:tc>
        <w:tc>
          <w:tcPr>
            <w:tcW w:w="114" w:type="pct"/>
            <w:noWrap/>
            <w:vAlign w:val="bottom"/>
            <w:hideMark/>
          </w:tcPr>
          <w:p w14:paraId="64BE677B" w14:textId="77777777" w:rsidR="005F4F0A" w:rsidRDefault="005F4F0A">
            <w:pPr>
              <w:spacing w:after="0"/>
              <w:jc w:val="left"/>
              <w:rPr>
                <w:rFonts w:asciiTheme="minorHAnsi" w:hAnsiTheme="minorHAnsi"/>
                <w:sz w:val="20"/>
                <w:szCs w:val="20"/>
                <w:lang w:eastAsia="en-ZA"/>
              </w:rPr>
            </w:pPr>
          </w:p>
        </w:tc>
        <w:tc>
          <w:tcPr>
            <w:tcW w:w="394" w:type="pct"/>
            <w:noWrap/>
            <w:vAlign w:val="bottom"/>
            <w:hideMark/>
          </w:tcPr>
          <w:p w14:paraId="7794BCF6" w14:textId="77777777" w:rsidR="005F4F0A" w:rsidRDefault="005F4F0A">
            <w:pPr>
              <w:spacing w:after="0"/>
              <w:jc w:val="left"/>
              <w:rPr>
                <w:rFonts w:asciiTheme="minorHAnsi" w:hAnsiTheme="minorHAnsi"/>
                <w:sz w:val="20"/>
                <w:szCs w:val="20"/>
                <w:lang w:eastAsia="en-ZA"/>
              </w:rPr>
            </w:pPr>
          </w:p>
        </w:tc>
        <w:tc>
          <w:tcPr>
            <w:tcW w:w="192" w:type="pct"/>
            <w:noWrap/>
            <w:vAlign w:val="bottom"/>
            <w:hideMark/>
          </w:tcPr>
          <w:p w14:paraId="20221D0F" w14:textId="77777777" w:rsidR="005F4F0A" w:rsidRDefault="005F4F0A">
            <w:pPr>
              <w:spacing w:after="0"/>
              <w:jc w:val="left"/>
              <w:rPr>
                <w:rFonts w:asciiTheme="minorHAnsi" w:hAnsiTheme="minorHAnsi"/>
                <w:sz w:val="20"/>
                <w:szCs w:val="20"/>
                <w:lang w:eastAsia="en-ZA"/>
              </w:rPr>
            </w:pPr>
          </w:p>
        </w:tc>
        <w:tc>
          <w:tcPr>
            <w:tcW w:w="114" w:type="pct"/>
            <w:noWrap/>
            <w:vAlign w:val="bottom"/>
            <w:hideMark/>
          </w:tcPr>
          <w:p w14:paraId="57C18D4F" w14:textId="77777777" w:rsidR="005F4F0A" w:rsidRDefault="005F4F0A">
            <w:pPr>
              <w:spacing w:after="0"/>
              <w:jc w:val="left"/>
              <w:rPr>
                <w:rFonts w:asciiTheme="minorHAnsi" w:hAnsiTheme="minorHAnsi"/>
                <w:sz w:val="20"/>
                <w:szCs w:val="20"/>
                <w:lang w:eastAsia="en-ZA"/>
              </w:rPr>
            </w:pPr>
          </w:p>
        </w:tc>
      </w:tr>
      <w:tr w:rsidR="005F4F0A" w14:paraId="3F2B3DC6" w14:textId="77777777" w:rsidTr="005F4F0A">
        <w:trPr>
          <w:gridAfter w:val="1"/>
          <w:wAfter w:w="114" w:type="pct"/>
          <w:trHeight w:val="630"/>
        </w:trPr>
        <w:tc>
          <w:tcPr>
            <w:tcW w:w="3001" w:type="pct"/>
            <w:gridSpan w:val="2"/>
            <w:tcBorders>
              <w:top w:val="single" w:sz="4" w:space="0" w:color="auto"/>
              <w:left w:val="single" w:sz="4" w:space="0" w:color="auto"/>
              <w:bottom w:val="single" w:sz="4" w:space="0" w:color="auto"/>
              <w:right w:val="single" w:sz="4" w:space="0" w:color="auto"/>
            </w:tcBorders>
            <w:shd w:val="clear" w:color="auto" w:fill="D9D9D9"/>
            <w:noWrap/>
            <w:hideMark/>
          </w:tcPr>
          <w:p w14:paraId="4C0A03CB" w14:textId="664D92E5" w:rsidR="005F4F0A" w:rsidRDefault="005F4F0A">
            <w:pPr>
              <w:spacing w:after="0" w:line="240" w:lineRule="auto"/>
              <w:jc w:val="left"/>
              <w:rPr>
                <w:rFonts w:eastAsia="Times New Roman" w:cs="Arial"/>
                <w:b/>
                <w:bCs/>
                <w:color w:val="000000"/>
                <w:lang w:eastAsia="en-ZA"/>
              </w:rPr>
            </w:pPr>
            <w:r>
              <w:rPr>
                <w:rFonts w:eastAsia="Times New Roman" w:cs="Arial"/>
                <w:b/>
                <w:bCs/>
                <w:color w:val="000000"/>
                <w:lang w:eastAsia="en-ZA"/>
              </w:rPr>
              <w:t>3. Procurement from service providers who are Black Women Owned</w:t>
            </w:r>
          </w:p>
        </w:tc>
        <w:tc>
          <w:tcPr>
            <w:tcW w:w="1037" w:type="pct"/>
            <w:gridSpan w:val="3"/>
            <w:tcBorders>
              <w:top w:val="single" w:sz="4" w:space="0" w:color="auto"/>
              <w:left w:val="nil"/>
              <w:bottom w:val="single" w:sz="4" w:space="0" w:color="auto"/>
              <w:right w:val="single" w:sz="4" w:space="0" w:color="auto"/>
            </w:tcBorders>
            <w:shd w:val="clear" w:color="auto" w:fill="D9D9D9"/>
            <w:hideMark/>
          </w:tcPr>
          <w:p w14:paraId="37405DC9" w14:textId="77777777" w:rsidR="005F4F0A" w:rsidRDefault="005F4F0A">
            <w:pPr>
              <w:spacing w:after="0" w:line="240" w:lineRule="auto"/>
              <w:jc w:val="left"/>
              <w:rPr>
                <w:rFonts w:eastAsia="Times New Roman" w:cs="Arial"/>
                <w:b/>
                <w:bCs/>
                <w:color w:val="000000"/>
                <w:lang w:eastAsia="en-ZA"/>
              </w:rPr>
            </w:pPr>
            <w:r>
              <w:rPr>
                <w:rFonts w:eastAsia="Times New Roman" w:cs="Arial"/>
                <w:b/>
                <w:bCs/>
                <w:color w:val="000000"/>
                <w:lang w:eastAsia="en-ZA"/>
              </w:rPr>
              <w:t>Sub-Points for specific goals</w:t>
            </w:r>
          </w:p>
        </w:tc>
        <w:tc>
          <w:tcPr>
            <w:tcW w:w="848" w:type="pct"/>
            <w:gridSpan w:val="5"/>
            <w:tcBorders>
              <w:top w:val="single" w:sz="4" w:space="0" w:color="auto"/>
              <w:left w:val="nil"/>
              <w:bottom w:val="single" w:sz="4" w:space="0" w:color="auto"/>
              <w:right w:val="single" w:sz="4" w:space="0" w:color="auto"/>
            </w:tcBorders>
            <w:shd w:val="clear" w:color="auto" w:fill="D9D9D9"/>
            <w:hideMark/>
          </w:tcPr>
          <w:p w14:paraId="3B5AB618" w14:textId="77777777" w:rsidR="005F4F0A" w:rsidRDefault="005F4F0A">
            <w:pPr>
              <w:spacing w:after="0" w:line="240" w:lineRule="auto"/>
              <w:jc w:val="center"/>
              <w:rPr>
                <w:rFonts w:eastAsia="Times New Roman" w:cs="Arial"/>
                <w:b/>
                <w:bCs/>
                <w:color w:val="000000"/>
                <w:lang w:eastAsia="en-ZA"/>
              </w:rPr>
            </w:pPr>
            <w:r>
              <w:rPr>
                <w:rFonts w:eastAsia="Times New Roman" w:cs="Arial"/>
                <w:b/>
                <w:bCs/>
                <w:color w:val="000000"/>
                <w:lang w:eastAsia="en-ZA"/>
              </w:rPr>
              <w:t>Maximum points for specific goals</w:t>
            </w:r>
          </w:p>
        </w:tc>
      </w:tr>
      <w:tr w:rsidR="005F4F0A" w14:paraId="3824BF4F" w14:textId="77777777" w:rsidTr="005F4F0A">
        <w:trPr>
          <w:gridAfter w:val="1"/>
          <w:wAfter w:w="114" w:type="pct"/>
          <w:trHeight w:val="300"/>
        </w:trPr>
        <w:tc>
          <w:tcPr>
            <w:tcW w:w="3001" w:type="pct"/>
            <w:gridSpan w:val="2"/>
            <w:tcBorders>
              <w:top w:val="single" w:sz="4" w:space="0" w:color="auto"/>
              <w:left w:val="single" w:sz="4" w:space="0" w:color="auto"/>
              <w:bottom w:val="single" w:sz="4" w:space="0" w:color="auto"/>
              <w:right w:val="single" w:sz="4" w:space="0" w:color="auto"/>
            </w:tcBorders>
            <w:noWrap/>
            <w:vAlign w:val="bottom"/>
            <w:hideMark/>
          </w:tcPr>
          <w:p w14:paraId="78EDB50F" w14:textId="77777777" w:rsidR="005F4F0A" w:rsidRDefault="005F4F0A">
            <w:pPr>
              <w:spacing w:after="0" w:line="240" w:lineRule="auto"/>
              <w:jc w:val="left"/>
              <w:rPr>
                <w:rFonts w:eastAsia="Times New Roman" w:cs="Arial"/>
                <w:color w:val="000000"/>
                <w:lang w:eastAsia="en-ZA"/>
              </w:rPr>
            </w:pPr>
            <w:r>
              <w:rPr>
                <w:rFonts w:eastAsia="Times New Roman" w:cs="Arial"/>
                <w:color w:val="000000"/>
                <w:lang w:eastAsia="en-ZA"/>
              </w:rPr>
              <w:t>91% - 100%</w:t>
            </w:r>
          </w:p>
        </w:tc>
        <w:tc>
          <w:tcPr>
            <w:tcW w:w="1037" w:type="pct"/>
            <w:gridSpan w:val="3"/>
            <w:tcBorders>
              <w:top w:val="single" w:sz="4" w:space="0" w:color="auto"/>
              <w:left w:val="single" w:sz="4" w:space="0" w:color="auto"/>
              <w:bottom w:val="single" w:sz="4" w:space="0" w:color="auto"/>
              <w:right w:val="single" w:sz="4" w:space="0" w:color="auto"/>
            </w:tcBorders>
            <w:noWrap/>
            <w:vAlign w:val="bottom"/>
            <w:hideMark/>
          </w:tcPr>
          <w:p w14:paraId="52480260" w14:textId="77777777" w:rsidR="005F4F0A" w:rsidRDefault="005F4F0A">
            <w:pPr>
              <w:spacing w:after="0" w:line="240" w:lineRule="auto"/>
              <w:jc w:val="center"/>
              <w:rPr>
                <w:rFonts w:eastAsia="Times New Roman" w:cs="Arial"/>
                <w:color w:val="000000"/>
                <w:lang w:eastAsia="en-ZA"/>
              </w:rPr>
            </w:pPr>
            <w:r>
              <w:rPr>
                <w:rFonts w:eastAsia="Times New Roman" w:cs="Arial"/>
                <w:color w:val="000000"/>
                <w:lang w:eastAsia="en-ZA"/>
              </w:rPr>
              <w:t>8</w:t>
            </w:r>
          </w:p>
        </w:tc>
        <w:tc>
          <w:tcPr>
            <w:tcW w:w="848" w:type="pct"/>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2F8FF584" w14:textId="77777777" w:rsidR="005F4F0A" w:rsidRDefault="005F4F0A">
            <w:pPr>
              <w:spacing w:after="0" w:line="240" w:lineRule="auto"/>
              <w:jc w:val="center"/>
              <w:rPr>
                <w:rFonts w:eastAsia="Times New Roman" w:cs="Arial"/>
                <w:color w:val="000000"/>
                <w:lang w:eastAsia="en-ZA"/>
              </w:rPr>
            </w:pPr>
            <w:r>
              <w:rPr>
                <w:rFonts w:eastAsia="Times New Roman" w:cs="Arial"/>
                <w:color w:val="000000"/>
                <w:lang w:eastAsia="en-ZA"/>
              </w:rPr>
              <w:t>8</w:t>
            </w:r>
          </w:p>
        </w:tc>
      </w:tr>
      <w:tr w:rsidR="005F4F0A" w14:paraId="15AD7E8B" w14:textId="77777777" w:rsidTr="005F4F0A">
        <w:trPr>
          <w:gridAfter w:val="1"/>
          <w:wAfter w:w="114" w:type="pct"/>
          <w:trHeight w:val="300"/>
        </w:trPr>
        <w:tc>
          <w:tcPr>
            <w:tcW w:w="3001" w:type="pct"/>
            <w:gridSpan w:val="2"/>
            <w:tcBorders>
              <w:top w:val="single" w:sz="4" w:space="0" w:color="auto"/>
              <w:left w:val="single" w:sz="4" w:space="0" w:color="auto"/>
              <w:bottom w:val="single" w:sz="4" w:space="0" w:color="auto"/>
              <w:right w:val="single" w:sz="4" w:space="0" w:color="auto"/>
            </w:tcBorders>
            <w:noWrap/>
            <w:vAlign w:val="bottom"/>
            <w:hideMark/>
          </w:tcPr>
          <w:p w14:paraId="74CC01ED" w14:textId="77777777" w:rsidR="005F4F0A" w:rsidRDefault="005F4F0A">
            <w:pPr>
              <w:spacing w:after="0" w:line="240" w:lineRule="auto"/>
              <w:jc w:val="left"/>
              <w:rPr>
                <w:rFonts w:eastAsia="Times New Roman" w:cs="Arial"/>
                <w:color w:val="000000"/>
                <w:lang w:eastAsia="en-ZA"/>
              </w:rPr>
            </w:pPr>
            <w:r>
              <w:rPr>
                <w:rFonts w:eastAsia="Times New Roman" w:cs="Arial"/>
                <w:color w:val="000000"/>
                <w:lang w:eastAsia="en-ZA"/>
              </w:rPr>
              <w:t>81% - 90%</w:t>
            </w:r>
          </w:p>
        </w:tc>
        <w:tc>
          <w:tcPr>
            <w:tcW w:w="1037" w:type="pct"/>
            <w:gridSpan w:val="3"/>
            <w:tcBorders>
              <w:top w:val="single" w:sz="4" w:space="0" w:color="auto"/>
              <w:left w:val="single" w:sz="4" w:space="0" w:color="auto"/>
              <w:bottom w:val="single" w:sz="4" w:space="0" w:color="auto"/>
              <w:right w:val="single" w:sz="4" w:space="0" w:color="auto"/>
            </w:tcBorders>
            <w:noWrap/>
            <w:vAlign w:val="bottom"/>
            <w:hideMark/>
          </w:tcPr>
          <w:p w14:paraId="5172E532" w14:textId="77777777" w:rsidR="005F4F0A" w:rsidRDefault="005F4F0A">
            <w:pPr>
              <w:spacing w:after="0" w:line="240" w:lineRule="auto"/>
              <w:jc w:val="center"/>
              <w:rPr>
                <w:rFonts w:eastAsia="Times New Roman" w:cs="Arial"/>
                <w:color w:val="000000"/>
                <w:lang w:eastAsia="en-ZA"/>
              </w:rPr>
            </w:pPr>
            <w:r>
              <w:rPr>
                <w:rFonts w:eastAsia="Times New Roman" w:cs="Arial"/>
                <w:color w:val="000000"/>
                <w:lang w:eastAsia="en-ZA"/>
              </w:rPr>
              <w:t>7</w:t>
            </w:r>
          </w:p>
        </w:tc>
        <w:tc>
          <w:tcPr>
            <w:tcW w:w="848" w:type="pct"/>
            <w:gridSpan w:val="5"/>
            <w:vMerge/>
            <w:tcBorders>
              <w:top w:val="single" w:sz="4" w:space="0" w:color="auto"/>
              <w:left w:val="single" w:sz="4" w:space="0" w:color="auto"/>
              <w:bottom w:val="single" w:sz="4" w:space="0" w:color="auto"/>
              <w:right w:val="single" w:sz="4" w:space="0" w:color="auto"/>
            </w:tcBorders>
            <w:vAlign w:val="center"/>
            <w:hideMark/>
          </w:tcPr>
          <w:p w14:paraId="3FCF91FF" w14:textId="77777777" w:rsidR="005F4F0A" w:rsidRDefault="005F4F0A">
            <w:pPr>
              <w:spacing w:after="0"/>
              <w:jc w:val="left"/>
              <w:rPr>
                <w:rFonts w:eastAsia="Times New Roman" w:cs="Arial"/>
                <w:color w:val="000000"/>
                <w:lang w:eastAsia="en-ZA"/>
              </w:rPr>
            </w:pPr>
          </w:p>
        </w:tc>
      </w:tr>
      <w:tr w:rsidR="005F4F0A" w14:paraId="7A16C842" w14:textId="77777777" w:rsidTr="005F4F0A">
        <w:trPr>
          <w:gridAfter w:val="1"/>
          <w:wAfter w:w="114" w:type="pct"/>
          <w:trHeight w:val="300"/>
        </w:trPr>
        <w:tc>
          <w:tcPr>
            <w:tcW w:w="3001" w:type="pct"/>
            <w:gridSpan w:val="2"/>
            <w:tcBorders>
              <w:top w:val="single" w:sz="4" w:space="0" w:color="auto"/>
              <w:left w:val="single" w:sz="4" w:space="0" w:color="auto"/>
              <w:bottom w:val="single" w:sz="4" w:space="0" w:color="auto"/>
              <w:right w:val="single" w:sz="4" w:space="0" w:color="auto"/>
            </w:tcBorders>
            <w:noWrap/>
            <w:vAlign w:val="bottom"/>
            <w:hideMark/>
          </w:tcPr>
          <w:p w14:paraId="3BDC48F4" w14:textId="77777777" w:rsidR="005F4F0A" w:rsidRDefault="005F4F0A">
            <w:pPr>
              <w:spacing w:after="0" w:line="240" w:lineRule="auto"/>
              <w:jc w:val="left"/>
              <w:rPr>
                <w:rFonts w:eastAsia="Times New Roman" w:cs="Arial"/>
                <w:color w:val="000000"/>
                <w:lang w:eastAsia="en-ZA"/>
              </w:rPr>
            </w:pPr>
            <w:r>
              <w:rPr>
                <w:rFonts w:eastAsia="Times New Roman" w:cs="Arial"/>
                <w:color w:val="000000"/>
                <w:lang w:eastAsia="en-ZA"/>
              </w:rPr>
              <w:t>71% - 80%</w:t>
            </w:r>
          </w:p>
        </w:tc>
        <w:tc>
          <w:tcPr>
            <w:tcW w:w="1037" w:type="pct"/>
            <w:gridSpan w:val="3"/>
            <w:tcBorders>
              <w:top w:val="single" w:sz="4" w:space="0" w:color="auto"/>
              <w:left w:val="single" w:sz="4" w:space="0" w:color="auto"/>
              <w:bottom w:val="single" w:sz="4" w:space="0" w:color="auto"/>
              <w:right w:val="single" w:sz="4" w:space="0" w:color="auto"/>
            </w:tcBorders>
            <w:noWrap/>
            <w:vAlign w:val="bottom"/>
            <w:hideMark/>
          </w:tcPr>
          <w:p w14:paraId="0CE783CC" w14:textId="77777777" w:rsidR="005F4F0A" w:rsidRDefault="005F4F0A">
            <w:pPr>
              <w:spacing w:after="0" w:line="240" w:lineRule="auto"/>
              <w:jc w:val="center"/>
              <w:rPr>
                <w:rFonts w:eastAsia="Times New Roman" w:cs="Arial"/>
                <w:color w:val="000000"/>
                <w:lang w:eastAsia="en-ZA"/>
              </w:rPr>
            </w:pPr>
            <w:r>
              <w:rPr>
                <w:rFonts w:eastAsia="Times New Roman" w:cs="Arial"/>
                <w:color w:val="000000"/>
                <w:lang w:eastAsia="en-ZA"/>
              </w:rPr>
              <w:t>6</w:t>
            </w:r>
          </w:p>
        </w:tc>
        <w:tc>
          <w:tcPr>
            <w:tcW w:w="848" w:type="pct"/>
            <w:gridSpan w:val="5"/>
            <w:vMerge/>
            <w:tcBorders>
              <w:top w:val="single" w:sz="4" w:space="0" w:color="auto"/>
              <w:left w:val="single" w:sz="4" w:space="0" w:color="auto"/>
              <w:bottom w:val="single" w:sz="4" w:space="0" w:color="auto"/>
              <w:right w:val="single" w:sz="4" w:space="0" w:color="auto"/>
            </w:tcBorders>
            <w:vAlign w:val="center"/>
            <w:hideMark/>
          </w:tcPr>
          <w:p w14:paraId="28B7E3B4" w14:textId="77777777" w:rsidR="005F4F0A" w:rsidRDefault="005F4F0A">
            <w:pPr>
              <w:spacing w:after="0"/>
              <w:jc w:val="left"/>
              <w:rPr>
                <w:rFonts w:eastAsia="Times New Roman" w:cs="Arial"/>
                <w:color w:val="000000"/>
                <w:lang w:eastAsia="en-ZA"/>
              </w:rPr>
            </w:pPr>
          </w:p>
        </w:tc>
      </w:tr>
      <w:tr w:rsidR="005F4F0A" w14:paraId="1D350BAF" w14:textId="77777777" w:rsidTr="005F4F0A">
        <w:trPr>
          <w:gridAfter w:val="1"/>
          <w:wAfter w:w="114" w:type="pct"/>
          <w:trHeight w:val="300"/>
        </w:trPr>
        <w:tc>
          <w:tcPr>
            <w:tcW w:w="3001" w:type="pct"/>
            <w:gridSpan w:val="2"/>
            <w:tcBorders>
              <w:top w:val="single" w:sz="4" w:space="0" w:color="auto"/>
              <w:left w:val="single" w:sz="4" w:space="0" w:color="auto"/>
              <w:bottom w:val="single" w:sz="4" w:space="0" w:color="auto"/>
              <w:right w:val="single" w:sz="4" w:space="0" w:color="auto"/>
            </w:tcBorders>
            <w:noWrap/>
            <w:vAlign w:val="bottom"/>
            <w:hideMark/>
          </w:tcPr>
          <w:p w14:paraId="570D7DCB" w14:textId="77777777" w:rsidR="005F4F0A" w:rsidRDefault="005F4F0A">
            <w:pPr>
              <w:spacing w:after="0" w:line="240" w:lineRule="auto"/>
              <w:jc w:val="left"/>
              <w:rPr>
                <w:rFonts w:eastAsia="Times New Roman" w:cs="Arial"/>
                <w:color w:val="000000"/>
                <w:lang w:eastAsia="en-ZA"/>
              </w:rPr>
            </w:pPr>
            <w:r>
              <w:rPr>
                <w:rFonts w:eastAsia="Times New Roman" w:cs="Arial"/>
                <w:color w:val="000000"/>
                <w:lang w:eastAsia="en-ZA"/>
              </w:rPr>
              <w:t>61% - 70%</w:t>
            </w:r>
          </w:p>
        </w:tc>
        <w:tc>
          <w:tcPr>
            <w:tcW w:w="1037" w:type="pct"/>
            <w:gridSpan w:val="3"/>
            <w:tcBorders>
              <w:top w:val="single" w:sz="4" w:space="0" w:color="auto"/>
              <w:left w:val="single" w:sz="4" w:space="0" w:color="auto"/>
              <w:bottom w:val="single" w:sz="4" w:space="0" w:color="auto"/>
              <w:right w:val="single" w:sz="4" w:space="0" w:color="auto"/>
            </w:tcBorders>
            <w:noWrap/>
            <w:vAlign w:val="bottom"/>
            <w:hideMark/>
          </w:tcPr>
          <w:p w14:paraId="3B9FAB4A" w14:textId="77777777" w:rsidR="005F4F0A" w:rsidRDefault="005F4F0A">
            <w:pPr>
              <w:spacing w:after="0" w:line="240" w:lineRule="auto"/>
              <w:jc w:val="center"/>
              <w:rPr>
                <w:rFonts w:eastAsia="Times New Roman" w:cs="Arial"/>
                <w:color w:val="000000"/>
                <w:lang w:eastAsia="en-ZA"/>
              </w:rPr>
            </w:pPr>
            <w:r>
              <w:rPr>
                <w:rFonts w:eastAsia="Times New Roman" w:cs="Arial"/>
                <w:color w:val="000000"/>
                <w:lang w:eastAsia="en-ZA"/>
              </w:rPr>
              <w:t>5</w:t>
            </w:r>
          </w:p>
        </w:tc>
        <w:tc>
          <w:tcPr>
            <w:tcW w:w="848" w:type="pct"/>
            <w:gridSpan w:val="5"/>
            <w:vMerge/>
            <w:tcBorders>
              <w:top w:val="single" w:sz="4" w:space="0" w:color="auto"/>
              <w:left w:val="single" w:sz="4" w:space="0" w:color="auto"/>
              <w:bottom w:val="single" w:sz="4" w:space="0" w:color="auto"/>
              <w:right w:val="single" w:sz="4" w:space="0" w:color="auto"/>
            </w:tcBorders>
            <w:vAlign w:val="center"/>
            <w:hideMark/>
          </w:tcPr>
          <w:p w14:paraId="777B07DA" w14:textId="77777777" w:rsidR="005F4F0A" w:rsidRDefault="005F4F0A">
            <w:pPr>
              <w:spacing w:after="0"/>
              <w:jc w:val="left"/>
              <w:rPr>
                <w:rFonts w:eastAsia="Times New Roman" w:cs="Arial"/>
                <w:color w:val="000000"/>
                <w:lang w:eastAsia="en-ZA"/>
              </w:rPr>
            </w:pPr>
          </w:p>
        </w:tc>
      </w:tr>
      <w:tr w:rsidR="005F4F0A" w14:paraId="1D5AE491" w14:textId="77777777" w:rsidTr="005F4F0A">
        <w:trPr>
          <w:gridAfter w:val="1"/>
          <w:wAfter w:w="114" w:type="pct"/>
          <w:trHeight w:val="300"/>
        </w:trPr>
        <w:tc>
          <w:tcPr>
            <w:tcW w:w="3001" w:type="pct"/>
            <w:gridSpan w:val="2"/>
            <w:tcBorders>
              <w:top w:val="single" w:sz="4" w:space="0" w:color="auto"/>
              <w:left w:val="single" w:sz="4" w:space="0" w:color="auto"/>
              <w:bottom w:val="single" w:sz="4" w:space="0" w:color="auto"/>
              <w:right w:val="single" w:sz="4" w:space="0" w:color="auto"/>
            </w:tcBorders>
            <w:noWrap/>
            <w:vAlign w:val="bottom"/>
            <w:hideMark/>
          </w:tcPr>
          <w:p w14:paraId="170E0CCC" w14:textId="77777777" w:rsidR="005F4F0A" w:rsidRDefault="005F4F0A">
            <w:pPr>
              <w:spacing w:after="0" w:line="240" w:lineRule="auto"/>
              <w:jc w:val="left"/>
              <w:rPr>
                <w:rFonts w:eastAsia="Times New Roman" w:cs="Arial"/>
                <w:color w:val="000000"/>
                <w:lang w:eastAsia="en-ZA"/>
              </w:rPr>
            </w:pPr>
            <w:r>
              <w:rPr>
                <w:rFonts w:eastAsia="Times New Roman" w:cs="Arial"/>
                <w:color w:val="000000"/>
                <w:lang w:eastAsia="en-ZA"/>
              </w:rPr>
              <w:t>51% - 60%</w:t>
            </w:r>
          </w:p>
        </w:tc>
        <w:tc>
          <w:tcPr>
            <w:tcW w:w="1037" w:type="pct"/>
            <w:gridSpan w:val="3"/>
            <w:tcBorders>
              <w:top w:val="single" w:sz="4" w:space="0" w:color="auto"/>
              <w:left w:val="single" w:sz="4" w:space="0" w:color="auto"/>
              <w:bottom w:val="single" w:sz="4" w:space="0" w:color="auto"/>
              <w:right w:val="single" w:sz="4" w:space="0" w:color="auto"/>
            </w:tcBorders>
            <w:noWrap/>
            <w:vAlign w:val="bottom"/>
            <w:hideMark/>
          </w:tcPr>
          <w:p w14:paraId="110DA7E2" w14:textId="77777777" w:rsidR="005F4F0A" w:rsidRDefault="005F4F0A">
            <w:pPr>
              <w:spacing w:after="0" w:line="240" w:lineRule="auto"/>
              <w:jc w:val="center"/>
              <w:rPr>
                <w:rFonts w:eastAsia="Times New Roman" w:cs="Arial"/>
                <w:color w:val="000000"/>
                <w:lang w:eastAsia="en-ZA"/>
              </w:rPr>
            </w:pPr>
            <w:r>
              <w:rPr>
                <w:rFonts w:eastAsia="Times New Roman" w:cs="Arial"/>
                <w:color w:val="000000"/>
                <w:lang w:eastAsia="en-ZA"/>
              </w:rPr>
              <w:t>4</w:t>
            </w:r>
          </w:p>
        </w:tc>
        <w:tc>
          <w:tcPr>
            <w:tcW w:w="848" w:type="pct"/>
            <w:gridSpan w:val="5"/>
            <w:vMerge/>
            <w:tcBorders>
              <w:top w:val="single" w:sz="4" w:space="0" w:color="auto"/>
              <w:left w:val="single" w:sz="4" w:space="0" w:color="auto"/>
              <w:bottom w:val="single" w:sz="4" w:space="0" w:color="auto"/>
              <w:right w:val="single" w:sz="4" w:space="0" w:color="auto"/>
            </w:tcBorders>
            <w:vAlign w:val="center"/>
            <w:hideMark/>
          </w:tcPr>
          <w:p w14:paraId="53EE3E4D" w14:textId="77777777" w:rsidR="005F4F0A" w:rsidRDefault="005F4F0A">
            <w:pPr>
              <w:spacing w:after="0"/>
              <w:jc w:val="left"/>
              <w:rPr>
                <w:rFonts w:eastAsia="Times New Roman" w:cs="Arial"/>
                <w:color w:val="000000"/>
                <w:lang w:eastAsia="en-ZA"/>
              </w:rPr>
            </w:pPr>
          </w:p>
        </w:tc>
      </w:tr>
      <w:tr w:rsidR="005F4F0A" w14:paraId="7D955AC6" w14:textId="77777777" w:rsidTr="005F4F0A">
        <w:trPr>
          <w:gridAfter w:val="1"/>
          <w:wAfter w:w="114" w:type="pct"/>
          <w:trHeight w:val="300"/>
        </w:trPr>
        <w:tc>
          <w:tcPr>
            <w:tcW w:w="3001" w:type="pct"/>
            <w:gridSpan w:val="2"/>
            <w:tcBorders>
              <w:top w:val="single" w:sz="4" w:space="0" w:color="auto"/>
              <w:left w:val="single" w:sz="4" w:space="0" w:color="auto"/>
              <w:bottom w:val="single" w:sz="4" w:space="0" w:color="auto"/>
              <w:right w:val="single" w:sz="4" w:space="0" w:color="auto"/>
            </w:tcBorders>
            <w:noWrap/>
            <w:vAlign w:val="bottom"/>
            <w:hideMark/>
          </w:tcPr>
          <w:p w14:paraId="42FF3F28" w14:textId="77777777" w:rsidR="005F4F0A" w:rsidRDefault="005F4F0A">
            <w:pPr>
              <w:spacing w:after="0" w:line="240" w:lineRule="auto"/>
              <w:jc w:val="left"/>
              <w:rPr>
                <w:rFonts w:eastAsia="Times New Roman" w:cs="Arial"/>
                <w:color w:val="000000"/>
                <w:lang w:eastAsia="en-ZA"/>
              </w:rPr>
            </w:pPr>
            <w:r>
              <w:rPr>
                <w:rFonts w:eastAsia="Times New Roman" w:cs="Arial"/>
                <w:color w:val="000000"/>
                <w:lang w:eastAsia="en-ZA"/>
              </w:rPr>
              <w:t>41% - 50%</w:t>
            </w:r>
          </w:p>
        </w:tc>
        <w:tc>
          <w:tcPr>
            <w:tcW w:w="1037" w:type="pct"/>
            <w:gridSpan w:val="3"/>
            <w:tcBorders>
              <w:top w:val="single" w:sz="4" w:space="0" w:color="auto"/>
              <w:left w:val="single" w:sz="4" w:space="0" w:color="auto"/>
              <w:bottom w:val="single" w:sz="4" w:space="0" w:color="auto"/>
              <w:right w:val="single" w:sz="4" w:space="0" w:color="auto"/>
            </w:tcBorders>
            <w:noWrap/>
            <w:vAlign w:val="bottom"/>
            <w:hideMark/>
          </w:tcPr>
          <w:p w14:paraId="5526A903" w14:textId="77777777" w:rsidR="005F4F0A" w:rsidRDefault="005F4F0A">
            <w:pPr>
              <w:spacing w:after="0" w:line="240" w:lineRule="auto"/>
              <w:jc w:val="center"/>
              <w:rPr>
                <w:rFonts w:eastAsia="Times New Roman" w:cs="Arial"/>
                <w:color w:val="000000"/>
                <w:lang w:eastAsia="en-ZA"/>
              </w:rPr>
            </w:pPr>
            <w:r>
              <w:rPr>
                <w:rFonts w:eastAsia="Times New Roman" w:cs="Arial"/>
                <w:color w:val="000000"/>
                <w:lang w:eastAsia="en-ZA"/>
              </w:rPr>
              <w:t>3</w:t>
            </w:r>
          </w:p>
        </w:tc>
        <w:tc>
          <w:tcPr>
            <w:tcW w:w="848" w:type="pct"/>
            <w:gridSpan w:val="5"/>
            <w:vMerge/>
            <w:tcBorders>
              <w:top w:val="single" w:sz="4" w:space="0" w:color="auto"/>
              <w:left w:val="single" w:sz="4" w:space="0" w:color="auto"/>
              <w:bottom w:val="single" w:sz="4" w:space="0" w:color="auto"/>
              <w:right w:val="single" w:sz="4" w:space="0" w:color="auto"/>
            </w:tcBorders>
            <w:vAlign w:val="center"/>
            <w:hideMark/>
          </w:tcPr>
          <w:p w14:paraId="472EBCDE" w14:textId="77777777" w:rsidR="005F4F0A" w:rsidRDefault="005F4F0A">
            <w:pPr>
              <w:spacing w:after="0"/>
              <w:jc w:val="left"/>
              <w:rPr>
                <w:rFonts w:eastAsia="Times New Roman" w:cs="Arial"/>
                <w:color w:val="000000"/>
                <w:lang w:eastAsia="en-ZA"/>
              </w:rPr>
            </w:pPr>
          </w:p>
        </w:tc>
      </w:tr>
      <w:tr w:rsidR="005F4F0A" w14:paraId="0436771D" w14:textId="77777777" w:rsidTr="005F4F0A">
        <w:trPr>
          <w:gridAfter w:val="1"/>
          <w:wAfter w:w="114" w:type="pct"/>
          <w:trHeight w:val="300"/>
        </w:trPr>
        <w:tc>
          <w:tcPr>
            <w:tcW w:w="3001" w:type="pct"/>
            <w:gridSpan w:val="2"/>
            <w:tcBorders>
              <w:top w:val="single" w:sz="4" w:space="0" w:color="auto"/>
              <w:left w:val="single" w:sz="4" w:space="0" w:color="auto"/>
              <w:bottom w:val="single" w:sz="4" w:space="0" w:color="auto"/>
              <w:right w:val="single" w:sz="4" w:space="0" w:color="auto"/>
            </w:tcBorders>
            <w:noWrap/>
            <w:vAlign w:val="bottom"/>
            <w:hideMark/>
          </w:tcPr>
          <w:p w14:paraId="65C862DA" w14:textId="77777777" w:rsidR="005F4F0A" w:rsidRDefault="005F4F0A">
            <w:pPr>
              <w:spacing w:after="0" w:line="240" w:lineRule="auto"/>
              <w:jc w:val="left"/>
              <w:rPr>
                <w:rFonts w:eastAsia="Times New Roman" w:cs="Arial"/>
                <w:color w:val="000000"/>
                <w:lang w:eastAsia="en-ZA"/>
              </w:rPr>
            </w:pPr>
            <w:r>
              <w:rPr>
                <w:rFonts w:eastAsia="Times New Roman" w:cs="Arial"/>
                <w:color w:val="000000"/>
                <w:lang w:eastAsia="en-ZA"/>
              </w:rPr>
              <w:t>0% - 40%</w:t>
            </w:r>
          </w:p>
        </w:tc>
        <w:tc>
          <w:tcPr>
            <w:tcW w:w="1037" w:type="pct"/>
            <w:gridSpan w:val="3"/>
            <w:tcBorders>
              <w:top w:val="single" w:sz="4" w:space="0" w:color="auto"/>
              <w:left w:val="single" w:sz="4" w:space="0" w:color="auto"/>
              <w:bottom w:val="single" w:sz="4" w:space="0" w:color="auto"/>
              <w:right w:val="single" w:sz="4" w:space="0" w:color="auto"/>
            </w:tcBorders>
            <w:noWrap/>
            <w:vAlign w:val="bottom"/>
            <w:hideMark/>
          </w:tcPr>
          <w:p w14:paraId="53852806" w14:textId="77777777" w:rsidR="005F4F0A" w:rsidRDefault="005F4F0A">
            <w:pPr>
              <w:spacing w:after="0" w:line="240" w:lineRule="auto"/>
              <w:jc w:val="center"/>
              <w:rPr>
                <w:rFonts w:eastAsia="Times New Roman" w:cs="Arial"/>
                <w:color w:val="000000"/>
                <w:lang w:eastAsia="en-ZA"/>
              </w:rPr>
            </w:pPr>
            <w:r>
              <w:rPr>
                <w:rFonts w:eastAsia="Times New Roman" w:cs="Arial"/>
                <w:color w:val="000000"/>
                <w:lang w:eastAsia="en-ZA"/>
              </w:rPr>
              <w:t>0</w:t>
            </w:r>
          </w:p>
        </w:tc>
        <w:tc>
          <w:tcPr>
            <w:tcW w:w="848" w:type="pct"/>
            <w:gridSpan w:val="5"/>
            <w:vMerge/>
            <w:tcBorders>
              <w:top w:val="single" w:sz="4" w:space="0" w:color="auto"/>
              <w:left w:val="single" w:sz="4" w:space="0" w:color="auto"/>
              <w:bottom w:val="single" w:sz="4" w:space="0" w:color="auto"/>
              <w:right w:val="single" w:sz="4" w:space="0" w:color="auto"/>
            </w:tcBorders>
            <w:vAlign w:val="center"/>
            <w:hideMark/>
          </w:tcPr>
          <w:p w14:paraId="365D5E6C" w14:textId="77777777" w:rsidR="005F4F0A" w:rsidRDefault="005F4F0A">
            <w:pPr>
              <w:spacing w:after="0"/>
              <w:jc w:val="left"/>
              <w:rPr>
                <w:rFonts w:eastAsia="Times New Roman" w:cs="Arial"/>
                <w:color w:val="000000"/>
                <w:lang w:eastAsia="en-ZA"/>
              </w:rPr>
            </w:pPr>
          </w:p>
        </w:tc>
      </w:tr>
    </w:tbl>
    <w:p w14:paraId="38843853" w14:textId="77777777" w:rsidR="00DB14E8" w:rsidRDefault="00DB14E8" w:rsidP="00DB14E8">
      <w:pPr>
        <w:spacing w:line="240" w:lineRule="auto"/>
        <w:contextualSpacing/>
        <w:jc w:val="left"/>
        <w:rPr>
          <w:rFonts w:cs="Arial"/>
          <w:lang w:val="en-GB"/>
        </w:rPr>
      </w:pPr>
    </w:p>
    <w:p w14:paraId="4371A91C" w14:textId="77777777" w:rsidR="00DB14E8" w:rsidRDefault="00DB14E8" w:rsidP="00DB14E8">
      <w:pPr>
        <w:spacing w:line="240" w:lineRule="auto"/>
        <w:contextualSpacing/>
        <w:jc w:val="left"/>
        <w:rPr>
          <w:rFonts w:cs="Arial"/>
          <w:b/>
          <w:bCs/>
          <w:u w:val="single"/>
          <w:lang w:val="en-GB"/>
        </w:rPr>
      </w:pPr>
      <w:r>
        <w:rPr>
          <w:rFonts w:cs="Arial"/>
          <w:b/>
          <w:bCs/>
          <w:u w:val="single"/>
          <w:lang w:val="en-GB"/>
        </w:rPr>
        <w:t>80/20 Preference Point System</w:t>
      </w:r>
    </w:p>
    <w:p w14:paraId="7A7172A8" w14:textId="77777777" w:rsidR="00DB14E8" w:rsidRDefault="00DB14E8" w:rsidP="00DB14E8">
      <w:pPr>
        <w:spacing w:line="240" w:lineRule="auto"/>
        <w:contextualSpacing/>
        <w:jc w:val="left"/>
        <w:rPr>
          <w:rFonts w:cs="Arial"/>
          <w:lang w:val="en-GB"/>
        </w:rPr>
      </w:pPr>
    </w:p>
    <w:p w14:paraId="6D488EEA" w14:textId="77777777" w:rsidR="00DB14E8" w:rsidRDefault="00DB14E8" w:rsidP="00DB14E8">
      <w:pPr>
        <w:spacing w:line="240" w:lineRule="auto"/>
        <w:contextualSpacing/>
        <w:jc w:val="left"/>
        <w:rPr>
          <w:rFonts w:cs="Arial"/>
          <w:lang w:val="en-GB"/>
        </w:rPr>
      </w:pPr>
      <w:r>
        <w:rPr>
          <w:rFonts w:cs="Arial"/>
          <w:lang w:val="en-GB"/>
        </w:rPr>
        <w:t>The points scored for specific goals will be added to the points scored for price.</w:t>
      </w:r>
    </w:p>
    <w:p w14:paraId="243AE7D9" w14:textId="77777777" w:rsidR="00C0738A" w:rsidRDefault="00C0738A" w:rsidP="00DB14E8">
      <w:pPr>
        <w:spacing w:line="240" w:lineRule="auto"/>
        <w:contextualSpacing/>
        <w:jc w:val="left"/>
        <w:rPr>
          <w:rFonts w:cs="Arial"/>
          <w:lang w:val="en-GB"/>
        </w:rPr>
      </w:pPr>
    </w:p>
    <w:p w14:paraId="7A32CD43" w14:textId="77777777" w:rsidR="00C0738A" w:rsidRDefault="00C0738A" w:rsidP="00DB14E8">
      <w:pPr>
        <w:spacing w:line="240" w:lineRule="auto"/>
        <w:contextualSpacing/>
        <w:jc w:val="left"/>
        <w:rPr>
          <w:rFonts w:cs="Arial"/>
          <w:lang w:val="en-GB"/>
        </w:rPr>
      </w:pPr>
    </w:p>
    <w:p w14:paraId="43ED9789" w14:textId="77777777" w:rsidR="00C0738A" w:rsidRDefault="00C0738A" w:rsidP="00DB14E8">
      <w:pPr>
        <w:spacing w:line="240" w:lineRule="auto"/>
        <w:contextualSpacing/>
        <w:jc w:val="left"/>
        <w:rPr>
          <w:rFonts w:cs="Arial"/>
          <w:lang w:val="en-GB"/>
        </w:rPr>
      </w:pPr>
    </w:p>
    <w:p w14:paraId="4F133C7A" w14:textId="77777777" w:rsidR="00C0738A" w:rsidRDefault="00C0738A" w:rsidP="00DB14E8">
      <w:pPr>
        <w:spacing w:line="240" w:lineRule="auto"/>
        <w:contextualSpacing/>
        <w:jc w:val="left"/>
        <w:rPr>
          <w:rFonts w:cs="Arial"/>
          <w:lang w:val="en-GB"/>
        </w:rPr>
      </w:pPr>
    </w:p>
    <w:p w14:paraId="21EE4B68" w14:textId="77777777" w:rsidR="00C0738A" w:rsidRDefault="00C0738A" w:rsidP="00DB14E8">
      <w:pPr>
        <w:spacing w:line="240" w:lineRule="auto"/>
        <w:contextualSpacing/>
        <w:jc w:val="left"/>
        <w:rPr>
          <w:rFonts w:cs="Arial"/>
          <w:lang w:val="en-GB"/>
        </w:rPr>
      </w:pPr>
    </w:p>
    <w:p w14:paraId="0D27AADB" w14:textId="4DC617C8" w:rsidR="00C417E0" w:rsidRDefault="00475A3D" w:rsidP="00C9782C">
      <w:pPr>
        <w:pStyle w:val="Heading1"/>
        <w:spacing w:before="0" w:line="240" w:lineRule="auto"/>
        <w:contextualSpacing/>
        <w:jc w:val="left"/>
        <w:rPr>
          <w:rFonts w:eastAsia="Times New Roman"/>
          <w:sz w:val="24"/>
          <w:szCs w:val="24"/>
        </w:rPr>
      </w:pPr>
      <w:bookmarkStart w:id="106" w:name="_Toc472611041"/>
      <w:bookmarkStart w:id="107" w:name="_Toc1570398"/>
      <w:bookmarkStart w:id="108" w:name="_Toc144291129"/>
      <w:bookmarkStart w:id="109" w:name="_Toc465663799"/>
      <w:r>
        <w:rPr>
          <w:rFonts w:eastAsia="Times New Roman"/>
          <w:sz w:val="24"/>
          <w:szCs w:val="24"/>
        </w:rPr>
        <w:lastRenderedPageBreak/>
        <w:t>11</w:t>
      </w:r>
      <w:r w:rsidR="00C417E0">
        <w:rPr>
          <w:rFonts w:eastAsia="Times New Roman"/>
          <w:sz w:val="24"/>
          <w:szCs w:val="24"/>
        </w:rPr>
        <w:tab/>
        <w:t>SPECIAL CONDITIONS OF THIS RFQ</w:t>
      </w:r>
      <w:bookmarkEnd w:id="106"/>
      <w:bookmarkEnd w:id="107"/>
      <w:bookmarkEnd w:id="108"/>
    </w:p>
    <w:p w14:paraId="45D24888" w14:textId="77777777" w:rsidR="00C417E0" w:rsidRDefault="00C417E0" w:rsidP="00C9782C">
      <w:pPr>
        <w:spacing w:after="0" w:line="240" w:lineRule="auto"/>
        <w:ind w:left="357" w:hanging="357"/>
        <w:contextualSpacing/>
        <w:jc w:val="left"/>
        <w:rPr>
          <w:rFonts w:cs="Arial"/>
        </w:rPr>
      </w:pPr>
    </w:p>
    <w:p w14:paraId="016C941F" w14:textId="77777777" w:rsidR="00DB14E8" w:rsidRDefault="00DB14E8" w:rsidP="00DB14E8">
      <w:pPr>
        <w:spacing w:after="0" w:line="240" w:lineRule="auto"/>
        <w:ind w:left="360" w:hanging="360"/>
        <w:contextualSpacing/>
        <w:rPr>
          <w:rFonts w:cs="Arial"/>
        </w:rPr>
      </w:pPr>
      <w:r>
        <w:rPr>
          <w:rFonts w:cs="Arial"/>
        </w:rPr>
        <w:t>The Tribunal reserves the right:</w:t>
      </w:r>
    </w:p>
    <w:p w14:paraId="3D7B1E03" w14:textId="77777777" w:rsidR="00DB14E8" w:rsidRDefault="00DB14E8" w:rsidP="00DB14E8">
      <w:pPr>
        <w:spacing w:after="0" w:line="240" w:lineRule="auto"/>
        <w:ind w:left="357" w:hanging="357"/>
        <w:contextualSpacing/>
        <w:rPr>
          <w:rFonts w:cs="Arial"/>
        </w:rPr>
      </w:pPr>
    </w:p>
    <w:p w14:paraId="373B2E23" w14:textId="77777777" w:rsidR="00DB14E8" w:rsidRDefault="00DB14E8" w:rsidP="00D047A5">
      <w:pPr>
        <w:pStyle w:val="ListParagraph"/>
        <w:numPr>
          <w:ilvl w:val="0"/>
          <w:numId w:val="11"/>
        </w:numPr>
        <w:spacing w:after="0" w:line="240" w:lineRule="auto"/>
        <w:rPr>
          <w:rFonts w:cs="Arial"/>
        </w:rPr>
      </w:pPr>
      <w:r>
        <w:rPr>
          <w:rFonts w:cs="Arial"/>
        </w:rPr>
        <w:t>Not to appoint a service provider and is also not obliged to provide reasons for the rejections of any proposal.</w:t>
      </w:r>
    </w:p>
    <w:p w14:paraId="7465B9DF" w14:textId="77777777" w:rsidR="00DB14E8" w:rsidRDefault="00DB14E8" w:rsidP="00D047A5">
      <w:pPr>
        <w:pStyle w:val="ListParagraph"/>
        <w:numPr>
          <w:ilvl w:val="0"/>
          <w:numId w:val="11"/>
        </w:numPr>
        <w:spacing w:after="0" w:line="240" w:lineRule="auto"/>
        <w:rPr>
          <w:rFonts w:cs="Arial"/>
        </w:rPr>
      </w:pPr>
      <w:r>
        <w:rPr>
          <w:rFonts w:cs="Arial"/>
        </w:rPr>
        <w:t>Decline to consider any responses that do not conform to any aspect of the RFQ process.</w:t>
      </w:r>
    </w:p>
    <w:p w14:paraId="7D9892F3" w14:textId="77777777" w:rsidR="00DB14E8" w:rsidRDefault="00DB14E8" w:rsidP="00D047A5">
      <w:pPr>
        <w:pStyle w:val="ListParagraph"/>
        <w:numPr>
          <w:ilvl w:val="0"/>
          <w:numId w:val="11"/>
        </w:numPr>
        <w:spacing w:after="0" w:line="240" w:lineRule="auto"/>
        <w:rPr>
          <w:rFonts w:cs="Arial"/>
        </w:rPr>
      </w:pPr>
      <w:r>
        <w:rPr>
          <w:rFonts w:cs="Arial"/>
        </w:rPr>
        <w:t>Request further information from any service provider after the closing date, for clarity purposes.</w:t>
      </w:r>
    </w:p>
    <w:p w14:paraId="614A66B1" w14:textId="77777777" w:rsidR="00DB14E8" w:rsidRDefault="00DB14E8" w:rsidP="00D047A5">
      <w:pPr>
        <w:pStyle w:val="ListParagraph"/>
        <w:numPr>
          <w:ilvl w:val="0"/>
          <w:numId w:val="11"/>
        </w:numPr>
        <w:spacing w:after="0" w:line="240" w:lineRule="auto"/>
        <w:rPr>
          <w:rFonts w:cs="Arial"/>
        </w:rPr>
      </w:pPr>
      <w:bookmarkStart w:id="110" w:name="_Toc468740608"/>
      <w:bookmarkStart w:id="111" w:name="_Toc472611045"/>
      <w:r>
        <w:rPr>
          <w:rFonts w:cs="Arial"/>
        </w:rPr>
        <w:t xml:space="preserve">To carry out site inspections, product evaluations or explanatory meetings to verify the nature and quality of the services offered by the service provider, whether before or after adjudication of the responses </w:t>
      </w:r>
      <w:bookmarkEnd w:id="110"/>
      <w:bookmarkEnd w:id="111"/>
      <w:r>
        <w:rPr>
          <w:rFonts w:cs="Arial"/>
        </w:rPr>
        <w:t>received.</w:t>
      </w:r>
    </w:p>
    <w:p w14:paraId="7E527C39" w14:textId="77777777" w:rsidR="00DB14E8" w:rsidRDefault="00DB14E8" w:rsidP="00D047A5">
      <w:pPr>
        <w:pStyle w:val="ListParagraph"/>
        <w:numPr>
          <w:ilvl w:val="0"/>
          <w:numId w:val="11"/>
        </w:numPr>
        <w:spacing w:after="0" w:line="240" w:lineRule="auto"/>
        <w:rPr>
          <w:rFonts w:cs="Arial"/>
        </w:rPr>
      </w:pPr>
      <w:bookmarkStart w:id="112" w:name="_Toc468740609"/>
      <w:bookmarkStart w:id="113" w:name="_Toc472611046"/>
      <w:r>
        <w:rPr>
          <w:rFonts w:cs="Arial"/>
        </w:rPr>
        <w:t xml:space="preserve">To correct any mistakes at any stage of the RFQ process that may have been in the RFQ documents or occurred at any stage of the RFQ </w:t>
      </w:r>
      <w:bookmarkEnd w:id="112"/>
      <w:bookmarkEnd w:id="113"/>
      <w:r>
        <w:rPr>
          <w:rFonts w:cs="Arial"/>
        </w:rPr>
        <w:t>process.</w:t>
      </w:r>
    </w:p>
    <w:p w14:paraId="3D749470" w14:textId="77777777" w:rsidR="00DB14E8" w:rsidRDefault="00DB14E8" w:rsidP="00D047A5">
      <w:pPr>
        <w:pStyle w:val="ListParagraph"/>
        <w:numPr>
          <w:ilvl w:val="0"/>
          <w:numId w:val="11"/>
        </w:numPr>
        <w:spacing w:after="0" w:line="240" w:lineRule="auto"/>
        <w:rPr>
          <w:rFonts w:cs="Arial"/>
        </w:rPr>
      </w:pPr>
      <w:bookmarkStart w:id="114" w:name="_Toc468740610"/>
      <w:bookmarkStart w:id="115" w:name="_Toc472611047"/>
      <w:r>
        <w:rPr>
          <w:rFonts w:cs="Arial"/>
        </w:rPr>
        <w:t xml:space="preserve">To cancel and/or terminate the RFQ process at any stage, including after the closing date and/or after presentations have been made, and/or after proposals have been evaluated and/or after the preferred service provider have been notified of their status as </w:t>
      </w:r>
      <w:bookmarkEnd w:id="114"/>
      <w:bookmarkEnd w:id="115"/>
      <w:r>
        <w:rPr>
          <w:rFonts w:cs="Arial"/>
        </w:rPr>
        <w:t>such.</w:t>
      </w:r>
    </w:p>
    <w:p w14:paraId="3DDE55FF" w14:textId="77777777" w:rsidR="00C9782C" w:rsidRDefault="00C9782C" w:rsidP="00C9782C">
      <w:pPr>
        <w:pStyle w:val="ListParagraph"/>
        <w:spacing w:after="0" w:line="240" w:lineRule="auto"/>
        <w:ind w:left="714"/>
      </w:pPr>
    </w:p>
    <w:p w14:paraId="52EC9B63" w14:textId="5017B362" w:rsidR="00C417E0" w:rsidRDefault="00C417E0" w:rsidP="00C9782C">
      <w:pPr>
        <w:pStyle w:val="Heading1"/>
        <w:spacing w:before="0" w:line="240" w:lineRule="auto"/>
        <w:contextualSpacing/>
        <w:rPr>
          <w:rFonts w:eastAsia="Times New Roman"/>
          <w:sz w:val="24"/>
          <w:szCs w:val="24"/>
        </w:rPr>
      </w:pPr>
      <w:bookmarkStart w:id="116" w:name="_Toc472611049"/>
      <w:bookmarkStart w:id="117" w:name="_Toc1570399"/>
      <w:bookmarkStart w:id="118" w:name="_Toc144291130"/>
      <w:r>
        <w:rPr>
          <w:rFonts w:eastAsia="Times New Roman"/>
          <w:sz w:val="24"/>
          <w:szCs w:val="24"/>
        </w:rPr>
        <w:t>1</w:t>
      </w:r>
      <w:r w:rsidR="00475A3D">
        <w:rPr>
          <w:rFonts w:eastAsia="Times New Roman"/>
          <w:sz w:val="24"/>
          <w:szCs w:val="24"/>
        </w:rPr>
        <w:t>2</w:t>
      </w:r>
      <w:r>
        <w:rPr>
          <w:rFonts w:eastAsia="Times New Roman"/>
          <w:sz w:val="24"/>
          <w:szCs w:val="24"/>
        </w:rPr>
        <w:tab/>
      </w:r>
      <w:bookmarkEnd w:id="116"/>
      <w:r>
        <w:rPr>
          <w:rFonts w:eastAsia="Times New Roman"/>
          <w:sz w:val="24"/>
          <w:szCs w:val="24"/>
        </w:rPr>
        <w:t>DECLARATION REQUIREMENTS</w:t>
      </w:r>
      <w:bookmarkEnd w:id="117"/>
      <w:bookmarkEnd w:id="118"/>
    </w:p>
    <w:p w14:paraId="1AFE061D" w14:textId="77777777" w:rsidR="00DB14E8" w:rsidRDefault="00DB14E8" w:rsidP="00DB14E8">
      <w:pPr>
        <w:spacing w:after="0" w:line="240" w:lineRule="auto"/>
        <w:ind w:left="357" w:hanging="357"/>
        <w:contextualSpacing/>
        <w:rPr>
          <w:rFonts w:cs="Arial"/>
        </w:rPr>
      </w:pPr>
      <w:bookmarkStart w:id="119" w:name="_Toc468740616"/>
      <w:bookmarkStart w:id="120" w:name="_Toc472611050"/>
    </w:p>
    <w:p w14:paraId="297F1531" w14:textId="5E631A8A" w:rsidR="00DB14E8" w:rsidRDefault="00DB14E8" w:rsidP="00DB14E8">
      <w:pPr>
        <w:spacing w:after="0" w:line="240" w:lineRule="auto"/>
        <w:ind w:left="357" w:hanging="357"/>
        <w:contextualSpacing/>
        <w:rPr>
          <w:rFonts w:cs="Arial"/>
        </w:rPr>
      </w:pPr>
      <w:r>
        <w:rPr>
          <w:rFonts w:cs="Arial"/>
        </w:rPr>
        <w:t>In the proposal submitted service providers are required to declare and confirm that they</w:t>
      </w:r>
    </w:p>
    <w:p w14:paraId="0B5CC0CF" w14:textId="77777777" w:rsidR="00DB14E8" w:rsidRDefault="00DB14E8" w:rsidP="00DB14E8">
      <w:pPr>
        <w:spacing w:after="0" w:line="240" w:lineRule="auto"/>
        <w:ind w:left="357" w:hanging="357"/>
        <w:contextualSpacing/>
        <w:rPr>
          <w:rFonts w:cs="Arial"/>
        </w:rPr>
      </w:pPr>
      <w:r>
        <w:rPr>
          <w:rFonts w:cs="Arial"/>
        </w:rPr>
        <w:t xml:space="preserve">will: </w:t>
      </w:r>
      <w:bookmarkEnd w:id="119"/>
      <w:bookmarkEnd w:id="120"/>
    </w:p>
    <w:p w14:paraId="005D8E09" w14:textId="77777777" w:rsidR="00DB14E8" w:rsidRDefault="00DB14E8" w:rsidP="00DB14E8">
      <w:pPr>
        <w:spacing w:after="0" w:line="240" w:lineRule="auto"/>
        <w:ind w:left="357" w:hanging="357"/>
        <w:contextualSpacing/>
        <w:rPr>
          <w:rFonts w:cs="Arial"/>
        </w:rPr>
      </w:pPr>
    </w:p>
    <w:p w14:paraId="201E91AA" w14:textId="77777777" w:rsidR="00DB14E8" w:rsidRDefault="00DB14E8" w:rsidP="00D047A5">
      <w:pPr>
        <w:numPr>
          <w:ilvl w:val="0"/>
          <w:numId w:val="12"/>
        </w:numPr>
        <w:spacing w:after="0" w:line="240" w:lineRule="auto"/>
        <w:contextualSpacing/>
        <w:jc w:val="left"/>
        <w:rPr>
          <w:rFonts w:cs="Arial"/>
        </w:rPr>
      </w:pPr>
      <w:bookmarkStart w:id="121" w:name="_Toc468740617"/>
      <w:bookmarkStart w:id="122" w:name="_Toc472611051"/>
      <w:r>
        <w:rPr>
          <w:rFonts w:cs="Arial"/>
        </w:rPr>
        <w:t xml:space="preserve">Act honestly, fairly, and with due skill, care, and diligence, in the interests of the </w:t>
      </w:r>
      <w:bookmarkEnd w:id="121"/>
      <w:bookmarkEnd w:id="122"/>
      <w:r>
        <w:rPr>
          <w:rFonts w:cs="Arial"/>
        </w:rPr>
        <w:t>Tribunal.</w:t>
      </w:r>
    </w:p>
    <w:p w14:paraId="4FC6E88C" w14:textId="77777777" w:rsidR="00DB14E8" w:rsidRDefault="00DB14E8" w:rsidP="00D047A5">
      <w:pPr>
        <w:numPr>
          <w:ilvl w:val="0"/>
          <w:numId w:val="12"/>
        </w:numPr>
        <w:spacing w:after="0" w:line="240" w:lineRule="auto"/>
        <w:contextualSpacing/>
        <w:jc w:val="left"/>
        <w:rPr>
          <w:rFonts w:cs="Arial"/>
        </w:rPr>
      </w:pPr>
      <w:bookmarkStart w:id="123" w:name="_Toc468740618"/>
      <w:bookmarkStart w:id="124" w:name="_Toc472611052"/>
      <w:r>
        <w:rPr>
          <w:rFonts w:cs="Arial"/>
        </w:rPr>
        <w:t xml:space="preserve">Have and effectively employ the resources, procedures, and appropriate technological systems for the proper performance of the </w:t>
      </w:r>
      <w:bookmarkEnd w:id="123"/>
      <w:bookmarkEnd w:id="124"/>
      <w:r>
        <w:rPr>
          <w:rFonts w:cs="Arial"/>
        </w:rPr>
        <w:t>services.</w:t>
      </w:r>
    </w:p>
    <w:p w14:paraId="1CD41728" w14:textId="77777777" w:rsidR="00DB14E8" w:rsidRDefault="00DB14E8" w:rsidP="00D047A5">
      <w:pPr>
        <w:numPr>
          <w:ilvl w:val="0"/>
          <w:numId w:val="12"/>
        </w:numPr>
        <w:spacing w:after="0" w:line="240" w:lineRule="auto"/>
        <w:ind w:left="714" w:hanging="357"/>
        <w:contextualSpacing/>
        <w:jc w:val="left"/>
        <w:rPr>
          <w:rFonts w:cs="Arial"/>
        </w:rPr>
      </w:pPr>
      <w:bookmarkStart w:id="125" w:name="_Toc468740619"/>
      <w:bookmarkStart w:id="126" w:name="_Toc472611053"/>
      <w:r>
        <w:rPr>
          <w:rFonts w:cs="Arial"/>
        </w:rPr>
        <w:t xml:space="preserve">Act with circumspection and treat the Tribunal fairly in a situation of conflicting </w:t>
      </w:r>
      <w:bookmarkEnd w:id="125"/>
      <w:bookmarkEnd w:id="126"/>
      <w:r>
        <w:rPr>
          <w:rFonts w:cs="Arial"/>
        </w:rPr>
        <w:t>interests.</w:t>
      </w:r>
    </w:p>
    <w:p w14:paraId="0F891A46" w14:textId="77777777" w:rsidR="00DB14E8" w:rsidRDefault="00DB14E8" w:rsidP="00D047A5">
      <w:pPr>
        <w:numPr>
          <w:ilvl w:val="0"/>
          <w:numId w:val="12"/>
        </w:numPr>
        <w:spacing w:after="0" w:line="240" w:lineRule="auto"/>
        <w:ind w:left="714" w:hanging="357"/>
        <w:contextualSpacing/>
        <w:jc w:val="left"/>
        <w:rPr>
          <w:rFonts w:cs="Arial"/>
        </w:rPr>
      </w:pPr>
      <w:bookmarkStart w:id="127" w:name="_Toc468740620"/>
      <w:bookmarkStart w:id="128" w:name="_Toc472611054"/>
      <w:r>
        <w:rPr>
          <w:rFonts w:cs="Arial"/>
        </w:rPr>
        <w:t xml:space="preserve">Comply with all applicable statutory or common law requirements applicable to the conduct of </w:t>
      </w:r>
      <w:bookmarkEnd w:id="127"/>
      <w:bookmarkEnd w:id="128"/>
      <w:r>
        <w:rPr>
          <w:rFonts w:cs="Arial"/>
        </w:rPr>
        <w:t>business.</w:t>
      </w:r>
    </w:p>
    <w:p w14:paraId="19C1A083" w14:textId="77777777" w:rsidR="00DB14E8" w:rsidRDefault="00DB14E8" w:rsidP="00D047A5">
      <w:pPr>
        <w:numPr>
          <w:ilvl w:val="0"/>
          <w:numId w:val="12"/>
        </w:numPr>
        <w:spacing w:after="0" w:line="240" w:lineRule="auto"/>
        <w:contextualSpacing/>
        <w:jc w:val="left"/>
        <w:rPr>
          <w:rFonts w:cs="Arial"/>
        </w:rPr>
      </w:pPr>
      <w:bookmarkStart w:id="129" w:name="_Toc468740621"/>
      <w:bookmarkStart w:id="130" w:name="_Toc472611055"/>
      <w:r>
        <w:rPr>
          <w:rFonts w:cs="Arial"/>
        </w:rPr>
        <w:t xml:space="preserve">Make adequate disclosures of relevant material information including disclosures of actual or potential own interests, in relation to dealings with the </w:t>
      </w:r>
      <w:bookmarkEnd w:id="129"/>
      <w:bookmarkEnd w:id="130"/>
      <w:r>
        <w:rPr>
          <w:rFonts w:cs="Arial"/>
        </w:rPr>
        <w:t>Tribunal.</w:t>
      </w:r>
    </w:p>
    <w:p w14:paraId="34377418" w14:textId="77777777" w:rsidR="00DB14E8" w:rsidRDefault="00DB14E8" w:rsidP="00D047A5">
      <w:pPr>
        <w:numPr>
          <w:ilvl w:val="0"/>
          <w:numId w:val="12"/>
        </w:numPr>
        <w:spacing w:after="0" w:line="240" w:lineRule="auto"/>
        <w:contextualSpacing/>
        <w:jc w:val="left"/>
        <w:rPr>
          <w:rFonts w:cs="Arial"/>
        </w:rPr>
      </w:pPr>
      <w:bookmarkStart w:id="131" w:name="_Toc468740622"/>
      <w:bookmarkStart w:id="132" w:name="_Toc472611056"/>
      <w:r>
        <w:rPr>
          <w:rFonts w:cs="Arial"/>
        </w:rPr>
        <w:t xml:space="preserve">Avoidance of fraudulent and misleading advertising, canvassing, and </w:t>
      </w:r>
      <w:bookmarkEnd w:id="131"/>
      <w:bookmarkEnd w:id="132"/>
      <w:r>
        <w:rPr>
          <w:rFonts w:cs="Arial"/>
        </w:rPr>
        <w:t>marketing.</w:t>
      </w:r>
    </w:p>
    <w:p w14:paraId="4E6D8087" w14:textId="77777777" w:rsidR="00DB14E8" w:rsidRDefault="00DB14E8" w:rsidP="00D047A5">
      <w:pPr>
        <w:numPr>
          <w:ilvl w:val="0"/>
          <w:numId w:val="12"/>
        </w:numPr>
        <w:spacing w:after="0" w:line="240" w:lineRule="auto"/>
        <w:contextualSpacing/>
        <w:jc w:val="left"/>
        <w:rPr>
          <w:rFonts w:cs="Arial"/>
        </w:rPr>
      </w:pPr>
      <w:bookmarkStart w:id="133" w:name="_Toc468740623"/>
      <w:bookmarkStart w:id="134" w:name="_Toc472611057"/>
      <w:r>
        <w:rPr>
          <w:rFonts w:cs="Arial"/>
        </w:rPr>
        <w:t>Conduct their business activities with transparency and consistently uphold the interests and needs of the Tribunal as a client before any other consideration; and</w:t>
      </w:r>
      <w:bookmarkEnd w:id="133"/>
      <w:bookmarkEnd w:id="134"/>
    </w:p>
    <w:p w14:paraId="59E8A3A4" w14:textId="77777777" w:rsidR="00DB14E8" w:rsidRDefault="00DB14E8" w:rsidP="00D047A5">
      <w:pPr>
        <w:numPr>
          <w:ilvl w:val="0"/>
          <w:numId w:val="12"/>
        </w:numPr>
        <w:spacing w:after="0" w:line="240" w:lineRule="auto"/>
        <w:contextualSpacing/>
        <w:jc w:val="left"/>
        <w:rPr>
          <w:rFonts w:cs="Arial"/>
        </w:rPr>
      </w:pPr>
      <w:r>
        <w:rPr>
          <w:rFonts w:cs="Arial"/>
        </w:rPr>
        <w:t>Ensure that any information acquired by the service providers from the Tribunal will not be used or disclosed unless the written consent of the client has been obtained to do so.</w:t>
      </w:r>
    </w:p>
    <w:p w14:paraId="4CDABA4C" w14:textId="77777777" w:rsidR="00DB14E8" w:rsidRDefault="00DB14E8" w:rsidP="00DB14E8">
      <w:pPr>
        <w:spacing w:after="0" w:line="240" w:lineRule="auto"/>
        <w:ind w:left="720"/>
        <w:contextualSpacing/>
        <w:rPr>
          <w:rFonts w:cs="Arial"/>
        </w:rPr>
      </w:pPr>
    </w:p>
    <w:p w14:paraId="7E29C8C7" w14:textId="3D700485" w:rsidR="00DB14E8" w:rsidRDefault="00DB14E8" w:rsidP="00606B40">
      <w:pPr>
        <w:spacing w:after="0" w:line="240" w:lineRule="auto"/>
        <w:contextualSpacing/>
        <w:rPr>
          <w:rFonts w:cs="Arial"/>
          <w:b/>
          <w:bCs/>
          <w:u w:val="single"/>
        </w:rPr>
      </w:pPr>
      <w:r>
        <w:rPr>
          <w:rFonts w:cs="Arial"/>
        </w:rPr>
        <w:t xml:space="preserve">The declaration is found on </w:t>
      </w:r>
      <w:r w:rsidR="00606B40" w:rsidRPr="00606B40">
        <w:rPr>
          <w:rFonts w:cs="Arial"/>
          <w:b/>
          <w:bCs/>
          <w:u w:val="single"/>
        </w:rPr>
        <w:t>Annexure F.</w:t>
      </w:r>
    </w:p>
    <w:p w14:paraId="09513525" w14:textId="77777777" w:rsidR="00606B40" w:rsidRDefault="00606B40" w:rsidP="00606B40">
      <w:pPr>
        <w:spacing w:after="0" w:line="240" w:lineRule="auto"/>
        <w:contextualSpacing/>
        <w:rPr>
          <w:rFonts w:cs="Arial"/>
          <w:b/>
          <w:u w:val="single"/>
        </w:rPr>
      </w:pPr>
    </w:p>
    <w:p w14:paraId="42C4B61A" w14:textId="788D785A" w:rsidR="00C417E0" w:rsidRDefault="00C417E0" w:rsidP="00606B40">
      <w:pPr>
        <w:pStyle w:val="Heading1"/>
        <w:spacing w:before="0" w:line="240" w:lineRule="auto"/>
        <w:contextualSpacing/>
        <w:rPr>
          <w:rFonts w:eastAsia="Times New Roman"/>
          <w:sz w:val="24"/>
          <w:szCs w:val="24"/>
        </w:rPr>
      </w:pPr>
      <w:bookmarkStart w:id="135" w:name="_Toc472611059"/>
      <w:bookmarkStart w:id="136" w:name="_Toc1570400"/>
      <w:bookmarkStart w:id="137" w:name="_Toc144291131"/>
      <w:r>
        <w:rPr>
          <w:rFonts w:eastAsia="Times New Roman"/>
          <w:sz w:val="24"/>
          <w:szCs w:val="24"/>
        </w:rPr>
        <w:t>1</w:t>
      </w:r>
      <w:r w:rsidR="00475A3D">
        <w:rPr>
          <w:rFonts w:eastAsia="Times New Roman"/>
          <w:sz w:val="24"/>
          <w:szCs w:val="24"/>
        </w:rPr>
        <w:t>3</w:t>
      </w:r>
      <w:r>
        <w:rPr>
          <w:rFonts w:eastAsia="Times New Roman"/>
          <w:sz w:val="24"/>
          <w:szCs w:val="24"/>
        </w:rPr>
        <w:tab/>
        <w:t>CONFLICT OF INTEREST, CORRUPTION AND FRAUD</w:t>
      </w:r>
      <w:bookmarkEnd w:id="135"/>
      <w:bookmarkEnd w:id="136"/>
      <w:bookmarkEnd w:id="137"/>
    </w:p>
    <w:p w14:paraId="0F8AE934" w14:textId="77777777" w:rsidR="00C417E0" w:rsidRDefault="00C417E0" w:rsidP="00C9782C">
      <w:pPr>
        <w:spacing w:after="0" w:line="240" w:lineRule="auto"/>
        <w:contextualSpacing/>
        <w:jc w:val="left"/>
      </w:pPr>
      <w:bookmarkStart w:id="138" w:name="_Toc468740626"/>
      <w:bookmarkStart w:id="139" w:name="_Toc472611060"/>
    </w:p>
    <w:p w14:paraId="5F2116A1" w14:textId="77777777" w:rsidR="00C417E0" w:rsidRDefault="00C417E0" w:rsidP="00C9782C">
      <w:pPr>
        <w:spacing w:after="0" w:line="240" w:lineRule="auto"/>
        <w:contextualSpacing/>
      </w:pPr>
      <w:r>
        <w:t>The Tribunal reserves its right to disqualify any service provider who either itself or any of whose members (save for such members who hold a minority interest in the service provider through shares listed on any recognised stock exchange), indirect members (being any person or entity who indirectly holds at least a 15% interest in the service provider other than in the context of shares listed on a recognised stock exchange), directors or members of senior management, whether in respect of the Tribunal or any other government organ or entity and whether from the Republic of South Africa or otherwise ("Government Entity")</w:t>
      </w:r>
      <w:bookmarkEnd w:id="138"/>
      <w:bookmarkEnd w:id="139"/>
    </w:p>
    <w:p w14:paraId="136DF4CF" w14:textId="77777777" w:rsidR="00C417E0" w:rsidRDefault="00C417E0" w:rsidP="00C9782C">
      <w:pPr>
        <w:spacing w:after="0" w:line="240" w:lineRule="auto"/>
        <w:contextualSpacing/>
      </w:pPr>
    </w:p>
    <w:p w14:paraId="7C556643" w14:textId="4B817209" w:rsidR="00C417E0" w:rsidRDefault="00C417E0" w:rsidP="00D047A5">
      <w:pPr>
        <w:pStyle w:val="ListParagraph"/>
        <w:numPr>
          <w:ilvl w:val="0"/>
          <w:numId w:val="9"/>
        </w:numPr>
        <w:spacing w:after="0" w:line="240" w:lineRule="auto"/>
      </w:pPr>
      <w:bookmarkStart w:id="140" w:name="_Toc468740627"/>
      <w:bookmarkStart w:id="141" w:name="_Toc472611061"/>
      <w:r>
        <w:lastRenderedPageBreak/>
        <w:t xml:space="preserve">engages in any collusive tendering, anti-competitive conduct, or any other similar conduct, including but not limited to any collusion with any other service provider in respect of the subject matter of this </w:t>
      </w:r>
      <w:bookmarkEnd w:id="140"/>
      <w:bookmarkEnd w:id="141"/>
      <w:r w:rsidR="00C9782C">
        <w:t>RFQ.</w:t>
      </w:r>
    </w:p>
    <w:p w14:paraId="734119F7" w14:textId="240A0F36" w:rsidR="00C417E0" w:rsidRDefault="00C417E0" w:rsidP="00D047A5">
      <w:pPr>
        <w:pStyle w:val="ListParagraph"/>
        <w:numPr>
          <w:ilvl w:val="0"/>
          <w:numId w:val="9"/>
        </w:numPr>
        <w:spacing w:after="0" w:line="240" w:lineRule="auto"/>
      </w:pPr>
      <w:bookmarkStart w:id="142" w:name="_Toc468740628"/>
      <w:bookmarkStart w:id="143" w:name="_Toc472611062"/>
      <w:r>
        <w:t xml:space="preserve">seeks any assistance, other than assistance officially provided by a Government Entity, from any employee, </w:t>
      </w:r>
      <w:r w:rsidR="00C9782C">
        <w:t>advisor,</w:t>
      </w:r>
      <w:r>
        <w:t xml:space="preserve"> or other representative of a Government Entity </w:t>
      </w:r>
      <w:r w:rsidR="00606B40">
        <w:t>to</w:t>
      </w:r>
      <w:r>
        <w:t xml:space="preserve"> obtain any unlawful advantage in relation to procurement or services provided or to be provided to a Government </w:t>
      </w:r>
      <w:bookmarkEnd w:id="142"/>
      <w:bookmarkEnd w:id="143"/>
      <w:r w:rsidR="00C9782C">
        <w:t>Entity.</w:t>
      </w:r>
    </w:p>
    <w:p w14:paraId="238DFBDD" w14:textId="2C2713B6" w:rsidR="00C417E0" w:rsidRDefault="00C417E0" w:rsidP="00D047A5">
      <w:pPr>
        <w:pStyle w:val="ListParagraph"/>
        <w:numPr>
          <w:ilvl w:val="0"/>
          <w:numId w:val="9"/>
        </w:numPr>
        <w:spacing w:after="0" w:line="240" w:lineRule="auto"/>
      </w:pPr>
      <w:bookmarkStart w:id="144" w:name="_Toc468740629"/>
      <w:bookmarkStart w:id="145" w:name="_Toc472611063"/>
      <w:r>
        <w:t xml:space="preserve">makes or offers any gift, gratuity, anything of value or other inducement, whether lawful or unlawful, to any of the Tribunal officers, directors, employees, </w:t>
      </w:r>
      <w:r w:rsidR="00C9782C">
        <w:t>advisors,</w:t>
      </w:r>
      <w:r>
        <w:t xml:space="preserve"> or other </w:t>
      </w:r>
      <w:bookmarkEnd w:id="144"/>
      <w:bookmarkEnd w:id="145"/>
      <w:r w:rsidR="00C9782C">
        <w:t>representatives.</w:t>
      </w:r>
    </w:p>
    <w:p w14:paraId="19040CC1" w14:textId="194E0DA4" w:rsidR="00C417E0" w:rsidRDefault="00C417E0" w:rsidP="00D047A5">
      <w:pPr>
        <w:pStyle w:val="ListParagraph"/>
        <w:numPr>
          <w:ilvl w:val="0"/>
          <w:numId w:val="9"/>
        </w:numPr>
        <w:spacing w:after="0" w:line="240" w:lineRule="auto"/>
      </w:pPr>
      <w:bookmarkStart w:id="146" w:name="_Toc468740630"/>
      <w:bookmarkStart w:id="147" w:name="_Toc472611064"/>
      <w:r>
        <w:t xml:space="preserve">makes or offers any gift, gratuity, anything of any value or other inducement, to any Government Entity's officers, directors, employees, </w:t>
      </w:r>
      <w:r w:rsidR="00C9782C">
        <w:t>advisors,</w:t>
      </w:r>
      <w:r>
        <w:t xml:space="preserve"> or other representatives </w:t>
      </w:r>
      <w:r w:rsidR="00C9782C">
        <w:t>to</w:t>
      </w:r>
      <w:r>
        <w:t xml:space="preserve"> obtain any unlawful advantage in relation to procurement or services provided or to be provided to a Government </w:t>
      </w:r>
      <w:bookmarkEnd w:id="146"/>
      <w:bookmarkEnd w:id="147"/>
      <w:r w:rsidR="00C9782C">
        <w:t>Entity.</w:t>
      </w:r>
    </w:p>
    <w:p w14:paraId="4B69F5D2" w14:textId="2C379BE0" w:rsidR="00C417E0" w:rsidRDefault="00C417E0" w:rsidP="00D047A5">
      <w:pPr>
        <w:pStyle w:val="ListParagraph"/>
        <w:numPr>
          <w:ilvl w:val="0"/>
          <w:numId w:val="9"/>
        </w:numPr>
        <w:spacing w:after="0" w:line="240" w:lineRule="auto"/>
      </w:pPr>
      <w:bookmarkStart w:id="148" w:name="_Toc468740631"/>
      <w:bookmarkStart w:id="149" w:name="_Toc472611065"/>
      <w:r>
        <w:t xml:space="preserve">accepts anything of value or an inducement that would or may provide financial gain, </w:t>
      </w:r>
      <w:r w:rsidR="00C9782C">
        <w:t>advantage,</w:t>
      </w:r>
      <w:r>
        <w:t xml:space="preserve"> or benefit in relation to procurement or services provided or to be provided to a Government </w:t>
      </w:r>
      <w:bookmarkEnd w:id="148"/>
      <w:bookmarkEnd w:id="149"/>
      <w:r w:rsidR="00C9782C">
        <w:t>Entity.</w:t>
      </w:r>
    </w:p>
    <w:p w14:paraId="3B084B7C" w14:textId="46A5EA0A" w:rsidR="00C417E0" w:rsidRDefault="00C417E0" w:rsidP="00D047A5">
      <w:pPr>
        <w:pStyle w:val="ListParagraph"/>
        <w:numPr>
          <w:ilvl w:val="0"/>
          <w:numId w:val="9"/>
        </w:numPr>
        <w:spacing w:after="0" w:line="240" w:lineRule="auto"/>
      </w:pPr>
      <w:bookmarkStart w:id="150" w:name="_Toc468740632"/>
      <w:bookmarkStart w:id="151" w:name="_Toc472611066"/>
      <w:r>
        <w:t xml:space="preserve">pays or agrees to pay to any person any fee, commission, percentage, brokerage fee, </w:t>
      </w:r>
      <w:r w:rsidR="00C9782C">
        <w:t>gift,</w:t>
      </w:r>
      <w:r>
        <w:t xml:space="preserve"> or any other consideration, that is contingent upon or results from, the award of any tender, contract, right or entitlement which is in any way related to procurement or the rendering of any services to a Government </w:t>
      </w:r>
      <w:bookmarkEnd w:id="150"/>
      <w:bookmarkEnd w:id="151"/>
      <w:r w:rsidR="00C9782C">
        <w:t>Entity.</w:t>
      </w:r>
    </w:p>
    <w:p w14:paraId="4844B7DA" w14:textId="77777777" w:rsidR="00C417E0" w:rsidRDefault="00C417E0" w:rsidP="00D047A5">
      <w:pPr>
        <w:pStyle w:val="ListParagraph"/>
        <w:numPr>
          <w:ilvl w:val="0"/>
          <w:numId w:val="9"/>
        </w:numPr>
        <w:spacing w:after="0" w:line="240" w:lineRule="auto"/>
      </w:pPr>
      <w:bookmarkStart w:id="152" w:name="_Toc468740633"/>
      <w:bookmarkStart w:id="153" w:name="_Toc472611067"/>
      <w:r>
        <w:t>has in the past engaged in any matter referred to above; or</w:t>
      </w:r>
      <w:bookmarkEnd w:id="152"/>
      <w:bookmarkEnd w:id="153"/>
    </w:p>
    <w:p w14:paraId="0F4DFDF1" w14:textId="77777777" w:rsidR="00C417E0" w:rsidRDefault="00C417E0" w:rsidP="00D047A5">
      <w:pPr>
        <w:pStyle w:val="ListParagraph"/>
        <w:numPr>
          <w:ilvl w:val="0"/>
          <w:numId w:val="9"/>
        </w:numPr>
        <w:spacing w:after="0" w:line="240" w:lineRule="auto"/>
      </w:pPr>
      <w:bookmarkStart w:id="154" w:name="_Toc468740634"/>
      <w:bookmarkStart w:id="155" w:name="_Toc472611068"/>
      <w:r>
        <w:t>has been found guilty in a court of law on charges of fraud and/or forgery, regardless of whether a prison term was imposed and despite such service provider, member or director’s name not specifically appearing on the List of Tender Defaulters kept at National Treasury.</w:t>
      </w:r>
      <w:bookmarkEnd w:id="154"/>
      <w:bookmarkEnd w:id="155"/>
    </w:p>
    <w:p w14:paraId="3E13AE90" w14:textId="77777777" w:rsidR="00C417E0" w:rsidRDefault="00C417E0" w:rsidP="00C9782C">
      <w:pPr>
        <w:spacing w:after="0" w:line="240" w:lineRule="auto"/>
        <w:contextualSpacing/>
        <w:jc w:val="left"/>
      </w:pPr>
    </w:p>
    <w:p w14:paraId="141CA401" w14:textId="7F01D9FE" w:rsidR="00C417E0" w:rsidRDefault="00C417E0" w:rsidP="00C9782C">
      <w:pPr>
        <w:pStyle w:val="Heading1"/>
        <w:spacing w:before="0" w:line="240" w:lineRule="auto"/>
        <w:contextualSpacing/>
        <w:rPr>
          <w:rFonts w:eastAsia="Times New Roman"/>
          <w:sz w:val="24"/>
          <w:szCs w:val="24"/>
        </w:rPr>
      </w:pPr>
      <w:bookmarkStart w:id="156" w:name="_Toc472611072"/>
      <w:bookmarkStart w:id="157" w:name="_Toc1570401"/>
      <w:bookmarkStart w:id="158" w:name="_Toc144291132"/>
      <w:r>
        <w:rPr>
          <w:rFonts w:eastAsia="Times New Roman"/>
          <w:sz w:val="24"/>
          <w:szCs w:val="24"/>
        </w:rPr>
        <w:t>1</w:t>
      </w:r>
      <w:r w:rsidR="00475A3D">
        <w:rPr>
          <w:rFonts w:eastAsia="Times New Roman"/>
          <w:sz w:val="24"/>
          <w:szCs w:val="24"/>
        </w:rPr>
        <w:t>4</w:t>
      </w:r>
      <w:r>
        <w:rPr>
          <w:rFonts w:eastAsia="Times New Roman"/>
          <w:sz w:val="24"/>
          <w:szCs w:val="24"/>
        </w:rPr>
        <w:tab/>
        <w:t>PREPARATION COSTS</w:t>
      </w:r>
      <w:bookmarkEnd w:id="156"/>
      <w:bookmarkEnd w:id="157"/>
      <w:bookmarkEnd w:id="158"/>
    </w:p>
    <w:p w14:paraId="29CC7E1A" w14:textId="77777777" w:rsidR="00C417E0" w:rsidRDefault="00C417E0" w:rsidP="00DD51B1">
      <w:pPr>
        <w:spacing w:after="0" w:line="240" w:lineRule="auto"/>
        <w:contextualSpacing/>
        <w:jc w:val="left"/>
        <w:rPr>
          <w:rFonts w:cs="Arial"/>
        </w:rPr>
      </w:pPr>
    </w:p>
    <w:p w14:paraId="250E66B7" w14:textId="0C2C62B1" w:rsidR="00C417E0" w:rsidRDefault="00C417E0" w:rsidP="00DD51B1">
      <w:pPr>
        <w:spacing w:after="0" w:line="240" w:lineRule="auto"/>
        <w:contextualSpacing/>
        <w:rPr>
          <w:rFonts w:cs="Arial"/>
        </w:rPr>
      </w:pPr>
      <w:r>
        <w:rPr>
          <w:rFonts w:cs="Arial"/>
        </w:rPr>
        <w:t xml:space="preserve">The service provider will bear all its costs in preparing, </w:t>
      </w:r>
      <w:r w:rsidR="00DD51B1">
        <w:rPr>
          <w:rFonts w:cs="Arial"/>
        </w:rPr>
        <w:t>submitting,</w:t>
      </w:r>
      <w:r>
        <w:rPr>
          <w:rFonts w:cs="Arial"/>
        </w:rPr>
        <w:t xml:space="preserve"> and presenting any response or proposal to this RFQ and all other costs incurred by it throughout the RFQ process. </w:t>
      </w:r>
    </w:p>
    <w:p w14:paraId="348747F5" w14:textId="77777777" w:rsidR="00C417E0" w:rsidRDefault="00C417E0" w:rsidP="00DD51B1">
      <w:pPr>
        <w:spacing w:after="0" w:line="240" w:lineRule="auto"/>
        <w:contextualSpacing/>
        <w:rPr>
          <w:rFonts w:cs="Arial"/>
        </w:rPr>
      </w:pPr>
    </w:p>
    <w:p w14:paraId="44E054CD" w14:textId="30F6570C" w:rsidR="00C417E0" w:rsidRDefault="00C417E0" w:rsidP="00DD51B1">
      <w:pPr>
        <w:spacing w:after="0" w:line="240" w:lineRule="auto"/>
        <w:contextualSpacing/>
        <w:rPr>
          <w:rFonts w:cs="Arial"/>
        </w:rPr>
      </w:pPr>
      <w:r>
        <w:rPr>
          <w:rFonts w:cs="Arial"/>
        </w:rPr>
        <w:t xml:space="preserve">Furthermore, no statement in this RFQ will be construed as placing the Tribunal, its </w:t>
      </w:r>
      <w:r w:rsidR="00C9782C">
        <w:rPr>
          <w:rFonts w:cs="Arial"/>
        </w:rPr>
        <w:t>employees,</w:t>
      </w:r>
      <w:r>
        <w:rPr>
          <w:rFonts w:cs="Arial"/>
        </w:rPr>
        <w:t xml:space="preserve"> under any obligation whatsoever, including in respect of costs, expenses or losses incurred by the service providers in the preparation of their response to this RFQ.</w:t>
      </w:r>
    </w:p>
    <w:p w14:paraId="6D220B4B" w14:textId="77777777" w:rsidR="00C417E0" w:rsidRDefault="00C417E0" w:rsidP="00C9782C">
      <w:pPr>
        <w:spacing w:after="0" w:line="240" w:lineRule="auto"/>
        <w:contextualSpacing/>
        <w:jc w:val="left"/>
        <w:rPr>
          <w:rFonts w:cs="Arial"/>
        </w:rPr>
      </w:pPr>
    </w:p>
    <w:p w14:paraId="4E183FBF" w14:textId="0A531213" w:rsidR="00C417E0" w:rsidRDefault="00C417E0" w:rsidP="00C9782C">
      <w:pPr>
        <w:pStyle w:val="Heading1"/>
        <w:spacing w:before="0" w:line="240" w:lineRule="auto"/>
        <w:contextualSpacing/>
        <w:rPr>
          <w:rFonts w:eastAsia="Times New Roman"/>
          <w:sz w:val="24"/>
          <w:szCs w:val="24"/>
        </w:rPr>
      </w:pPr>
      <w:bookmarkStart w:id="159" w:name="_Toc472611073"/>
      <w:bookmarkStart w:id="160" w:name="_Toc1570402"/>
      <w:bookmarkStart w:id="161" w:name="_Toc144291133"/>
      <w:r>
        <w:rPr>
          <w:rFonts w:eastAsia="Times New Roman"/>
          <w:sz w:val="24"/>
          <w:szCs w:val="24"/>
        </w:rPr>
        <w:t>1</w:t>
      </w:r>
      <w:r w:rsidR="00475A3D">
        <w:rPr>
          <w:rFonts w:eastAsia="Times New Roman"/>
          <w:sz w:val="24"/>
          <w:szCs w:val="24"/>
        </w:rPr>
        <w:t>5</w:t>
      </w:r>
      <w:r>
        <w:rPr>
          <w:rFonts w:eastAsia="Times New Roman"/>
          <w:sz w:val="24"/>
          <w:szCs w:val="24"/>
        </w:rPr>
        <w:tab/>
        <w:t>INDEMNITY</w:t>
      </w:r>
      <w:bookmarkEnd w:id="159"/>
      <w:bookmarkEnd w:id="160"/>
      <w:bookmarkEnd w:id="161"/>
    </w:p>
    <w:p w14:paraId="135253D6" w14:textId="77777777" w:rsidR="00C417E0" w:rsidRDefault="00C417E0" w:rsidP="00C9782C">
      <w:pPr>
        <w:spacing w:after="0" w:line="240" w:lineRule="auto"/>
        <w:contextualSpacing/>
        <w:jc w:val="left"/>
        <w:rPr>
          <w:rFonts w:cs="Arial"/>
        </w:rPr>
      </w:pPr>
    </w:p>
    <w:p w14:paraId="5866FD3A" w14:textId="5D1D736D" w:rsidR="00C417E0" w:rsidRDefault="00C417E0" w:rsidP="00C9782C">
      <w:pPr>
        <w:spacing w:after="0" w:line="240" w:lineRule="auto"/>
        <w:contextualSpacing/>
        <w:rPr>
          <w:rFonts w:cs="Arial"/>
        </w:rPr>
      </w:pPr>
      <w:r>
        <w:rPr>
          <w:rFonts w:cs="Arial"/>
        </w:rPr>
        <w:t>If a service provider breaches the conditions of this RFQ and, as a result of that breach, the Tribunal incurs costs or damages (including, without limitation, the cost of any investigations, procedural impairment, repetition of all or part of the RFQ process and/or enforcement of intellectual property rights or confidentiality obligations), then the service provider indemnifies and holds the Tribunal harmless from any and all such costs which the Tribunal may incur and for any damages or losses the Tribunal may suffer.</w:t>
      </w:r>
    </w:p>
    <w:p w14:paraId="4DE2154E" w14:textId="77777777" w:rsidR="00C9782C" w:rsidRDefault="00C9782C" w:rsidP="00C9782C">
      <w:pPr>
        <w:spacing w:after="0" w:line="240" w:lineRule="auto"/>
        <w:contextualSpacing/>
        <w:rPr>
          <w:rFonts w:cs="Arial"/>
        </w:rPr>
      </w:pPr>
    </w:p>
    <w:p w14:paraId="020D74AA" w14:textId="1A3D8DBC" w:rsidR="00C417E0" w:rsidRDefault="00C417E0" w:rsidP="00C9782C">
      <w:pPr>
        <w:pStyle w:val="Heading1"/>
        <w:spacing w:before="0" w:line="240" w:lineRule="auto"/>
        <w:contextualSpacing/>
        <w:rPr>
          <w:rFonts w:eastAsia="Times New Roman"/>
          <w:sz w:val="24"/>
          <w:szCs w:val="24"/>
        </w:rPr>
      </w:pPr>
      <w:bookmarkStart w:id="162" w:name="_Toc472611074"/>
      <w:bookmarkStart w:id="163" w:name="_Toc1570403"/>
      <w:bookmarkStart w:id="164" w:name="_Toc144291134"/>
      <w:r>
        <w:rPr>
          <w:rFonts w:eastAsia="Times New Roman"/>
          <w:sz w:val="24"/>
          <w:szCs w:val="24"/>
        </w:rPr>
        <w:t>1</w:t>
      </w:r>
      <w:r w:rsidR="00475A3D">
        <w:rPr>
          <w:rFonts w:eastAsia="Times New Roman"/>
          <w:sz w:val="24"/>
          <w:szCs w:val="24"/>
        </w:rPr>
        <w:t>6</w:t>
      </w:r>
      <w:r>
        <w:rPr>
          <w:rFonts w:eastAsia="Times New Roman"/>
          <w:sz w:val="24"/>
          <w:szCs w:val="24"/>
        </w:rPr>
        <w:tab/>
        <w:t>PRECEDENCE</w:t>
      </w:r>
      <w:bookmarkEnd w:id="162"/>
      <w:bookmarkEnd w:id="163"/>
      <w:bookmarkEnd w:id="164"/>
    </w:p>
    <w:p w14:paraId="59414206" w14:textId="77777777" w:rsidR="00C417E0" w:rsidRDefault="00C417E0" w:rsidP="00C9782C">
      <w:pPr>
        <w:spacing w:after="0" w:line="240" w:lineRule="auto"/>
        <w:contextualSpacing/>
        <w:jc w:val="left"/>
        <w:rPr>
          <w:rFonts w:cs="Arial"/>
        </w:rPr>
      </w:pPr>
    </w:p>
    <w:p w14:paraId="378EB6BA" w14:textId="77777777" w:rsidR="00C417E0" w:rsidRDefault="00C417E0" w:rsidP="00C9782C">
      <w:pPr>
        <w:spacing w:after="0" w:line="240" w:lineRule="auto"/>
        <w:contextualSpacing/>
        <w:jc w:val="left"/>
        <w:rPr>
          <w:rFonts w:cs="Arial"/>
        </w:rPr>
      </w:pPr>
      <w:r>
        <w:rPr>
          <w:rFonts w:cs="Arial"/>
        </w:rPr>
        <w:t>This document will prevail over any information provided during any briefing session whether oral or written, unless such written information provided, expressly amends this document by reference.</w:t>
      </w:r>
    </w:p>
    <w:p w14:paraId="7904C02E" w14:textId="77777777" w:rsidR="00C417E0" w:rsidRDefault="00C417E0" w:rsidP="00C9782C">
      <w:pPr>
        <w:spacing w:after="0" w:line="240" w:lineRule="auto"/>
        <w:contextualSpacing/>
        <w:jc w:val="left"/>
        <w:rPr>
          <w:rFonts w:cs="Arial"/>
        </w:rPr>
      </w:pPr>
    </w:p>
    <w:p w14:paraId="464D90E8" w14:textId="4A2B02D9" w:rsidR="00C417E0" w:rsidRDefault="00C417E0" w:rsidP="00C9782C">
      <w:pPr>
        <w:pStyle w:val="Heading1"/>
        <w:spacing w:before="0" w:line="240" w:lineRule="auto"/>
        <w:contextualSpacing/>
        <w:rPr>
          <w:rFonts w:eastAsia="Times New Roman"/>
          <w:sz w:val="24"/>
          <w:szCs w:val="24"/>
        </w:rPr>
      </w:pPr>
      <w:bookmarkStart w:id="165" w:name="_Toc472611075"/>
      <w:bookmarkStart w:id="166" w:name="_Toc1570404"/>
      <w:bookmarkStart w:id="167" w:name="_Toc144291135"/>
      <w:r>
        <w:rPr>
          <w:rFonts w:eastAsia="Times New Roman"/>
          <w:sz w:val="24"/>
          <w:szCs w:val="24"/>
        </w:rPr>
        <w:lastRenderedPageBreak/>
        <w:t>1</w:t>
      </w:r>
      <w:r w:rsidR="00475A3D">
        <w:rPr>
          <w:rFonts w:eastAsia="Times New Roman"/>
          <w:sz w:val="24"/>
          <w:szCs w:val="24"/>
        </w:rPr>
        <w:t>7</w:t>
      </w:r>
      <w:r>
        <w:rPr>
          <w:rFonts w:eastAsia="Times New Roman"/>
          <w:sz w:val="24"/>
          <w:szCs w:val="24"/>
        </w:rPr>
        <w:tab/>
        <w:t>LIMITATION OF LIABILITY</w:t>
      </w:r>
      <w:bookmarkEnd w:id="165"/>
      <w:bookmarkEnd w:id="166"/>
      <w:bookmarkEnd w:id="167"/>
    </w:p>
    <w:p w14:paraId="28BCF936" w14:textId="77777777" w:rsidR="00C417E0" w:rsidRDefault="00C417E0" w:rsidP="00C9782C">
      <w:pPr>
        <w:spacing w:after="0" w:line="240" w:lineRule="auto"/>
        <w:contextualSpacing/>
        <w:jc w:val="left"/>
        <w:rPr>
          <w:rFonts w:cs="Arial"/>
        </w:rPr>
      </w:pPr>
    </w:p>
    <w:p w14:paraId="74B159CA" w14:textId="3DAAD0EA" w:rsidR="00C417E0" w:rsidRDefault="00C417E0" w:rsidP="00C9782C">
      <w:pPr>
        <w:spacing w:after="0" w:line="240" w:lineRule="auto"/>
        <w:contextualSpacing/>
        <w:jc w:val="left"/>
        <w:rPr>
          <w:rFonts w:cs="Arial"/>
        </w:rPr>
      </w:pPr>
      <w:r>
        <w:rPr>
          <w:rFonts w:cs="Arial"/>
        </w:rPr>
        <w:t xml:space="preserve">A service provider participates in this RFQ process entirely at its own risk and cost. The Tribunal shall not be liable to compensate a service provider on any grounds whatsoever for any costs incurred or any damages suffered </w:t>
      </w:r>
      <w:r w:rsidR="00C9782C">
        <w:rPr>
          <w:rFonts w:cs="Arial"/>
        </w:rPr>
        <w:t>because of</w:t>
      </w:r>
      <w:r>
        <w:rPr>
          <w:rFonts w:cs="Arial"/>
        </w:rPr>
        <w:t xml:space="preserve"> the Service provider’s participation in this RFQ process.</w:t>
      </w:r>
    </w:p>
    <w:p w14:paraId="52CE9E08" w14:textId="77777777" w:rsidR="00C417E0" w:rsidRDefault="00C417E0" w:rsidP="00C9782C">
      <w:pPr>
        <w:spacing w:after="0" w:line="240" w:lineRule="auto"/>
        <w:contextualSpacing/>
        <w:jc w:val="left"/>
        <w:rPr>
          <w:rFonts w:cs="Arial"/>
        </w:rPr>
      </w:pPr>
    </w:p>
    <w:p w14:paraId="5B91784A" w14:textId="3332D4DF" w:rsidR="00C417E0" w:rsidRDefault="00C417E0" w:rsidP="00C9782C">
      <w:pPr>
        <w:pStyle w:val="Heading1"/>
        <w:spacing w:before="0" w:line="240" w:lineRule="auto"/>
        <w:contextualSpacing/>
        <w:rPr>
          <w:rFonts w:eastAsia="Times New Roman"/>
          <w:sz w:val="24"/>
          <w:szCs w:val="24"/>
        </w:rPr>
      </w:pPr>
      <w:bookmarkStart w:id="168" w:name="_Toc472611076"/>
      <w:bookmarkStart w:id="169" w:name="_Toc1570405"/>
      <w:bookmarkStart w:id="170" w:name="_Toc144291136"/>
      <w:r>
        <w:rPr>
          <w:rFonts w:eastAsia="Times New Roman"/>
          <w:sz w:val="24"/>
          <w:szCs w:val="24"/>
        </w:rPr>
        <w:t>1</w:t>
      </w:r>
      <w:r w:rsidR="00475A3D">
        <w:rPr>
          <w:rFonts w:eastAsia="Times New Roman"/>
          <w:sz w:val="24"/>
          <w:szCs w:val="24"/>
        </w:rPr>
        <w:t>8</w:t>
      </w:r>
      <w:r>
        <w:rPr>
          <w:rFonts w:eastAsia="Times New Roman"/>
          <w:sz w:val="24"/>
          <w:szCs w:val="24"/>
        </w:rPr>
        <w:tab/>
        <w:t>TAX COMPLIANCE</w:t>
      </w:r>
      <w:bookmarkEnd w:id="168"/>
      <w:bookmarkEnd w:id="169"/>
      <w:bookmarkEnd w:id="170"/>
    </w:p>
    <w:p w14:paraId="76C0917C" w14:textId="77777777" w:rsidR="00C417E0" w:rsidRDefault="00C417E0" w:rsidP="00C9782C">
      <w:pPr>
        <w:spacing w:after="0" w:line="240" w:lineRule="auto"/>
        <w:contextualSpacing/>
        <w:jc w:val="left"/>
        <w:rPr>
          <w:rFonts w:cs="Arial"/>
        </w:rPr>
      </w:pPr>
    </w:p>
    <w:p w14:paraId="3B50B4B7" w14:textId="77777777" w:rsidR="00DB14E8" w:rsidRDefault="00DB14E8" w:rsidP="00DB14E8">
      <w:pPr>
        <w:spacing w:line="240" w:lineRule="auto"/>
        <w:contextualSpacing/>
        <w:rPr>
          <w:rFonts w:cs="Arial"/>
        </w:rPr>
      </w:pPr>
      <w:r>
        <w:rPr>
          <w:rFonts w:cs="Arial"/>
        </w:rPr>
        <w:t xml:space="preserve">It is essential to ensure that persons conducting business with the State are tax compliant at the time of awarding of price quotations or competitive bids. No price quotations or competitive bids shall be awarded to businesses or persons who are not tax compliant. </w:t>
      </w:r>
    </w:p>
    <w:p w14:paraId="2231B6AF" w14:textId="77777777" w:rsidR="00DB14E8" w:rsidRDefault="00DB14E8" w:rsidP="00DB14E8">
      <w:pPr>
        <w:spacing w:line="240" w:lineRule="auto"/>
        <w:contextualSpacing/>
        <w:rPr>
          <w:rFonts w:cs="Arial"/>
        </w:rPr>
      </w:pPr>
    </w:p>
    <w:p w14:paraId="683A281F" w14:textId="77777777" w:rsidR="00DB14E8" w:rsidRDefault="00DB14E8" w:rsidP="00DB14E8">
      <w:pPr>
        <w:spacing w:line="240" w:lineRule="auto"/>
        <w:contextualSpacing/>
        <w:rPr>
          <w:rFonts w:cs="Arial"/>
          <w:noProof/>
          <w:lang w:eastAsia="en-ZA"/>
        </w:rPr>
      </w:pPr>
      <w:r>
        <w:rPr>
          <w:rFonts w:cs="Arial"/>
          <w:noProof/>
          <w:lang w:eastAsia="en-ZA"/>
        </w:rPr>
        <w:t>The successful service provider will be notified of their non-compliance statatus in writing and will have seven (7) working days to submit written proof from SARS of their tax complaince status or proof that they have made an arrangement to meet their outstanding tax obligations. The service provider should thereafter provide the procurment officer with proof of their tax compliance status which will be verfied by the procurement office via the CSD.</w:t>
      </w:r>
    </w:p>
    <w:p w14:paraId="1A221138" w14:textId="77777777" w:rsidR="00DB14E8" w:rsidRDefault="00DB14E8" w:rsidP="00DB14E8">
      <w:pPr>
        <w:spacing w:line="240" w:lineRule="auto"/>
        <w:contextualSpacing/>
        <w:rPr>
          <w:rFonts w:cs="Arial"/>
        </w:rPr>
      </w:pPr>
    </w:p>
    <w:p w14:paraId="27FB50A9" w14:textId="77777777" w:rsidR="00DB14E8" w:rsidRDefault="00DB14E8" w:rsidP="00DB14E8">
      <w:pPr>
        <w:spacing w:line="240" w:lineRule="auto"/>
        <w:contextualSpacing/>
        <w:rPr>
          <w:rFonts w:cs="Arial"/>
        </w:rPr>
      </w:pPr>
      <w:r>
        <w:rPr>
          <w:rFonts w:cs="Arial"/>
        </w:rPr>
        <w:t xml:space="preserve">The Tribunal reserves the right to withdraw an award made, or cancel a contract concluded with a successful service provider if it is established that such service provider has submitted a fraudulent Tax Clearance Certificate to the Tribunal, or whose verification against the Central Supplier Database (CSD) proves non-compliant.  </w:t>
      </w:r>
    </w:p>
    <w:p w14:paraId="6F522986" w14:textId="77777777" w:rsidR="00DB14E8" w:rsidRDefault="00DB14E8" w:rsidP="00DB14E8">
      <w:pPr>
        <w:spacing w:line="240" w:lineRule="auto"/>
        <w:contextualSpacing/>
        <w:rPr>
          <w:rFonts w:cs="Arial"/>
        </w:rPr>
      </w:pPr>
    </w:p>
    <w:p w14:paraId="3E0FFA7B" w14:textId="77777777" w:rsidR="00DB14E8" w:rsidRDefault="00DB14E8" w:rsidP="00DB14E8">
      <w:pPr>
        <w:spacing w:line="240" w:lineRule="auto"/>
        <w:contextualSpacing/>
        <w:rPr>
          <w:rFonts w:cs="Arial"/>
        </w:rPr>
      </w:pPr>
      <w:r>
        <w:rPr>
          <w:rFonts w:cs="Arial"/>
        </w:rPr>
        <w:t>The Tribunal further reserves the right to cancel a contract with a successful service provider if such service provider does not remain tax compliant for the full term of the contract.</w:t>
      </w:r>
    </w:p>
    <w:p w14:paraId="6EF33B9F" w14:textId="77777777" w:rsidR="00C417E0" w:rsidRDefault="00C417E0" w:rsidP="00C9782C">
      <w:pPr>
        <w:spacing w:after="0" w:line="240" w:lineRule="auto"/>
        <w:contextualSpacing/>
        <w:rPr>
          <w:rFonts w:cs="Arial"/>
        </w:rPr>
      </w:pPr>
    </w:p>
    <w:p w14:paraId="04433063" w14:textId="463391B3" w:rsidR="00C417E0" w:rsidRDefault="00475A3D" w:rsidP="00C9782C">
      <w:pPr>
        <w:pStyle w:val="Heading1"/>
        <w:spacing w:before="0" w:line="240" w:lineRule="auto"/>
        <w:contextualSpacing/>
        <w:rPr>
          <w:rFonts w:eastAsia="Times New Roman"/>
          <w:sz w:val="24"/>
          <w:szCs w:val="24"/>
        </w:rPr>
      </w:pPr>
      <w:bookmarkStart w:id="171" w:name="_Toc472611077"/>
      <w:bookmarkStart w:id="172" w:name="_Toc1570406"/>
      <w:bookmarkStart w:id="173" w:name="_Toc144291137"/>
      <w:r>
        <w:rPr>
          <w:rFonts w:eastAsia="Times New Roman"/>
          <w:sz w:val="24"/>
          <w:szCs w:val="24"/>
        </w:rPr>
        <w:t>19</w:t>
      </w:r>
      <w:r w:rsidR="00C417E0">
        <w:rPr>
          <w:rFonts w:eastAsia="Times New Roman"/>
          <w:sz w:val="24"/>
          <w:szCs w:val="24"/>
        </w:rPr>
        <w:tab/>
        <w:t>TENDER DEFAULTERS AND RESTRICTED SUPPLIERS</w:t>
      </w:r>
      <w:bookmarkEnd w:id="171"/>
      <w:bookmarkEnd w:id="172"/>
      <w:bookmarkEnd w:id="173"/>
    </w:p>
    <w:p w14:paraId="20A3EF8D" w14:textId="77777777" w:rsidR="00C417E0" w:rsidRDefault="00C417E0" w:rsidP="00C9782C">
      <w:pPr>
        <w:spacing w:after="0" w:line="240" w:lineRule="auto"/>
        <w:contextualSpacing/>
        <w:jc w:val="left"/>
        <w:rPr>
          <w:rFonts w:cs="Arial"/>
        </w:rPr>
      </w:pPr>
    </w:p>
    <w:p w14:paraId="4C29C6CB" w14:textId="2FA4C148" w:rsidR="00C417E0" w:rsidRDefault="00C417E0" w:rsidP="00C9782C">
      <w:pPr>
        <w:spacing w:after="0" w:line="240" w:lineRule="auto"/>
        <w:contextualSpacing/>
        <w:jc w:val="left"/>
        <w:rPr>
          <w:rFonts w:cs="Arial"/>
        </w:rPr>
      </w:pPr>
      <w:r>
        <w:rPr>
          <w:rFonts w:cs="Arial"/>
        </w:rPr>
        <w:t xml:space="preserve">No contract shall be awarded to a service provider whose name (or any of its members, directors, </w:t>
      </w:r>
      <w:r w:rsidR="00C9782C">
        <w:rPr>
          <w:rFonts w:cs="Arial"/>
        </w:rPr>
        <w:t>partners,</w:t>
      </w:r>
      <w:r>
        <w:rPr>
          <w:rFonts w:cs="Arial"/>
        </w:rPr>
        <w:t xml:space="preserve"> or trustees) appear on the Register of Tender Defaulters kept by National Treasury, or who have been placed on National Treasury’s List of Restricted Suppliers. </w:t>
      </w:r>
    </w:p>
    <w:p w14:paraId="79BC3A07" w14:textId="77777777" w:rsidR="00C417E0" w:rsidRDefault="00C417E0" w:rsidP="00C9782C">
      <w:pPr>
        <w:spacing w:after="0" w:line="240" w:lineRule="auto"/>
        <w:contextualSpacing/>
        <w:jc w:val="left"/>
        <w:rPr>
          <w:rFonts w:cs="Arial"/>
        </w:rPr>
      </w:pPr>
    </w:p>
    <w:p w14:paraId="450B080B" w14:textId="77777777" w:rsidR="00C417E0" w:rsidRDefault="00C417E0" w:rsidP="00C9782C">
      <w:pPr>
        <w:spacing w:after="0" w:line="240" w:lineRule="auto"/>
        <w:contextualSpacing/>
        <w:jc w:val="left"/>
        <w:rPr>
          <w:rFonts w:cs="Arial"/>
        </w:rPr>
      </w:pPr>
      <w:r>
        <w:rPr>
          <w:rFonts w:cs="Arial"/>
        </w:rPr>
        <w:t>The Tribunal reserves the right to withdraw an award, or cancel a contract concluded with a service provider should it be established, at any time, that a service provider has been blacklisted with National Treasury by another government institution.</w:t>
      </w:r>
    </w:p>
    <w:p w14:paraId="53405E3E" w14:textId="77777777" w:rsidR="00C417E0" w:rsidRDefault="00C417E0" w:rsidP="00C9782C">
      <w:pPr>
        <w:spacing w:after="0" w:line="240" w:lineRule="auto"/>
        <w:contextualSpacing/>
        <w:jc w:val="left"/>
        <w:rPr>
          <w:rFonts w:cs="Arial"/>
        </w:rPr>
      </w:pPr>
    </w:p>
    <w:p w14:paraId="676C5EF7" w14:textId="09A2B5E6" w:rsidR="00C417E0" w:rsidRDefault="00C417E0" w:rsidP="00C9782C">
      <w:pPr>
        <w:pStyle w:val="Heading1"/>
        <w:spacing w:before="0" w:line="240" w:lineRule="auto"/>
        <w:contextualSpacing/>
        <w:rPr>
          <w:rFonts w:eastAsia="Times New Roman"/>
          <w:sz w:val="24"/>
          <w:szCs w:val="24"/>
        </w:rPr>
      </w:pPr>
      <w:bookmarkStart w:id="174" w:name="_Toc472611078"/>
      <w:bookmarkStart w:id="175" w:name="_Toc1570407"/>
      <w:bookmarkStart w:id="176" w:name="_Toc144291138"/>
      <w:r>
        <w:rPr>
          <w:rFonts w:eastAsia="Times New Roman"/>
          <w:sz w:val="24"/>
          <w:szCs w:val="24"/>
        </w:rPr>
        <w:t>2</w:t>
      </w:r>
      <w:r w:rsidR="00475A3D">
        <w:rPr>
          <w:rFonts w:eastAsia="Times New Roman"/>
          <w:sz w:val="24"/>
          <w:szCs w:val="24"/>
        </w:rPr>
        <w:t>0</w:t>
      </w:r>
      <w:r>
        <w:rPr>
          <w:rFonts w:eastAsia="Times New Roman"/>
          <w:sz w:val="24"/>
          <w:szCs w:val="24"/>
        </w:rPr>
        <w:tab/>
        <w:t>GOVERNING LAW</w:t>
      </w:r>
      <w:bookmarkEnd w:id="174"/>
      <w:bookmarkEnd w:id="175"/>
      <w:bookmarkEnd w:id="176"/>
    </w:p>
    <w:p w14:paraId="43841FE4" w14:textId="77777777" w:rsidR="00C417E0" w:rsidRDefault="00C417E0" w:rsidP="00C9782C">
      <w:pPr>
        <w:spacing w:after="0" w:line="240" w:lineRule="auto"/>
        <w:contextualSpacing/>
        <w:jc w:val="left"/>
        <w:rPr>
          <w:rFonts w:cs="Arial"/>
        </w:rPr>
      </w:pPr>
    </w:p>
    <w:p w14:paraId="3EC858D3" w14:textId="77777777" w:rsidR="00C417E0" w:rsidRDefault="00C417E0" w:rsidP="00C9782C">
      <w:pPr>
        <w:spacing w:after="0" w:line="240" w:lineRule="auto"/>
        <w:contextualSpacing/>
        <w:jc w:val="left"/>
        <w:rPr>
          <w:rFonts w:cs="Arial"/>
        </w:rPr>
      </w:pPr>
      <w:r>
        <w:rPr>
          <w:rFonts w:cs="Arial"/>
        </w:rPr>
        <w:t>South African law governs this RFQ and the RFQ response process. The service provider agrees to submit to the exclusive jurisdiction of the South African courts in any dispute of any kind that may arise out of or in connection with the subject matter of this RFQ, the RFQ itself and all processes associated with the RFQ.</w:t>
      </w:r>
    </w:p>
    <w:p w14:paraId="27047F2E" w14:textId="77777777" w:rsidR="00C417E0" w:rsidRDefault="00C417E0" w:rsidP="00C9782C">
      <w:pPr>
        <w:spacing w:after="0" w:line="240" w:lineRule="auto"/>
        <w:contextualSpacing/>
        <w:jc w:val="left"/>
        <w:rPr>
          <w:rFonts w:cs="Arial"/>
        </w:rPr>
      </w:pPr>
    </w:p>
    <w:p w14:paraId="728FCA18" w14:textId="377DBA5F" w:rsidR="00C417E0" w:rsidRDefault="00C417E0" w:rsidP="00C9782C">
      <w:pPr>
        <w:pStyle w:val="Heading1"/>
        <w:spacing w:before="0" w:line="240" w:lineRule="auto"/>
        <w:contextualSpacing/>
        <w:jc w:val="left"/>
        <w:rPr>
          <w:rFonts w:eastAsia="Times New Roman"/>
          <w:sz w:val="24"/>
          <w:szCs w:val="24"/>
        </w:rPr>
      </w:pPr>
      <w:bookmarkStart w:id="177" w:name="_Toc472611079"/>
      <w:bookmarkStart w:id="178" w:name="_Toc1570408"/>
      <w:bookmarkStart w:id="179" w:name="_Toc144291139"/>
      <w:r>
        <w:rPr>
          <w:rFonts w:eastAsia="Times New Roman"/>
          <w:sz w:val="24"/>
          <w:szCs w:val="24"/>
        </w:rPr>
        <w:t>2</w:t>
      </w:r>
      <w:r w:rsidR="00475A3D">
        <w:rPr>
          <w:rFonts w:eastAsia="Times New Roman"/>
          <w:sz w:val="24"/>
          <w:szCs w:val="24"/>
        </w:rPr>
        <w:t>1</w:t>
      </w:r>
      <w:r>
        <w:rPr>
          <w:rFonts w:eastAsia="Times New Roman"/>
          <w:sz w:val="24"/>
          <w:szCs w:val="24"/>
        </w:rPr>
        <w:tab/>
        <w:t>RESPONSIBILITY FOR SERVICE PROVIDER’S PERSONNEL</w:t>
      </w:r>
      <w:bookmarkEnd w:id="177"/>
      <w:bookmarkEnd w:id="178"/>
      <w:bookmarkEnd w:id="179"/>
    </w:p>
    <w:p w14:paraId="1148F860" w14:textId="77777777" w:rsidR="00C417E0" w:rsidRDefault="00C417E0" w:rsidP="00C9782C">
      <w:pPr>
        <w:spacing w:after="0" w:line="240" w:lineRule="auto"/>
        <w:contextualSpacing/>
        <w:jc w:val="left"/>
        <w:rPr>
          <w:rFonts w:cs="Arial"/>
        </w:rPr>
      </w:pPr>
    </w:p>
    <w:p w14:paraId="376D45E1" w14:textId="5D1C5B13" w:rsidR="00C417E0" w:rsidRDefault="00C417E0" w:rsidP="00C9782C">
      <w:pPr>
        <w:spacing w:after="0" w:line="240" w:lineRule="auto"/>
        <w:contextualSpacing/>
        <w:jc w:val="left"/>
        <w:rPr>
          <w:rFonts w:cs="Arial"/>
        </w:rPr>
      </w:pPr>
      <w:r>
        <w:rPr>
          <w:rFonts w:cs="Arial"/>
        </w:rPr>
        <w:t xml:space="preserve">A service provider is responsible for ensuring that its personnel (including agents, officers, directors, employees, </w:t>
      </w:r>
      <w:r w:rsidR="00C9782C">
        <w:rPr>
          <w:rFonts w:cs="Arial"/>
        </w:rPr>
        <w:t>advisors,</w:t>
      </w:r>
      <w:r>
        <w:rPr>
          <w:rFonts w:cs="Arial"/>
        </w:rPr>
        <w:t xml:space="preserve"> and other representatives), comply with all terms and conditions of this RFQ. </w:t>
      </w:r>
    </w:p>
    <w:p w14:paraId="761E9BC1" w14:textId="77777777" w:rsidR="00C417E0" w:rsidRDefault="00C417E0" w:rsidP="00C9782C">
      <w:pPr>
        <w:spacing w:after="0" w:line="240" w:lineRule="auto"/>
        <w:contextualSpacing/>
        <w:jc w:val="left"/>
        <w:rPr>
          <w:rFonts w:cs="Arial"/>
        </w:rPr>
      </w:pPr>
    </w:p>
    <w:p w14:paraId="123A1C23" w14:textId="77777777" w:rsidR="005248C2" w:rsidRDefault="005248C2" w:rsidP="00C9782C">
      <w:pPr>
        <w:spacing w:after="0" w:line="240" w:lineRule="auto"/>
        <w:contextualSpacing/>
        <w:jc w:val="left"/>
        <w:rPr>
          <w:rFonts w:cs="Arial"/>
        </w:rPr>
      </w:pPr>
    </w:p>
    <w:p w14:paraId="35388AD1" w14:textId="77777777" w:rsidR="005248C2" w:rsidRDefault="005248C2" w:rsidP="00C9782C">
      <w:pPr>
        <w:spacing w:after="0" w:line="240" w:lineRule="auto"/>
        <w:contextualSpacing/>
        <w:jc w:val="left"/>
        <w:rPr>
          <w:rFonts w:cs="Arial"/>
        </w:rPr>
      </w:pPr>
    </w:p>
    <w:p w14:paraId="0F4A4536" w14:textId="2247217E" w:rsidR="00C417E0" w:rsidRDefault="00C417E0" w:rsidP="00C9782C">
      <w:pPr>
        <w:pStyle w:val="Heading1"/>
        <w:spacing w:before="0" w:line="240" w:lineRule="auto"/>
        <w:contextualSpacing/>
        <w:rPr>
          <w:rFonts w:eastAsia="Times New Roman"/>
          <w:sz w:val="24"/>
          <w:szCs w:val="24"/>
        </w:rPr>
      </w:pPr>
      <w:bookmarkStart w:id="180" w:name="_Toc472611080"/>
      <w:bookmarkStart w:id="181" w:name="_Toc1570409"/>
      <w:bookmarkStart w:id="182" w:name="_Toc144291140"/>
      <w:r>
        <w:rPr>
          <w:rFonts w:eastAsia="Times New Roman"/>
          <w:sz w:val="24"/>
          <w:szCs w:val="24"/>
        </w:rPr>
        <w:lastRenderedPageBreak/>
        <w:t>2</w:t>
      </w:r>
      <w:r w:rsidR="00475A3D">
        <w:rPr>
          <w:rFonts w:eastAsia="Times New Roman"/>
          <w:sz w:val="24"/>
          <w:szCs w:val="24"/>
        </w:rPr>
        <w:t>2</w:t>
      </w:r>
      <w:r>
        <w:rPr>
          <w:rFonts w:eastAsia="Times New Roman"/>
          <w:sz w:val="24"/>
          <w:szCs w:val="24"/>
        </w:rPr>
        <w:tab/>
        <w:t>CONFIDENTIALITY</w:t>
      </w:r>
      <w:bookmarkEnd w:id="180"/>
      <w:bookmarkEnd w:id="181"/>
      <w:bookmarkEnd w:id="182"/>
    </w:p>
    <w:p w14:paraId="2F4DD31A" w14:textId="77777777" w:rsidR="00C417E0" w:rsidRDefault="00C417E0" w:rsidP="00C9782C">
      <w:pPr>
        <w:spacing w:after="0" w:line="240" w:lineRule="auto"/>
        <w:contextualSpacing/>
        <w:jc w:val="left"/>
        <w:rPr>
          <w:rFonts w:cs="Arial"/>
        </w:rPr>
      </w:pPr>
    </w:p>
    <w:p w14:paraId="70FABA0A" w14:textId="77777777" w:rsidR="00CF1577" w:rsidRDefault="00CF1577" w:rsidP="00CF1577">
      <w:pPr>
        <w:spacing w:line="240" w:lineRule="auto"/>
        <w:contextualSpacing/>
        <w:rPr>
          <w:rFonts w:cs="Arial"/>
        </w:rPr>
      </w:pPr>
      <w:r>
        <w:rPr>
          <w:rFonts w:cs="Arial"/>
        </w:rPr>
        <w:t>Except as may be required by operation of law, by a court or by a regulatory authority having appropriate jurisdiction, no information contained in or relating to this RFQ will be disclosed by any service provider or other person not officially involved with the Tribunal’s examination and evaluation.</w:t>
      </w:r>
    </w:p>
    <w:p w14:paraId="5DC00C4A" w14:textId="77777777" w:rsidR="00CF1577" w:rsidRDefault="00CF1577" w:rsidP="00CF1577">
      <w:pPr>
        <w:spacing w:line="240" w:lineRule="auto"/>
        <w:contextualSpacing/>
        <w:rPr>
          <w:rFonts w:cs="Arial"/>
        </w:rPr>
      </w:pPr>
    </w:p>
    <w:p w14:paraId="2BA45A10" w14:textId="77777777" w:rsidR="00CF1577" w:rsidRDefault="00CF1577" w:rsidP="00CF1577">
      <w:pPr>
        <w:spacing w:line="240" w:lineRule="auto"/>
        <w:contextualSpacing/>
        <w:rPr>
          <w:rFonts w:cs="Arial"/>
        </w:rPr>
      </w:pPr>
      <w:r>
        <w:rPr>
          <w:rFonts w:cs="Arial"/>
        </w:rPr>
        <w:t>No part of the RFQ may be distributed, reproduced, stored, or transmitted, in any form or by any means, electronic, photocopying, recording or otherwise, in whole or in part except for the purpose of preparing a response. This RFQ and any other documents supplied by the Tribunal remain proprietary to the Tribunal and must be promptly returned to the Tribunal upon request together with all copies, electronic versions, excerpts, or summaries thereof or work derived there from.</w:t>
      </w:r>
    </w:p>
    <w:p w14:paraId="5B1FCFDC" w14:textId="77777777" w:rsidR="00CF1577" w:rsidRDefault="00CF1577" w:rsidP="00CF1577">
      <w:pPr>
        <w:spacing w:line="240" w:lineRule="auto"/>
        <w:contextualSpacing/>
        <w:rPr>
          <w:rFonts w:cs="Arial"/>
        </w:rPr>
      </w:pPr>
    </w:p>
    <w:p w14:paraId="6E75FFAA" w14:textId="77777777" w:rsidR="00CF1577" w:rsidRDefault="00CF1577" w:rsidP="00CF1577">
      <w:pPr>
        <w:spacing w:line="240" w:lineRule="auto"/>
        <w:contextualSpacing/>
        <w:rPr>
          <w:rFonts w:cs="Arial"/>
        </w:rPr>
      </w:pPr>
      <w:r>
        <w:rPr>
          <w:rFonts w:cs="Arial"/>
        </w:rPr>
        <w:t xml:space="preserve">Throughout this RFQ process and thereafter, service providers must secure the Tribunal’s written approval prior to the release of any information that pertains to the </w:t>
      </w:r>
    </w:p>
    <w:p w14:paraId="43CB2090" w14:textId="77777777" w:rsidR="00CF1577" w:rsidRDefault="00CF1577" w:rsidP="00D047A5">
      <w:pPr>
        <w:pStyle w:val="ListParagraph"/>
        <w:numPr>
          <w:ilvl w:val="0"/>
          <w:numId w:val="13"/>
        </w:numPr>
        <w:spacing w:after="0" w:line="240" w:lineRule="auto"/>
        <w:rPr>
          <w:rFonts w:cs="Arial"/>
        </w:rPr>
      </w:pPr>
      <w:r>
        <w:rPr>
          <w:rFonts w:cs="Arial"/>
        </w:rPr>
        <w:t xml:space="preserve">potential work or activities to which this RFQ relates; or </w:t>
      </w:r>
    </w:p>
    <w:p w14:paraId="62AD1D5C" w14:textId="77777777" w:rsidR="00CF1577" w:rsidRDefault="00CF1577" w:rsidP="00D047A5">
      <w:pPr>
        <w:pStyle w:val="ListParagraph"/>
        <w:numPr>
          <w:ilvl w:val="0"/>
          <w:numId w:val="13"/>
        </w:numPr>
        <w:spacing w:after="0" w:line="240" w:lineRule="auto"/>
        <w:rPr>
          <w:rFonts w:cs="Arial"/>
        </w:rPr>
      </w:pPr>
      <w:r>
        <w:rPr>
          <w:rFonts w:cs="Arial"/>
        </w:rPr>
        <w:t xml:space="preserve">the process which follows this RFQ. </w:t>
      </w:r>
    </w:p>
    <w:p w14:paraId="264C4597" w14:textId="77777777" w:rsidR="00CF1577" w:rsidRDefault="00CF1577" w:rsidP="00CF1577">
      <w:pPr>
        <w:pStyle w:val="ListParagraph"/>
        <w:spacing w:after="0" w:line="240" w:lineRule="auto"/>
        <w:ind w:left="1080"/>
        <w:rPr>
          <w:rFonts w:cs="Arial"/>
        </w:rPr>
      </w:pPr>
    </w:p>
    <w:p w14:paraId="57166C4C" w14:textId="77777777" w:rsidR="00CF1577" w:rsidRDefault="00CF1577" w:rsidP="00CF1577">
      <w:pPr>
        <w:spacing w:line="240" w:lineRule="auto"/>
        <w:contextualSpacing/>
        <w:jc w:val="left"/>
        <w:rPr>
          <w:rFonts w:cs="Arial"/>
        </w:rPr>
      </w:pPr>
      <w:r>
        <w:rPr>
          <w:rFonts w:cs="Arial"/>
        </w:rPr>
        <w:t>Failure to adhere to this requirement may result in disqualification from the RFQ process and civil action.</w:t>
      </w:r>
    </w:p>
    <w:p w14:paraId="2A418239" w14:textId="77777777" w:rsidR="00C9782C" w:rsidRDefault="00C9782C" w:rsidP="00C9782C">
      <w:pPr>
        <w:spacing w:after="0" w:line="240" w:lineRule="auto"/>
        <w:contextualSpacing/>
        <w:rPr>
          <w:rFonts w:cs="Arial"/>
        </w:rPr>
      </w:pPr>
    </w:p>
    <w:p w14:paraId="53FEF40E" w14:textId="3330E3EC" w:rsidR="00C417E0" w:rsidRDefault="00C417E0" w:rsidP="00C9782C">
      <w:pPr>
        <w:pStyle w:val="Heading1"/>
        <w:spacing w:before="0" w:line="240" w:lineRule="auto"/>
        <w:contextualSpacing/>
        <w:rPr>
          <w:rFonts w:eastAsia="Times New Roman"/>
          <w:sz w:val="24"/>
          <w:szCs w:val="24"/>
        </w:rPr>
      </w:pPr>
      <w:bookmarkStart w:id="183" w:name="_Toc1570410"/>
      <w:bookmarkStart w:id="184" w:name="_Toc144291141"/>
      <w:r>
        <w:rPr>
          <w:rFonts w:eastAsia="Times New Roman"/>
          <w:sz w:val="24"/>
          <w:szCs w:val="24"/>
        </w:rPr>
        <w:t>2</w:t>
      </w:r>
      <w:r w:rsidR="00475A3D">
        <w:rPr>
          <w:rFonts w:eastAsia="Times New Roman"/>
          <w:sz w:val="24"/>
          <w:szCs w:val="24"/>
        </w:rPr>
        <w:t>3</w:t>
      </w:r>
      <w:r>
        <w:rPr>
          <w:rFonts w:eastAsia="Times New Roman"/>
          <w:color w:val="00B0F0"/>
          <w:sz w:val="24"/>
          <w:szCs w:val="24"/>
        </w:rPr>
        <w:tab/>
      </w:r>
      <w:r>
        <w:rPr>
          <w:rFonts w:eastAsia="Times New Roman"/>
          <w:sz w:val="24"/>
          <w:szCs w:val="24"/>
        </w:rPr>
        <w:t xml:space="preserve"> </w:t>
      </w:r>
      <w:bookmarkStart w:id="185" w:name="_Toc472611081"/>
      <w:r>
        <w:rPr>
          <w:rFonts w:eastAsia="Times New Roman"/>
          <w:sz w:val="24"/>
          <w:szCs w:val="24"/>
        </w:rPr>
        <w:t>THE TRIBUNAL’S PROPRIETARY INFORMATION</w:t>
      </w:r>
      <w:bookmarkEnd w:id="183"/>
      <w:bookmarkEnd w:id="185"/>
      <w:bookmarkEnd w:id="184"/>
    </w:p>
    <w:p w14:paraId="76E59499" w14:textId="77777777" w:rsidR="00C417E0" w:rsidRDefault="00C417E0" w:rsidP="00C9782C">
      <w:pPr>
        <w:spacing w:after="0" w:line="240" w:lineRule="auto"/>
        <w:contextualSpacing/>
        <w:jc w:val="left"/>
        <w:rPr>
          <w:rFonts w:cs="Arial"/>
        </w:rPr>
      </w:pPr>
    </w:p>
    <w:p w14:paraId="289AD417" w14:textId="61F14D00" w:rsidR="00CF1577" w:rsidRDefault="00CF1577" w:rsidP="00CF1577">
      <w:pPr>
        <w:spacing w:line="240" w:lineRule="auto"/>
        <w:contextualSpacing/>
        <w:rPr>
          <w:rFonts w:cs="Arial"/>
        </w:rPr>
      </w:pPr>
      <w:r>
        <w:rPr>
          <w:rFonts w:cs="Arial"/>
        </w:rPr>
        <w:t xml:space="preserve">Service providers as part of the declaration on </w:t>
      </w:r>
      <w:r>
        <w:rPr>
          <w:rFonts w:cs="Arial"/>
          <w:b/>
          <w:u w:val="single"/>
        </w:rPr>
        <w:t xml:space="preserve">Annexure </w:t>
      </w:r>
      <w:r w:rsidR="005248C2">
        <w:rPr>
          <w:rFonts w:cs="Arial"/>
          <w:b/>
          <w:u w:val="single"/>
        </w:rPr>
        <w:t>F</w:t>
      </w:r>
      <w:r>
        <w:rPr>
          <w:rFonts w:cs="Arial"/>
          <w:b/>
          <w:u w:val="single"/>
        </w:rPr>
        <w:t xml:space="preserve"> </w:t>
      </w:r>
      <w:r>
        <w:rPr>
          <w:rFonts w:cs="Arial"/>
        </w:rPr>
        <w:t>are required to declare that they did not have access to any of the Tribunal’s proprietary information or any other matter that may have unfairly placed that service provider in a preferential position in relation to any of the other service providers.</w:t>
      </w:r>
    </w:p>
    <w:p w14:paraId="3F29C767" w14:textId="77777777" w:rsidR="00DD51B1" w:rsidRDefault="00DD51B1" w:rsidP="00C9782C">
      <w:pPr>
        <w:spacing w:after="0" w:line="240" w:lineRule="auto"/>
        <w:contextualSpacing/>
        <w:rPr>
          <w:rFonts w:cs="Arial"/>
        </w:rPr>
      </w:pPr>
    </w:p>
    <w:p w14:paraId="11D1336C" w14:textId="47126E5F" w:rsidR="00C417E0" w:rsidRDefault="00C417E0" w:rsidP="00C9782C">
      <w:pPr>
        <w:pStyle w:val="Heading1"/>
        <w:spacing w:before="0" w:line="240" w:lineRule="auto"/>
        <w:contextualSpacing/>
        <w:rPr>
          <w:sz w:val="24"/>
          <w:szCs w:val="24"/>
        </w:rPr>
      </w:pPr>
      <w:bookmarkStart w:id="186" w:name="_Toc1570411"/>
      <w:bookmarkStart w:id="187" w:name="_Toc144291142"/>
      <w:bookmarkEnd w:id="109"/>
      <w:r>
        <w:rPr>
          <w:sz w:val="24"/>
          <w:szCs w:val="24"/>
        </w:rPr>
        <w:t>2</w:t>
      </w:r>
      <w:r w:rsidR="00475A3D">
        <w:rPr>
          <w:sz w:val="24"/>
          <w:szCs w:val="24"/>
        </w:rPr>
        <w:t>4</w:t>
      </w:r>
      <w:r>
        <w:rPr>
          <w:sz w:val="24"/>
          <w:szCs w:val="24"/>
        </w:rPr>
        <w:t xml:space="preserve"> </w:t>
      </w:r>
      <w:r>
        <w:rPr>
          <w:sz w:val="24"/>
          <w:szCs w:val="24"/>
        </w:rPr>
        <w:tab/>
        <w:t>PAYMENT PROCESS</w:t>
      </w:r>
      <w:bookmarkEnd w:id="186"/>
      <w:bookmarkEnd w:id="187"/>
    </w:p>
    <w:p w14:paraId="21AE7FD1" w14:textId="77777777" w:rsidR="00C417E0" w:rsidRDefault="00C417E0" w:rsidP="00C9782C">
      <w:pPr>
        <w:spacing w:after="0" w:line="240" w:lineRule="auto"/>
        <w:contextualSpacing/>
        <w:jc w:val="left"/>
      </w:pPr>
    </w:p>
    <w:p w14:paraId="40188F85" w14:textId="77777777" w:rsidR="00CF1577" w:rsidRDefault="00CF1577" w:rsidP="00CF1577">
      <w:pPr>
        <w:spacing w:line="240" w:lineRule="auto"/>
        <w:contextualSpacing/>
        <w:rPr>
          <w:rFonts w:cs="Arial"/>
        </w:rPr>
      </w:pPr>
      <w:r>
        <w:rPr>
          <w:rFonts w:cs="Arial"/>
        </w:rPr>
        <w:t>All correct invoices will be paid within 30 days from date of receipt.</w:t>
      </w:r>
    </w:p>
    <w:p w14:paraId="0946C580" w14:textId="77777777" w:rsidR="00CF1577" w:rsidRDefault="00CF1577" w:rsidP="00CF1577">
      <w:pPr>
        <w:spacing w:line="240" w:lineRule="auto"/>
        <w:contextualSpacing/>
        <w:rPr>
          <w:rFonts w:cs="Arial"/>
        </w:rPr>
      </w:pPr>
    </w:p>
    <w:p w14:paraId="7B136D5A" w14:textId="77777777" w:rsidR="00CF1577" w:rsidRDefault="00CF1577" w:rsidP="00CF1577">
      <w:pPr>
        <w:spacing w:line="240" w:lineRule="auto"/>
        <w:contextualSpacing/>
        <w:rPr>
          <w:rFonts w:cs="Arial"/>
        </w:rPr>
      </w:pPr>
      <w:r>
        <w:rPr>
          <w:rFonts w:cs="Arial"/>
        </w:rPr>
        <w:t xml:space="preserve">No advance deposit payments will be made by the Tribunal. </w:t>
      </w:r>
    </w:p>
    <w:p w14:paraId="33571C31" w14:textId="77777777" w:rsidR="00CF1577" w:rsidRDefault="00CF1577" w:rsidP="00CF1577">
      <w:pPr>
        <w:spacing w:line="240" w:lineRule="auto"/>
        <w:contextualSpacing/>
        <w:rPr>
          <w:rFonts w:cs="Arial"/>
        </w:rPr>
      </w:pPr>
    </w:p>
    <w:p w14:paraId="2FE15F70" w14:textId="48DF7715" w:rsidR="00CF1577" w:rsidRDefault="00CF1577" w:rsidP="00CF1577">
      <w:pPr>
        <w:spacing w:line="240" w:lineRule="auto"/>
        <w:contextualSpacing/>
        <w:rPr>
          <w:rFonts w:cs="Arial"/>
        </w:rPr>
      </w:pPr>
      <w:r>
        <w:rPr>
          <w:rFonts w:cs="Arial"/>
        </w:rPr>
        <w:t xml:space="preserve">Invoices must be VAT inclusive and will be paid via EFT once verified by the Tribunal’s </w:t>
      </w:r>
      <w:r w:rsidR="005248C2">
        <w:rPr>
          <w:rFonts w:cs="Arial"/>
        </w:rPr>
        <w:t>SCM</w:t>
      </w:r>
      <w:r>
        <w:rPr>
          <w:rFonts w:cs="Arial"/>
        </w:rPr>
        <w:t xml:space="preserve"> Division.</w:t>
      </w:r>
    </w:p>
    <w:p w14:paraId="74172B25" w14:textId="77777777" w:rsidR="00CF1577" w:rsidRDefault="00CF1577" w:rsidP="00CF1577">
      <w:pPr>
        <w:spacing w:line="240" w:lineRule="auto"/>
        <w:contextualSpacing/>
        <w:rPr>
          <w:rFonts w:cs="Arial"/>
        </w:rPr>
      </w:pPr>
    </w:p>
    <w:p w14:paraId="37DF1404" w14:textId="77777777" w:rsidR="00CF1577" w:rsidRDefault="00CF1577" w:rsidP="00CF1577">
      <w:pPr>
        <w:spacing w:line="240" w:lineRule="auto"/>
        <w:contextualSpacing/>
        <w:rPr>
          <w:rFonts w:cs="Arial"/>
        </w:rPr>
      </w:pPr>
      <w:r>
        <w:rPr>
          <w:rFonts w:cs="Arial"/>
        </w:rPr>
        <w:t xml:space="preserve">The Tribunal pays its service providers twice monthly and has a 30-day payment policy. To expedite payments, the Tribunal asks that invoices are submitted timeously in PDF format to </w:t>
      </w:r>
      <w:hyperlink r:id="rId15" w:history="1">
        <w:r>
          <w:rPr>
            <w:rStyle w:val="Hyperlink"/>
            <w:rFonts w:cs="Arial"/>
          </w:rPr>
          <w:t>CorporateServices2@comptrib.co.za</w:t>
        </w:r>
      </w:hyperlink>
      <w:r>
        <w:rPr>
          <w:rFonts w:cs="Arial"/>
        </w:rPr>
        <w:t xml:space="preserve">. </w:t>
      </w:r>
    </w:p>
    <w:p w14:paraId="040FB4C0" w14:textId="77777777" w:rsidR="00CF1577" w:rsidRDefault="00CF1577" w:rsidP="00CF1577">
      <w:pPr>
        <w:spacing w:after="0" w:line="240" w:lineRule="auto"/>
        <w:rPr>
          <w:rFonts w:cs="Arial"/>
        </w:rPr>
      </w:pPr>
    </w:p>
    <w:sectPr w:rsidR="00CF1577" w:rsidSect="00A2194E">
      <w:footerReference w:type="default" r:id="rId16"/>
      <w:footerReference w:type="first" r:id="rId17"/>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3FE0E" w14:textId="77777777" w:rsidR="00C94C9D" w:rsidRDefault="00C94C9D" w:rsidP="005D0FAD">
      <w:pPr>
        <w:spacing w:after="0" w:line="240" w:lineRule="auto"/>
      </w:pPr>
      <w:r>
        <w:separator/>
      </w:r>
    </w:p>
  </w:endnote>
  <w:endnote w:type="continuationSeparator" w:id="0">
    <w:p w14:paraId="4ABA505F" w14:textId="77777777" w:rsidR="00C94C9D" w:rsidRDefault="00C94C9D" w:rsidP="005D0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890E3" w14:textId="312994B7" w:rsidR="00F32341" w:rsidRPr="00D047A5" w:rsidRDefault="005F4F0A" w:rsidP="00F32341">
    <w:pPr>
      <w:pStyle w:val="NoSpacing"/>
      <w:rPr>
        <w:rFonts w:ascii="Arial" w:eastAsiaTheme="majorEastAsia" w:hAnsi="Arial" w:cs="Arial"/>
        <w:b/>
        <w:bCs/>
      </w:rPr>
    </w:pPr>
    <w:sdt>
      <w:sdtPr>
        <w:rPr>
          <w:rFonts w:ascii="Arial" w:eastAsiaTheme="majorEastAsia" w:hAnsi="Arial" w:cs="Arial"/>
          <w:b/>
          <w:bCs/>
        </w:rPr>
        <w:alias w:val="Subtitle"/>
        <w:id w:val="1011421060"/>
        <w:placeholder>
          <w:docPart w:val="2701B503BD9E4E6D9CFEE69E5A0ACC9E"/>
        </w:placeholder>
        <w:dataBinding w:prefixMappings="xmlns:ns0='http://schemas.openxmlformats.org/package/2006/metadata/core-properties' xmlns:ns1='http://purl.org/dc/elements/1.1/'" w:xpath="/ns0:coreProperties[1]/ns1:subject[1]" w:storeItemID="{6C3C8BC8-F283-45AE-878A-BAB7291924A1}"/>
        <w:text/>
      </w:sdtPr>
      <w:sdtEndPr/>
      <w:sdtContent>
        <w:r w:rsidR="003A6601">
          <w:rPr>
            <w:rFonts w:ascii="Arial" w:eastAsiaTheme="majorEastAsia" w:hAnsi="Arial" w:cs="Arial"/>
            <w:b/>
            <w:bCs/>
          </w:rPr>
          <w:t>ER-RFQ/2023-2024/011/Office Furniture</w:t>
        </w:r>
      </w:sdtContent>
    </w:sdt>
    <w:r w:rsidR="00F32341" w:rsidRPr="00D047A5">
      <w:rPr>
        <w:rFonts w:ascii="Arial" w:eastAsiaTheme="majorEastAsia" w:hAnsi="Arial" w:cs="Arial"/>
        <w:b/>
        <w:bCs/>
      </w:rPr>
      <w:tab/>
    </w:r>
    <w:r w:rsidR="00F32341" w:rsidRPr="00D047A5">
      <w:rPr>
        <w:rFonts w:ascii="Arial" w:eastAsiaTheme="majorEastAsia" w:hAnsi="Arial" w:cs="Arial"/>
        <w:b/>
        <w:bCs/>
      </w:rPr>
      <w:tab/>
    </w:r>
    <w:r w:rsidR="00F32341" w:rsidRPr="00D047A5">
      <w:rPr>
        <w:rFonts w:ascii="Arial" w:eastAsiaTheme="majorEastAsia" w:hAnsi="Arial" w:cs="Arial"/>
        <w:b/>
        <w:bCs/>
      </w:rPr>
      <w:tab/>
    </w:r>
    <w:r w:rsidR="00F32341" w:rsidRPr="00D047A5">
      <w:rPr>
        <w:rFonts w:ascii="Arial" w:eastAsiaTheme="majorEastAsia" w:hAnsi="Arial" w:cs="Arial"/>
        <w:b/>
        <w:bCs/>
      </w:rPr>
      <w:tab/>
    </w:r>
    <w:r w:rsidR="00F32341" w:rsidRPr="00D047A5">
      <w:rPr>
        <w:rFonts w:ascii="Arial" w:eastAsiaTheme="majorEastAsia" w:hAnsi="Arial" w:cs="Arial"/>
        <w:b/>
        <w:bCs/>
      </w:rPr>
      <w:tab/>
    </w:r>
    <w:r w:rsidR="00F32341" w:rsidRPr="00D047A5">
      <w:rPr>
        <w:rFonts w:ascii="Arial" w:eastAsiaTheme="majorEastAsia" w:hAnsi="Arial" w:cs="Arial"/>
        <w:b/>
        <w:bCs/>
      </w:rPr>
      <w:tab/>
    </w:r>
    <w:r w:rsidR="00D047A5" w:rsidRPr="00D047A5">
      <w:rPr>
        <w:rFonts w:ascii="Arial" w:eastAsiaTheme="majorEastAsia" w:hAnsi="Arial" w:cs="Arial"/>
        <w:b/>
        <w:bCs/>
      </w:rPr>
      <w:tab/>
      <w:t xml:space="preserve">  </w:t>
    </w:r>
    <w:r w:rsidR="00F32341" w:rsidRPr="00D047A5">
      <w:rPr>
        <w:rFonts w:ascii="Arial" w:hAnsi="Arial" w:cs="Arial"/>
        <w:b/>
        <w:bCs/>
        <w:caps/>
      </w:rPr>
      <w:fldChar w:fldCharType="begin"/>
    </w:r>
    <w:r w:rsidR="00F32341" w:rsidRPr="00D047A5">
      <w:rPr>
        <w:rFonts w:ascii="Arial" w:hAnsi="Arial" w:cs="Arial"/>
        <w:b/>
        <w:bCs/>
        <w:caps/>
      </w:rPr>
      <w:instrText xml:space="preserve"> PAGE   \* MERGEFORMAT </w:instrText>
    </w:r>
    <w:r w:rsidR="00F32341" w:rsidRPr="00D047A5">
      <w:rPr>
        <w:rFonts w:ascii="Arial" w:hAnsi="Arial" w:cs="Arial"/>
        <w:b/>
        <w:bCs/>
        <w:caps/>
      </w:rPr>
      <w:fldChar w:fldCharType="separate"/>
    </w:r>
    <w:r w:rsidR="00F32341" w:rsidRPr="00D047A5">
      <w:rPr>
        <w:rFonts w:ascii="Arial" w:hAnsi="Arial" w:cs="Arial"/>
        <w:b/>
        <w:bCs/>
        <w:caps/>
        <w:noProof/>
      </w:rPr>
      <w:t>2</w:t>
    </w:r>
    <w:r w:rsidR="00F32341" w:rsidRPr="00D047A5">
      <w:rPr>
        <w:rFonts w:ascii="Arial" w:hAnsi="Arial" w:cs="Arial"/>
        <w:b/>
        <w:bCs/>
        <w:caps/>
        <w:noProof/>
      </w:rPr>
      <w:fldChar w:fldCharType="end"/>
    </w:r>
  </w:p>
  <w:p w14:paraId="547B2365" w14:textId="77777777" w:rsidR="00265946" w:rsidRDefault="002659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D18A9" w14:textId="29ABED1C" w:rsidR="0001421F" w:rsidRDefault="005F4F0A" w:rsidP="0001421F">
    <w:pPr>
      <w:pStyle w:val="Footer"/>
      <w:jc w:val="left"/>
      <w:rPr>
        <w:caps/>
        <w:noProof/>
        <w:color w:val="4F81BD" w:themeColor="accent1"/>
      </w:rPr>
    </w:pPr>
    <w:sdt>
      <w:sdtPr>
        <w:rPr>
          <w:rFonts w:eastAsiaTheme="majorEastAsia" w:cs="Arial"/>
          <w:b/>
          <w:bCs/>
          <w:sz w:val="24"/>
          <w:szCs w:val="24"/>
        </w:rPr>
        <w:alias w:val="Subtitle"/>
        <w:id w:val="228501233"/>
        <w:placeholder>
          <w:docPart w:val="53F29A6ABBE74A4C9B5391B0C96E4A14"/>
        </w:placeholder>
        <w:dataBinding w:prefixMappings="xmlns:ns0='http://schemas.openxmlformats.org/package/2006/metadata/core-properties' xmlns:ns1='http://purl.org/dc/elements/1.1/'" w:xpath="/ns0:coreProperties[1]/ns1:subject[1]" w:storeItemID="{6C3C8BC8-F283-45AE-878A-BAB7291924A1}"/>
        <w:text/>
      </w:sdtPr>
      <w:sdtEndPr/>
      <w:sdtContent>
        <w:r w:rsidR="003A6601">
          <w:rPr>
            <w:rFonts w:eastAsiaTheme="majorEastAsia" w:cs="Arial"/>
            <w:b/>
            <w:bCs/>
            <w:sz w:val="24"/>
            <w:szCs w:val="24"/>
          </w:rPr>
          <w:t>ER-RFQ/2023-2024/011/Office Furniture</w:t>
        </w:r>
      </w:sdtContent>
    </w:sdt>
    <w:r w:rsidR="0001421F">
      <w:rPr>
        <w:caps/>
        <w:color w:val="4F81BD" w:themeColor="accent1"/>
      </w:rPr>
      <w:t xml:space="preserve"> </w:t>
    </w:r>
    <w:r w:rsidR="0001421F">
      <w:rPr>
        <w:caps/>
        <w:color w:val="4F81BD" w:themeColor="accent1"/>
      </w:rPr>
      <w:tab/>
    </w:r>
    <w:r w:rsidR="0001421F" w:rsidRPr="0001421F">
      <w:rPr>
        <w:b/>
        <w:bCs/>
        <w:caps/>
        <w:color w:val="4F81BD" w:themeColor="accent1"/>
      </w:rPr>
      <w:fldChar w:fldCharType="begin"/>
    </w:r>
    <w:r w:rsidR="0001421F" w:rsidRPr="0001421F">
      <w:rPr>
        <w:b/>
        <w:bCs/>
        <w:caps/>
        <w:color w:val="4F81BD" w:themeColor="accent1"/>
      </w:rPr>
      <w:instrText xml:space="preserve"> PAGE   \* MERGEFORMAT </w:instrText>
    </w:r>
    <w:r w:rsidR="0001421F" w:rsidRPr="0001421F">
      <w:rPr>
        <w:b/>
        <w:bCs/>
        <w:caps/>
        <w:color w:val="4F81BD" w:themeColor="accent1"/>
      </w:rPr>
      <w:fldChar w:fldCharType="separate"/>
    </w:r>
    <w:r w:rsidR="0001421F" w:rsidRPr="0001421F">
      <w:rPr>
        <w:b/>
        <w:bCs/>
        <w:caps/>
        <w:noProof/>
        <w:color w:val="4F81BD" w:themeColor="accent1"/>
      </w:rPr>
      <w:t>2</w:t>
    </w:r>
    <w:r w:rsidR="0001421F" w:rsidRPr="0001421F">
      <w:rPr>
        <w:b/>
        <w:bCs/>
        <w:caps/>
        <w:noProof/>
        <w:color w:val="4F81BD" w:themeColor="accent1"/>
      </w:rPr>
      <w:fldChar w:fldCharType="end"/>
    </w:r>
  </w:p>
  <w:p w14:paraId="5A2918DF" w14:textId="77777777" w:rsidR="00265946" w:rsidRDefault="00265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C4726" w14:textId="77777777" w:rsidR="00C94C9D" w:rsidRDefault="00C94C9D" w:rsidP="005D0FAD">
      <w:pPr>
        <w:spacing w:after="0" w:line="240" w:lineRule="auto"/>
      </w:pPr>
      <w:r>
        <w:separator/>
      </w:r>
    </w:p>
  </w:footnote>
  <w:footnote w:type="continuationSeparator" w:id="0">
    <w:p w14:paraId="61BFF878" w14:textId="77777777" w:rsidR="00C94C9D" w:rsidRDefault="00C94C9D" w:rsidP="005D0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C5C6E"/>
    <w:multiLevelType w:val="hybridMultilevel"/>
    <w:tmpl w:val="4686E3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4EC53A0"/>
    <w:multiLevelType w:val="hybridMultilevel"/>
    <w:tmpl w:val="C02CCF7C"/>
    <w:lvl w:ilvl="0" w:tplc="1C090017">
      <w:start w:val="1"/>
      <w:numFmt w:val="lowerLetter"/>
      <w:lvlText w:val="%1)"/>
      <w:lvlJc w:val="left"/>
      <w:pPr>
        <w:ind w:left="720" w:hanging="360"/>
      </w:p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15742DB5"/>
    <w:multiLevelType w:val="hybridMultilevel"/>
    <w:tmpl w:val="68867C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6BC685A"/>
    <w:multiLevelType w:val="hybridMultilevel"/>
    <w:tmpl w:val="25A481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8954130"/>
    <w:multiLevelType w:val="hybridMultilevel"/>
    <w:tmpl w:val="41CA30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E7E0E10"/>
    <w:multiLevelType w:val="hybridMultilevel"/>
    <w:tmpl w:val="C14884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F0B1612"/>
    <w:multiLevelType w:val="hybridMultilevel"/>
    <w:tmpl w:val="E9BC7B7E"/>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2DE44AE2"/>
    <w:multiLevelType w:val="hybridMultilevel"/>
    <w:tmpl w:val="0324EF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06A15B9"/>
    <w:multiLevelType w:val="hybridMultilevel"/>
    <w:tmpl w:val="7DA487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D8D7F20"/>
    <w:multiLevelType w:val="hybridMultilevel"/>
    <w:tmpl w:val="51B612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2C36373"/>
    <w:multiLevelType w:val="hybridMultilevel"/>
    <w:tmpl w:val="F7644FB4"/>
    <w:lvl w:ilvl="0" w:tplc="1C090017">
      <w:start w:val="1"/>
      <w:numFmt w:val="lowerLetter"/>
      <w:lvlText w:val="%1)"/>
      <w:lvlJc w:val="left"/>
      <w:pPr>
        <w:ind w:left="720" w:hanging="360"/>
      </w:pPr>
      <w:rPr>
        <w:b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 w15:restartNumberingAfterBreak="0">
    <w:nsid w:val="43206B8D"/>
    <w:multiLevelType w:val="hybridMultilevel"/>
    <w:tmpl w:val="8780C246"/>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4276161"/>
    <w:multiLevelType w:val="hybridMultilevel"/>
    <w:tmpl w:val="1E34F6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8356CE5"/>
    <w:multiLevelType w:val="hybridMultilevel"/>
    <w:tmpl w:val="DA4629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8A649CD"/>
    <w:multiLevelType w:val="hybridMultilevel"/>
    <w:tmpl w:val="1292F18A"/>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5" w15:restartNumberingAfterBreak="0">
    <w:nsid w:val="4C232A47"/>
    <w:multiLevelType w:val="hybridMultilevel"/>
    <w:tmpl w:val="351248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0C6578D"/>
    <w:multiLevelType w:val="hybridMultilevel"/>
    <w:tmpl w:val="EA9614E2"/>
    <w:lvl w:ilvl="0" w:tplc="1C090017">
      <w:start w:val="1"/>
      <w:numFmt w:val="lowerLetter"/>
      <w:lvlText w:val="%1)"/>
      <w:lvlJc w:val="left"/>
      <w:pPr>
        <w:ind w:left="720" w:hanging="360"/>
      </w:p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673933FF"/>
    <w:multiLevelType w:val="hybridMultilevel"/>
    <w:tmpl w:val="8AC4F6B4"/>
    <w:lvl w:ilvl="0" w:tplc="2E503728">
      <w:start w:val="1"/>
      <w:numFmt w:val="lowerRoman"/>
      <w:lvlText w:val="(%1)"/>
      <w:lvlJc w:val="left"/>
      <w:pPr>
        <w:ind w:left="1080" w:hanging="72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8" w15:restartNumberingAfterBreak="0">
    <w:nsid w:val="6B03243C"/>
    <w:multiLevelType w:val="hybridMultilevel"/>
    <w:tmpl w:val="A66E5C0A"/>
    <w:lvl w:ilvl="0" w:tplc="1C09001B">
      <w:start w:val="1"/>
      <w:numFmt w:val="lowerRoman"/>
      <w:lvlText w:val="%1."/>
      <w:lvlJc w:val="righ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9" w15:restartNumberingAfterBreak="0">
    <w:nsid w:val="6CF6592F"/>
    <w:multiLevelType w:val="hybridMultilevel"/>
    <w:tmpl w:val="4A3C6E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5F22177"/>
    <w:multiLevelType w:val="hybridMultilevel"/>
    <w:tmpl w:val="340655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6310DCB"/>
    <w:multiLevelType w:val="hybridMultilevel"/>
    <w:tmpl w:val="B174444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 w15:restartNumberingAfterBreak="0">
    <w:nsid w:val="76F72AB5"/>
    <w:multiLevelType w:val="hybridMultilevel"/>
    <w:tmpl w:val="3592A3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7844709"/>
    <w:multiLevelType w:val="hybridMultilevel"/>
    <w:tmpl w:val="E9B2F8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86C2487"/>
    <w:multiLevelType w:val="hybridMultilevel"/>
    <w:tmpl w:val="95C0627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5" w15:restartNumberingAfterBreak="0">
    <w:nsid w:val="7B06676D"/>
    <w:multiLevelType w:val="hybridMultilevel"/>
    <w:tmpl w:val="FAA671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29836207">
    <w:abstractNumId w:val="20"/>
  </w:num>
  <w:num w:numId="2" w16cid:durableId="565192141">
    <w:abstractNumId w:val="5"/>
  </w:num>
  <w:num w:numId="3" w16cid:durableId="13722696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18383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99555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0369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8417308">
    <w:abstractNumId w:val="21"/>
  </w:num>
  <w:num w:numId="8" w16cid:durableId="6017696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9225063">
    <w:abstractNumId w:val="1"/>
    <w:lvlOverride w:ilvl="0">
      <w:startOverride w:val="1"/>
    </w:lvlOverride>
    <w:lvlOverride w:ilvl="1"/>
    <w:lvlOverride w:ilvl="2"/>
    <w:lvlOverride w:ilvl="3"/>
    <w:lvlOverride w:ilvl="4"/>
    <w:lvlOverride w:ilvl="5"/>
    <w:lvlOverride w:ilvl="6"/>
    <w:lvlOverride w:ilvl="7"/>
    <w:lvlOverride w:ilvl="8"/>
  </w:num>
  <w:num w:numId="10" w16cid:durableId="105277798">
    <w:abstractNumId w:val="8"/>
  </w:num>
  <w:num w:numId="11" w16cid:durableId="12823038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5459916">
    <w:abstractNumId w:val="16"/>
    <w:lvlOverride w:ilvl="0">
      <w:startOverride w:val="1"/>
    </w:lvlOverride>
    <w:lvlOverride w:ilvl="1"/>
    <w:lvlOverride w:ilvl="2"/>
    <w:lvlOverride w:ilvl="3"/>
    <w:lvlOverride w:ilvl="4"/>
    <w:lvlOverride w:ilvl="5"/>
    <w:lvlOverride w:ilvl="6"/>
    <w:lvlOverride w:ilvl="7"/>
    <w:lvlOverride w:ilvl="8"/>
  </w:num>
  <w:num w:numId="13" w16cid:durableId="11025277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8400528">
    <w:abstractNumId w:val="13"/>
  </w:num>
  <w:num w:numId="15" w16cid:durableId="1718511658">
    <w:abstractNumId w:val="19"/>
  </w:num>
  <w:num w:numId="16" w16cid:durableId="1104110976">
    <w:abstractNumId w:val="7"/>
  </w:num>
  <w:num w:numId="17" w16cid:durableId="1705053657">
    <w:abstractNumId w:val="22"/>
  </w:num>
  <w:num w:numId="18" w16cid:durableId="591277069">
    <w:abstractNumId w:val="4"/>
  </w:num>
  <w:num w:numId="19" w16cid:durableId="1818957762">
    <w:abstractNumId w:val="2"/>
  </w:num>
  <w:num w:numId="20" w16cid:durableId="1739205548">
    <w:abstractNumId w:val="3"/>
  </w:num>
  <w:num w:numId="21" w16cid:durableId="471214328">
    <w:abstractNumId w:val="23"/>
  </w:num>
  <w:num w:numId="22" w16cid:durableId="1270818582">
    <w:abstractNumId w:val="9"/>
  </w:num>
  <w:num w:numId="23" w16cid:durableId="1943761180">
    <w:abstractNumId w:val="0"/>
  </w:num>
  <w:num w:numId="24" w16cid:durableId="795684653">
    <w:abstractNumId w:val="25"/>
  </w:num>
  <w:num w:numId="25" w16cid:durableId="1150755943">
    <w:abstractNumId w:val="12"/>
  </w:num>
  <w:num w:numId="26" w16cid:durableId="116267965">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570"/>
    <w:rsid w:val="00001BAA"/>
    <w:rsid w:val="00004975"/>
    <w:rsid w:val="00005051"/>
    <w:rsid w:val="00005655"/>
    <w:rsid w:val="0000572C"/>
    <w:rsid w:val="0001421F"/>
    <w:rsid w:val="00016319"/>
    <w:rsid w:val="00016493"/>
    <w:rsid w:val="00017DF8"/>
    <w:rsid w:val="0002035E"/>
    <w:rsid w:val="00020C90"/>
    <w:rsid w:val="00026119"/>
    <w:rsid w:val="00026457"/>
    <w:rsid w:val="000336C0"/>
    <w:rsid w:val="00033EC1"/>
    <w:rsid w:val="00034111"/>
    <w:rsid w:val="00035912"/>
    <w:rsid w:val="000359DB"/>
    <w:rsid w:val="00047509"/>
    <w:rsid w:val="00056043"/>
    <w:rsid w:val="00066E78"/>
    <w:rsid w:val="00074A40"/>
    <w:rsid w:val="000775AD"/>
    <w:rsid w:val="0008203A"/>
    <w:rsid w:val="000902B4"/>
    <w:rsid w:val="000B56D3"/>
    <w:rsid w:val="000C4736"/>
    <w:rsid w:val="000C7BF0"/>
    <w:rsid w:val="000D252C"/>
    <w:rsid w:val="000D77BA"/>
    <w:rsid w:val="000D7888"/>
    <w:rsid w:val="000E07A3"/>
    <w:rsid w:val="000E2401"/>
    <w:rsid w:val="000E36F2"/>
    <w:rsid w:val="000E3B4B"/>
    <w:rsid w:val="000E70CE"/>
    <w:rsid w:val="000F306B"/>
    <w:rsid w:val="000F5944"/>
    <w:rsid w:val="000F61D1"/>
    <w:rsid w:val="00101054"/>
    <w:rsid w:val="00102DB8"/>
    <w:rsid w:val="00107A62"/>
    <w:rsid w:val="00110E14"/>
    <w:rsid w:val="00112924"/>
    <w:rsid w:val="001311D0"/>
    <w:rsid w:val="00136E22"/>
    <w:rsid w:val="001375B5"/>
    <w:rsid w:val="0015245E"/>
    <w:rsid w:val="00154495"/>
    <w:rsid w:val="00155AF9"/>
    <w:rsid w:val="00157AAF"/>
    <w:rsid w:val="00163D29"/>
    <w:rsid w:val="00163E53"/>
    <w:rsid w:val="00164E11"/>
    <w:rsid w:val="00165583"/>
    <w:rsid w:val="0016705A"/>
    <w:rsid w:val="0017209F"/>
    <w:rsid w:val="0017265C"/>
    <w:rsid w:val="00174AC7"/>
    <w:rsid w:val="00176B43"/>
    <w:rsid w:val="00176D4E"/>
    <w:rsid w:val="001774D4"/>
    <w:rsid w:val="001801ED"/>
    <w:rsid w:val="0018263F"/>
    <w:rsid w:val="00182C5F"/>
    <w:rsid w:val="00182D95"/>
    <w:rsid w:val="0018489B"/>
    <w:rsid w:val="00184E2F"/>
    <w:rsid w:val="001917E2"/>
    <w:rsid w:val="001963C2"/>
    <w:rsid w:val="001978CD"/>
    <w:rsid w:val="001A1333"/>
    <w:rsid w:val="001A1CB1"/>
    <w:rsid w:val="001A39B1"/>
    <w:rsid w:val="001A500C"/>
    <w:rsid w:val="001A56AC"/>
    <w:rsid w:val="001A5CED"/>
    <w:rsid w:val="001A7467"/>
    <w:rsid w:val="001A7969"/>
    <w:rsid w:val="001B2E33"/>
    <w:rsid w:val="001B62CC"/>
    <w:rsid w:val="001C042F"/>
    <w:rsid w:val="001C1536"/>
    <w:rsid w:val="001C3B05"/>
    <w:rsid w:val="001C75E2"/>
    <w:rsid w:val="001D0E8F"/>
    <w:rsid w:val="001D73C1"/>
    <w:rsid w:val="001E5F62"/>
    <w:rsid w:val="001E7C7E"/>
    <w:rsid w:val="001E7E56"/>
    <w:rsid w:val="001F7A91"/>
    <w:rsid w:val="002002D2"/>
    <w:rsid w:val="002014E2"/>
    <w:rsid w:val="002023F3"/>
    <w:rsid w:val="002129AA"/>
    <w:rsid w:val="00214845"/>
    <w:rsid w:val="00215620"/>
    <w:rsid w:val="002207C7"/>
    <w:rsid w:val="00242A64"/>
    <w:rsid w:val="0024601B"/>
    <w:rsid w:val="00264563"/>
    <w:rsid w:val="00265946"/>
    <w:rsid w:val="00273C66"/>
    <w:rsid w:val="00275C51"/>
    <w:rsid w:val="00277AF3"/>
    <w:rsid w:val="00281F69"/>
    <w:rsid w:val="002A7F33"/>
    <w:rsid w:val="002B1D1F"/>
    <w:rsid w:val="002B52F7"/>
    <w:rsid w:val="002C2B7C"/>
    <w:rsid w:val="002C3CB2"/>
    <w:rsid w:val="002C4FBD"/>
    <w:rsid w:val="002D269D"/>
    <w:rsid w:val="002D7FA8"/>
    <w:rsid w:val="002F2FE0"/>
    <w:rsid w:val="002F3B2E"/>
    <w:rsid w:val="002F47A1"/>
    <w:rsid w:val="002F6A2F"/>
    <w:rsid w:val="002F7931"/>
    <w:rsid w:val="00300598"/>
    <w:rsid w:val="003021C8"/>
    <w:rsid w:val="00312ADD"/>
    <w:rsid w:val="00315553"/>
    <w:rsid w:val="00320F1E"/>
    <w:rsid w:val="00322A19"/>
    <w:rsid w:val="00325B62"/>
    <w:rsid w:val="00346C88"/>
    <w:rsid w:val="00351577"/>
    <w:rsid w:val="003568C1"/>
    <w:rsid w:val="003570AA"/>
    <w:rsid w:val="00361FF2"/>
    <w:rsid w:val="003648E1"/>
    <w:rsid w:val="00365296"/>
    <w:rsid w:val="00367D5D"/>
    <w:rsid w:val="003755D2"/>
    <w:rsid w:val="003871D6"/>
    <w:rsid w:val="003911F4"/>
    <w:rsid w:val="003916F1"/>
    <w:rsid w:val="00392397"/>
    <w:rsid w:val="003969E1"/>
    <w:rsid w:val="003970D2"/>
    <w:rsid w:val="003A1C51"/>
    <w:rsid w:val="003A3254"/>
    <w:rsid w:val="003A3531"/>
    <w:rsid w:val="003A3AC4"/>
    <w:rsid w:val="003A42C3"/>
    <w:rsid w:val="003A6601"/>
    <w:rsid w:val="003A6CA3"/>
    <w:rsid w:val="003B306A"/>
    <w:rsid w:val="003C29C0"/>
    <w:rsid w:val="003C2C9F"/>
    <w:rsid w:val="003D0B5C"/>
    <w:rsid w:val="003D1CC9"/>
    <w:rsid w:val="003D21D9"/>
    <w:rsid w:val="003E10FC"/>
    <w:rsid w:val="003F252C"/>
    <w:rsid w:val="003F3576"/>
    <w:rsid w:val="003F4A8C"/>
    <w:rsid w:val="003F519A"/>
    <w:rsid w:val="003F6A6A"/>
    <w:rsid w:val="004007E7"/>
    <w:rsid w:val="00407EC0"/>
    <w:rsid w:val="0041584A"/>
    <w:rsid w:val="00425F81"/>
    <w:rsid w:val="004345EE"/>
    <w:rsid w:val="00434C5F"/>
    <w:rsid w:val="00443133"/>
    <w:rsid w:val="00445B01"/>
    <w:rsid w:val="0046284A"/>
    <w:rsid w:val="00464583"/>
    <w:rsid w:val="00471CB0"/>
    <w:rsid w:val="00472E2F"/>
    <w:rsid w:val="00475A3D"/>
    <w:rsid w:val="0047786A"/>
    <w:rsid w:val="00482CDF"/>
    <w:rsid w:val="00486D88"/>
    <w:rsid w:val="004943B2"/>
    <w:rsid w:val="004A145F"/>
    <w:rsid w:val="004B1352"/>
    <w:rsid w:val="004B69D7"/>
    <w:rsid w:val="004B7A5B"/>
    <w:rsid w:val="004C3C6A"/>
    <w:rsid w:val="004C4203"/>
    <w:rsid w:val="004C6427"/>
    <w:rsid w:val="004D023B"/>
    <w:rsid w:val="004D0454"/>
    <w:rsid w:val="004D2416"/>
    <w:rsid w:val="004D2DB8"/>
    <w:rsid w:val="004D3900"/>
    <w:rsid w:val="004D46AA"/>
    <w:rsid w:val="004D6329"/>
    <w:rsid w:val="004E0372"/>
    <w:rsid w:val="004E15CC"/>
    <w:rsid w:val="004E2DB1"/>
    <w:rsid w:val="004E7430"/>
    <w:rsid w:val="004E762E"/>
    <w:rsid w:val="0050184C"/>
    <w:rsid w:val="00511F81"/>
    <w:rsid w:val="0051217D"/>
    <w:rsid w:val="005121F6"/>
    <w:rsid w:val="005145A1"/>
    <w:rsid w:val="005248C2"/>
    <w:rsid w:val="00524B2A"/>
    <w:rsid w:val="00526E1D"/>
    <w:rsid w:val="00530B17"/>
    <w:rsid w:val="0054036F"/>
    <w:rsid w:val="00541FC1"/>
    <w:rsid w:val="0054442A"/>
    <w:rsid w:val="00547430"/>
    <w:rsid w:val="00550D5D"/>
    <w:rsid w:val="00556280"/>
    <w:rsid w:val="00561EB9"/>
    <w:rsid w:val="005623E3"/>
    <w:rsid w:val="00564FAE"/>
    <w:rsid w:val="00565409"/>
    <w:rsid w:val="005669C5"/>
    <w:rsid w:val="0057030A"/>
    <w:rsid w:val="00575001"/>
    <w:rsid w:val="005763B5"/>
    <w:rsid w:val="005901B0"/>
    <w:rsid w:val="0059026B"/>
    <w:rsid w:val="0059060F"/>
    <w:rsid w:val="00590ED6"/>
    <w:rsid w:val="005926FD"/>
    <w:rsid w:val="005929C0"/>
    <w:rsid w:val="00597592"/>
    <w:rsid w:val="005A0EDC"/>
    <w:rsid w:val="005A1589"/>
    <w:rsid w:val="005A17E9"/>
    <w:rsid w:val="005A2021"/>
    <w:rsid w:val="005B2A7C"/>
    <w:rsid w:val="005B3F0B"/>
    <w:rsid w:val="005B724A"/>
    <w:rsid w:val="005C1CB8"/>
    <w:rsid w:val="005C4860"/>
    <w:rsid w:val="005C60C8"/>
    <w:rsid w:val="005C7AAC"/>
    <w:rsid w:val="005D0FAD"/>
    <w:rsid w:val="005D7A50"/>
    <w:rsid w:val="005E0614"/>
    <w:rsid w:val="005E2A75"/>
    <w:rsid w:val="005E6252"/>
    <w:rsid w:val="005F029C"/>
    <w:rsid w:val="005F2F6F"/>
    <w:rsid w:val="005F4F0A"/>
    <w:rsid w:val="005F644B"/>
    <w:rsid w:val="005F6570"/>
    <w:rsid w:val="00600AA3"/>
    <w:rsid w:val="00605696"/>
    <w:rsid w:val="00606B40"/>
    <w:rsid w:val="00612CDA"/>
    <w:rsid w:val="00632109"/>
    <w:rsid w:val="00633B37"/>
    <w:rsid w:val="00636641"/>
    <w:rsid w:val="006375C2"/>
    <w:rsid w:val="006407AB"/>
    <w:rsid w:val="00643316"/>
    <w:rsid w:val="006438A8"/>
    <w:rsid w:val="00645CAC"/>
    <w:rsid w:val="00646E11"/>
    <w:rsid w:val="0065099A"/>
    <w:rsid w:val="006556A5"/>
    <w:rsid w:val="00663CB7"/>
    <w:rsid w:val="00665CF3"/>
    <w:rsid w:val="00665D51"/>
    <w:rsid w:val="0066678F"/>
    <w:rsid w:val="00672404"/>
    <w:rsid w:val="00682748"/>
    <w:rsid w:val="00685B3E"/>
    <w:rsid w:val="00685FBC"/>
    <w:rsid w:val="00692CC2"/>
    <w:rsid w:val="006A121F"/>
    <w:rsid w:val="006A16FA"/>
    <w:rsid w:val="006A3BC8"/>
    <w:rsid w:val="006B2B60"/>
    <w:rsid w:val="006B3F8E"/>
    <w:rsid w:val="006C197E"/>
    <w:rsid w:val="006C1E33"/>
    <w:rsid w:val="006C2A63"/>
    <w:rsid w:val="006C4CCC"/>
    <w:rsid w:val="006C5F77"/>
    <w:rsid w:val="006D10CA"/>
    <w:rsid w:val="006D2629"/>
    <w:rsid w:val="006E232E"/>
    <w:rsid w:val="006F0804"/>
    <w:rsid w:val="00705BC0"/>
    <w:rsid w:val="0071331F"/>
    <w:rsid w:val="00713AC6"/>
    <w:rsid w:val="00714199"/>
    <w:rsid w:val="007168EC"/>
    <w:rsid w:val="00720AAC"/>
    <w:rsid w:val="00726BB5"/>
    <w:rsid w:val="007277FA"/>
    <w:rsid w:val="00727BC4"/>
    <w:rsid w:val="00731644"/>
    <w:rsid w:val="0073246D"/>
    <w:rsid w:val="00732954"/>
    <w:rsid w:val="00732C5A"/>
    <w:rsid w:val="0073374B"/>
    <w:rsid w:val="0073493F"/>
    <w:rsid w:val="0074250D"/>
    <w:rsid w:val="00745601"/>
    <w:rsid w:val="00752558"/>
    <w:rsid w:val="0076762D"/>
    <w:rsid w:val="00774B66"/>
    <w:rsid w:val="00775BE6"/>
    <w:rsid w:val="00780004"/>
    <w:rsid w:val="007814B2"/>
    <w:rsid w:val="0078457C"/>
    <w:rsid w:val="007A529F"/>
    <w:rsid w:val="007A6077"/>
    <w:rsid w:val="007A71B9"/>
    <w:rsid w:val="007B56AE"/>
    <w:rsid w:val="007B5DF8"/>
    <w:rsid w:val="007C4220"/>
    <w:rsid w:val="007C54C6"/>
    <w:rsid w:val="007C6195"/>
    <w:rsid w:val="007D545B"/>
    <w:rsid w:val="007D6B4F"/>
    <w:rsid w:val="007D7CDB"/>
    <w:rsid w:val="007E1DD6"/>
    <w:rsid w:val="007E2BBE"/>
    <w:rsid w:val="007E2FEB"/>
    <w:rsid w:val="007E70F6"/>
    <w:rsid w:val="007F3357"/>
    <w:rsid w:val="00806A92"/>
    <w:rsid w:val="00806AA6"/>
    <w:rsid w:val="00810E5A"/>
    <w:rsid w:val="00813317"/>
    <w:rsid w:val="0081506F"/>
    <w:rsid w:val="008158EC"/>
    <w:rsid w:val="008165DD"/>
    <w:rsid w:val="00820D74"/>
    <w:rsid w:val="008248F1"/>
    <w:rsid w:val="008301EA"/>
    <w:rsid w:val="0083045E"/>
    <w:rsid w:val="00832BB2"/>
    <w:rsid w:val="00833DB3"/>
    <w:rsid w:val="0084069E"/>
    <w:rsid w:val="008411E7"/>
    <w:rsid w:val="0084254B"/>
    <w:rsid w:val="008444CC"/>
    <w:rsid w:val="008529E3"/>
    <w:rsid w:val="00853EB4"/>
    <w:rsid w:val="0085550B"/>
    <w:rsid w:val="00856A59"/>
    <w:rsid w:val="0086080C"/>
    <w:rsid w:val="00861B90"/>
    <w:rsid w:val="0086234E"/>
    <w:rsid w:val="00862606"/>
    <w:rsid w:val="00867F96"/>
    <w:rsid w:val="00870A38"/>
    <w:rsid w:val="00873DB6"/>
    <w:rsid w:val="00875BB3"/>
    <w:rsid w:val="00887014"/>
    <w:rsid w:val="008A510D"/>
    <w:rsid w:val="008A66A2"/>
    <w:rsid w:val="008B445E"/>
    <w:rsid w:val="008C06CF"/>
    <w:rsid w:val="008C2A81"/>
    <w:rsid w:val="008D0FDA"/>
    <w:rsid w:val="008D11F3"/>
    <w:rsid w:val="008D2107"/>
    <w:rsid w:val="008E0C45"/>
    <w:rsid w:val="008F14D7"/>
    <w:rsid w:val="008F65E7"/>
    <w:rsid w:val="00905DFB"/>
    <w:rsid w:val="009061EE"/>
    <w:rsid w:val="00914D7D"/>
    <w:rsid w:val="00922AB4"/>
    <w:rsid w:val="00924353"/>
    <w:rsid w:val="00934E27"/>
    <w:rsid w:val="00935794"/>
    <w:rsid w:val="0094145D"/>
    <w:rsid w:val="00942A2D"/>
    <w:rsid w:val="00943B2B"/>
    <w:rsid w:val="00944FDA"/>
    <w:rsid w:val="00945CCD"/>
    <w:rsid w:val="00947011"/>
    <w:rsid w:val="00953BD9"/>
    <w:rsid w:val="00953F27"/>
    <w:rsid w:val="009561F0"/>
    <w:rsid w:val="00957D71"/>
    <w:rsid w:val="00964402"/>
    <w:rsid w:val="009678E5"/>
    <w:rsid w:val="0097055C"/>
    <w:rsid w:val="00971F15"/>
    <w:rsid w:val="00974EB8"/>
    <w:rsid w:val="00976637"/>
    <w:rsid w:val="00980972"/>
    <w:rsid w:val="00981133"/>
    <w:rsid w:val="00985362"/>
    <w:rsid w:val="0099257A"/>
    <w:rsid w:val="009A6C8B"/>
    <w:rsid w:val="009B26A5"/>
    <w:rsid w:val="009B4B3B"/>
    <w:rsid w:val="009C1B47"/>
    <w:rsid w:val="009D055F"/>
    <w:rsid w:val="009D057D"/>
    <w:rsid w:val="009E7980"/>
    <w:rsid w:val="009F030F"/>
    <w:rsid w:val="00A00912"/>
    <w:rsid w:val="00A104BE"/>
    <w:rsid w:val="00A1114B"/>
    <w:rsid w:val="00A13D53"/>
    <w:rsid w:val="00A14B37"/>
    <w:rsid w:val="00A170F0"/>
    <w:rsid w:val="00A2194E"/>
    <w:rsid w:val="00A25246"/>
    <w:rsid w:val="00A266CD"/>
    <w:rsid w:val="00A3014C"/>
    <w:rsid w:val="00A31EDC"/>
    <w:rsid w:val="00A339E6"/>
    <w:rsid w:val="00A34DA3"/>
    <w:rsid w:val="00A35B04"/>
    <w:rsid w:val="00A37DD0"/>
    <w:rsid w:val="00A545B5"/>
    <w:rsid w:val="00A55921"/>
    <w:rsid w:val="00A6298A"/>
    <w:rsid w:val="00A646E4"/>
    <w:rsid w:val="00A73B6D"/>
    <w:rsid w:val="00A7485B"/>
    <w:rsid w:val="00A75903"/>
    <w:rsid w:val="00A826B2"/>
    <w:rsid w:val="00A86849"/>
    <w:rsid w:val="00A96B54"/>
    <w:rsid w:val="00A97967"/>
    <w:rsid w:val="00AA099B"/>
    <w:rsid w:val="00AB4D80"/>
    <w:rsid w:val="00AC012D"/>
    <w:rsid w:val="00AC0551"/>
    <w:rsid w:val="00AC1AC2"/>
    <w:rsid w:val="00AC5388"/>
    <w:rsid w:val="00AD22C2"/>
    <w:rsid w:val="00AE3CA9"/>
    <w:rsid w:val="00AE61D3"/>
    <w:rsid w:val="00AE6966"/>
    <w:rsid w:val="00AE71EE"/>
    <w:rsid w:val="00AF3C47"/>
    <w:rsid w:val="00AF62F8"/>
    <w:rsid w:val="00B0250B"/>
    <w:rsid w:val="00B10737"/>
    <w:rsid w:val="00B13A65"/>
    <w:rsid w:val="00B148A9"/>
    <w:rsid w:val="00B15120"/>
    <w:rsid w:val="00B21BF4"/>
    <w:rsid w:val="00B23A11"/>
    <w:rsid w:val="00B25BFA"/>
    <w:rsid w:val="00B32698"/>
    <w:rsid w:val="00B36695"/>
    <w:rsid w:val="00B45D20"/>
    <w:rsid w:val="00B55783"/>
    <w:rsid w:val="00B6088F"/>
    <w:rsid w:val="00B67D33"/>
    <w:rsid w:val="00B8158F"/>
    <w:rsid w:val="00B86E3B"/>
    <w:rsid w:val="00B906E5"/>
    <w:rsid w:val="00B93583"/>
    <w:rsid w:val="00BA40AC"/>
    <w:rsid w:val="00BA55B4"/>
    <w:rsid w:val="00BB066B"/>
    <w:rsid w:val="00BB6849"/>
    <w:rsid w:val="00BC016A"/>
    <w:rsid w:val="00BC375E"/>
    <w:rsid w:val="00BC3803"/>
    <w:rsid w:val="00BC5FFE"/>
    <w:rsid w:val="00BD0994"/>
    <w:rsid w:val="00BD40E5"/>
    <w:rsid w:val="00BE11C2"/>
    <w:rsid w:val="00BE2023"/>
    <w:rsid w:val="00BF105D"/>
    <w:rsid w:val="00BF156D"/>
    <w:rsid w:val="00BF5472"/>
    <w:rsid w:val="00C02A76"/>
    <w:rsid w:val="00C0738A"/>
    <w:rsid w:val="00C10C28"/>
    <w:rsid w:val="00C10F0E"/>
    <w:rsid w:val="00C1488D"/>
    <w:rsid w:val="00C238F4"/>
    <w:rsid w:val="00C249CD"/>
    <w:rsid w:val="00C24B2F"/>
    <w:rsid w:val="00C32517"/>
    <w:rsid w:val="00C32779"/>
    <w:rsid w:val="00C33CE5"/>
    <w:rsid w:val="00C35525"/>
    <w:rsid w:val="00C35A4E"/>
    <w:rsid w:val="00C36D64"/>
    <w:rsid w:val="00C417E0"/>
    <w:rsid w:val="00C44967"/>
    <w:rsid w:val="00C4543B"/>
    <w:rsid w:val="00C539F1"/>
    <w:rsid w:val="00C54D90"/>
    <w:rsid w:val="00C71C31"/>
    <w:rsid w:val="00C8492A"/>
    <w:rsid w:val="00C850CC"/>
    <w:rsid w:val="00C9054B"/>
    <w:rsid w:val="00C94C9D"/>
    <w:rsid w:val="00C9782C"/>
    <w:rsid w:val="00CA24F0"/>
    <w:rsid w:val="00CB3131"/>
    <w:rsid w:val="00CB6E48"/>
    <w:rsid w:val="00CB7589"/>
    <w:rsid w:val="00CC72C1"/>
    <w:rsid w:val="00CC7433"/>
    <w:rsid w:val="00CD6FE4"/>
    <w:rsid w:val="00CE1276"/>
    <w:rsid w:val="00CF05EA"/>
    <w:rsid w:val="00CF1577"/>
    <w:rsid w:val="00CF302C"/>
    <w:rsid w:val="00CF3954"/>
    <w:rsid w:val="00CF560C"/>
    <w:rsid w:val="00D047A5"/>
    <w:rsid w:val="00D11124"/>
    <w:rsid w:val="00D11366"/>
    <w:rsid w:val="00D12DE1"/>
    <w:rsid w:val="00D206CF"/>
    <w:rsid w:val="00D25909"/>
    <w:rsid w:val="00D26843"/>
    <w:rsid w:val="00D27ACF"/>
    <w:rsid w:val="00D30807"/>
    <w:rsid w:val="00D310BF"/>
    <w:rsid w:val="00D34356"/>
    <w:rsid w:val="00D424A7"/>
    <w:rsid w:val="00D44278"/>
    <w:rsid w:val="00D46754"/>
    <w:rsid w:val="00D50826"/>
    <w:rsid w:val="00D56501"/>
    <w:rsid w:val="00D60B78"/>
    <w:rsid w:val="00D75597"/>
    <w:rsid w:val="00D75AC4"/>
    <w:rsid w:val="00D823F3"/>
    <w:rsid w:val="00D9235D"/>
    <w:rsid w:val="00D9430E"/>
    <w:rsid w:val="00D945C0"/>
    <w:rsid w:val="00D95B95"/>
    <w:rsid w:val="00DA0506"/>
    <w:rsid w:val="00DB086F"/>
    <w:rsid w:val="00DB14E8"/>
    <w:rsid w:val="00DB61DB"/>
    <w:rsid w:val="00DC14F3"/>
    <w:rsid w:val="00DC5E67"/>
    <w:rsid w:val="00DD002B"/>
    <w:rsid w:val="00DD0544"/>
    <w:rsid w:val="00DD51B1"/>
    <w:rsid w:val="00DD5246"/>
    <w:rsid w:val="00DD6CBD"/>
    <w:rsid w:val="00DE6DDF"/>
    <w:rsid w:val="00DF02F0"/>
    <w:rsid w:val="00E004C9"/>
    <w:rsid w:val="00E01594"/>
    <w:rsid w:val="00E03888"/>
    <w:rsid w:val="00E05076"/>
    <w:rsid w:val="00E1375C"/>
    <w:rsid w:val="00E1692F"/>
    <w:rsid w:val="00E21163"/>
    <w:rsid w:val="00E22D3E"/>
    <w:rsid w:val="00E2547E"/>
    <w:rsid w:val="00E30AA6"/>
    <w:rsid w:val="00E36BB8"/>
    <w:rsid w:val="00E4710B"/>
    <w:rsid w:val="00E47635"/>
    <w:rsid w:val="00E516A1"/>
    <w:rsid w:val="00E579CA"/>
    <w:rsid w:val="00E60AC4"/>
    <w:rsid w:val="00E7314B"/>
    <w:rsid w:val="00E73544"/>
    <w:rsid w:val="00E814F3"/>
    <w:rsid w:val="00E81988"/>
    <w:rsid w:val="00E82FBC"/>
    <w:rsid w:val="00E864DD"/>
    <w:rsid w:val="00E91A32"/>
    <w:rsid w:val="00E93EC4"/>
    <w:rsid w:val="00E955D2"/>
    <w:rsid w:val="00E96384"/>
    <w:rsid w:val="00E96926"/>
    <w:rsid w:val="00EA49CE"/>
    <w:rsid w:val="00EA6E81"/>
    <w:rsid w:val="00EB27AF"/>
    <w:rsid w:val="00EB48DD"/>
    <w:rsid w:val="00EB4BB5"/>
    <w:rsid w:val="00EB6D3B"/>
    <w:rsid w:val="00ED1FD2"/>
    <w:rsid w:val="00ED2044"/>
    <w:rsid w:val="00ED49D5"/>
    <w:rsid w:val="00ED7697"/>
    <w:rsid w:val="00EE1A7B"/>
    <w:rsid w:val="00EE7F2D"/>
    <w:rsid w:val="00EF0FF7"/>
    <w:rsid w:val="00EF1093"/>
    <w:rsid w:val="00EF419F"/>
    <w:rsid w:val="00F00E64"/>
    <w:rsid w:val="00F02CDA"/>
    <w:rsid w:val="00F04106"/>
    <w:rsid w:val="00F04A5D"/>
    <w:rsid w:val="00F0537E"/>
    <w:rsid w:val="00F05F15"/>
    <w:rsid w:val="00F07D77"/>
    <w:rsid w:val="00F16CDB"/>
    <w:rsid w:val="00F17592"/>
    <w:rsid w:val="00F24119"/>
    <w:rsid w:val="00F30769"/>
    <w:rsid w:val="00F30E6B"/>
    <w:rsid w:val="00F32341"/>
    <w:rsid w:val="00F34206"/>
    <w:rsid w:val="00F41807"/>
    <w:rsid w:val="00F44092"/>
    <w:rsid w:val="00F44D06"/>
    <w:rsid w:val="00F4641A"/>
    <w:rsid w:val="00F46811"/>
    <w:rsid w:val="00F4722C"/>
    <w:rsid w:val="00F539F8"/>
    <w:rsid w:val="00F60A64"/>
    <w:rsid w:val="00F61A43"/>
    <w:rsid w:val="00F66035"/>
    <w:rsid w:val="00F81A43"/>
    <w:rsid w:val="00F829F4"/>
    <w:rsid w:val="00F86D80"/>
    <w:rsid w:val="00F923B3"/>
    <w:rsid w:val="00F9373E"/>
    <w:rsid w:val="00F942B8"/>
    <w:rsid w:val="00F954E2"/>
    <w:rsid w:val="00FA08D9"/>
    <w:rsid w:val="00FB4DC8"/>
    <w:rsid w:val="00FC34E7"/>
    <w:rsid w:val="00FC3E01"/>
    <w:rsid w:val="00FD19FF"/>
    <w:rsid w:val="00FD25F8"/>
    <w:rsid w:val="00FD4D2F"/>
    <w:rsid w:val="00FD4F98"/>
    <w:rsid w:val="00FD6796"/>
    <w:rsid w:val="00FD6AA9"/>
    <w:rsid w:val="00FE09A3"/>
    <w:rsid w:val="00FE2289"/>
    <w:rsid w:val="00FF37D5"/>
    <w:rsid w:val="00FF3A95"/>
    <w:rsid w:val="00FF439E"/>
    <w:rsid w:val="00FF665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CF14686"/>
  <w15:docId w15:val="{5D2CC65B-7FAB-4F87-AA8D-B6E7F05E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F8"/>
    <w:pPr>
      <w:jc w:val="both"/>
    </w:pPr>
    <w:rPr>
      <w:rFonts w:ascii="Arial" w:hAnsi="Arial"/>
    </w:rPr>
  </w:style>
  <w:style w:type="paragraph" w:styleId="Heading1">
    <w:name w:val="heading 1"/>
    <w:basedOn w:val="Normal"/>
    <w:next w:val="Normal"/>
    <w:link w:val="Heading1Char"/>
    <w:uiPriority w:val="9"/>
    <w:qFormat/>
    <w:rsid w:val="00EB27AF"/>
    <w:pPr>
      <w:keepNext/>
      <w:keepLines/>
      <w:pBdr>
        <w:top w:val="single" w:sz="4" w:space="1" w:color="auto"/>
        <w:bottom w:val="single" w:sz="4" w:space="1" w:color="auto"/>
      </w:pBdr>
      <w:spacing w:before="24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AC5388"/>
    <w:pPr>
      <w:keepNext/>
      <w:keepLines/>
      <w:pBdr>
        <w:top w:val="single" w:sz="4" w:space="1" w:color="auto"/>
        <w:bottom w:val="single" w:sz="4" w:space="1" w:color="auto"/>
      </w:pBd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AC538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AC5388"/>
    <w:pPr>
      <w:keepNext/>
      <w:keepLines/>
      <w:spacing w:before="200" w:after="0"/>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D0F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D0FAD"/>
    <w:rPr>
      <w:rFonts w:eastAsiaTheme="minorEastAsia"/>
      <w:lang w:val="en-US"/>
    </w:rPr>
  </w:style>
  <w:style w:type="paragraph" w:styleId="BalloonText">
    <w:name w:val="Balloon Text"/>
    <w:basedOn w:val="Normal"/>
    <w:link w:val="BalloonTextChar"/>
    <w:uiPriority w:val="99"/>
    <w:semiHidden/>
    <w:unhideWhenUsed/>
    <w:rsid w:val="005D0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FAD"/>
    <w:rPr>
      <w:rFonts w:ascii="Tahoma" w:hAnsi="Tahoma" w:cs="Tahoma"/>
      <w:sz w:val="16"/>
      <w:szCs w:val="16"/>
    </w:rPr>
  </w:style>
  <w:style w:type="character" w:customStyle="1" w:styleId="Heading1Char">
    <w:name w:val="Heading 1 Char"/>
    <w:basedOn w:val="DefaultParagraphFont"/>
    <w:link w:val="Heading1"/>
    <w:uiPriority w:val="9"/>
    <w:rsid w:val="00EB27AF"/>
    <w:rPr>
      <w:rFonts w:ascii="Arial" w:eastAsiaTheme="majorEastAsia" w:hAnsi="Arial" w:cstheme="majorBidi"/>
      <w:b/>
      <w:bCs/>
      <w:sz w:val="28"/>
      <w:szCs w:val="28"/>
    </w:rPr>
  </w:style>
  <w:style w:type="paragraph" w:styleId="TOCHeading">
    <w:name w:val="TOC Heading"/>
    <w:basedOn w:val="Heading1"/>
    <w:next w:val="Normal"/>
    <w:uiPriority w:val="39"/>
    <w:unhideWhenUsed/>
    <w:qFormat/>
    <w:rsid w:val="005D0FAD"/>
    <w:pPr>
      <w:outlineLvl w:val="9"/>
    </w:pPr>
    <w:rPr>
      <w:lang w:val="en-US"/>
    </w:rPr>
  </w:style>
  <w:style w:type="paragraph" w:styleId="TOC2">
    <w:name w:val="toc 2"/>
    <w:basedOn w:val="Normal"/>
    <w:next w:val="Normal"/>
    <w:autoRedefine/>
    <w:uiPriority w:val="39"/>
    <w:unhideWhenUsed/>
    <w:qFormat/>
    <w:rsid w:val="00775BE6"/>
    <w:pPr>
      <w:tabs>
        <w:tab w:val="left" w:pos="880"/>
        <w:tab w:val="left" w:pos="8789"/>
        <w:tab w:val="right" w:leader="dot" w:pos="9016"/>
      </w:tabs>
      <w:spacing w:after="100"/>
      <w:ind w:left="220"/>
      <w:jc w:val="center"/>
    </w:pPr>
    <w:rPr>
      <w:rFonts w:eastAsiaTheme="minorEastAsia"/>
      <w:noProof/>
      <w:lang w:val="en-US"/>
    </w:rPr>
  </w:style>
  <w:style w:type="paragraph" w:styleId="TOC1">
    <w:name w:val="toc 1"/>
    <w:basedOn w:val="Normal"/>
    <w:next w:val="Normal"/>
    <w:autoRedefine/>
    <w:uiPriority w:val="39"/>
    <w:unhideWhenUsed/>
    <w:qFormat/>
    <w:rsid w:val="00443133"/>
    <w:pPr>
      <w:tabs>
        <w:tab w:val="left" w:pos="440"/>
        <w:tab w:val="right" w:leader="dot" w:pos="9016"/>
      </w:tabs>
      <w:spacing w:before="240" w:after="100"/>
    </w:pPr>
    <w:rPr>
      <w:rFonts w:ascii="Arial Bold" w:eastAsiaTheme="minorEastAsia" w:hAnsi="Arial Bold"/>
      <w:caps/>
      <w:noProof/>
      <w:lang w:val="en-US"/>
    </w:rPr>
  </w:style>
  <w:style w:type="paragraph" w:styleId="TOC3">
    <w:name w:val="toc 3"/>
    <w:basedOn w:val="Normal"/>
    <w:next w:val="Normal"/>
    <w:autoRedefine/>
    <w:uiPriority w:val="39"/>
    <w:unhideWhenUsed/>
    <w:qFormat/>
    <w:rsid w:val="00443133"/>
    <w:pPr>
      <w:tabs>
        <w:tab w:val="left" w:pos="1320"/>
        <w:tab w:val="right" w:leader="dot" w:pos="9016"/>
      </w:tabs>
      <w:spacing w:after="100"/>
      <w:ind w:left="440"/>
    </w:pPr>
    <w:rPr>
      <w:rFonts w:eastAsiaTheme="minorEastAsia"/>
      <w:noProof/>
      <w:lang w:val="en-US"/>
    </w:rPr>
  </w:style>
  <w:style w:type="paragraph" w:styleId="Header">
    <w:name w:val="header"/>
    <w:basedOn w:val="Normal"/>
    <w:link w:val="HeaderChar"/>
    <w:unhideWhenUsed/>
    <w:rsid w:val="005D0FAD"/>
    <w:pPr>
      <w:tabs>
        <w:tab w:val="center" w:pos="4513"/>
        <w:tab w:val="right" w:pos="9026"/>
      </w:tabs>
      <w:spacing w:after="0" w:line="240" w:lineRule="auto"/>
    </w:pPr>
  </w:style>
  <w:style w:type="character" w:customStyle="1" w:styleId="HeaderChar">
    <w:name w:val="Header Char"/>
    <w:basedOn w:val="DefaultParagraphFont"/>
    <w:link w:val="Header"/>
    <w:rsid w:val="005D0FAD"/>
  </w:style>
  <w:style w:type="paragraph" w:styleId="Footer">
    <w:name w:val="footer"/>
    <w:basedOn w:val="Normal"/>
    <w:link w:val="FooterChar"/>
    <w:uiPriority w:val="99"/>
    <w:unhideWhenUsed/>
    <w:rsid w:val="005D0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FAD"/>
  </w:style>
  <w:style w:type="character" w:customStyle="1" w:styleId="Heading2Char">
    <w:name w:val="Heading 2 Char"/>
    <w:basedOn w:val="DefaultParagraphFont"/>
    <w:link w:val="Heading2"/>
    <w:uiPriority w:val="9"/>
    <w:rsid w:val="00AC5388"/>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AC5388"/>
    <w:rPr>
      <w:rFonts w:ascii="Arial" w:eastAsiaTheme="majorEastAsia" w:hAnsi="Arial" w:cstheme="majorBidi"/>
      <w:b/>
      <w:bCs/>
    </w:rPr>
  </w:style>
  <w:style w:type="character" w:customStyle="1" w:styleId="Heading4Char">
    <w:name w:val="Heading 4 Char"/>
    <w:basedOn w:val="DefaultParagraphFont"/>
    <w:link w:val="Heading4"/>
    <w:uiPriority w:val="9"/>
    <w:rsid w:val="00AC5388"/>
    <w:rPr>
      <w:rFonts w:ascii="Arial" w:eastAsiaTheme="majorEastAsia" w:hAnsi="Arial" w:cstheme="majorBidi"/>
      <w:bCs/>
      <w:i/>
      <w:iCs/>
    </w:rPr>
  </w:style>
  <w:style w:type="character" w:styleId="Hyperlink">
    <w:name w:val="Hyperlink"/>
    <w:basedOn w:val="DefaultParagraphFont"/>
    <w:uiPriority w:val="99"/>
    <w:unhideWhenUsed/>
    <w:rsid w:val="001375B5"/>
    <w:rPr>
      <w:color w:val="0000FF" w:themeColor="hyperlink"/>
      <w:u w:val="single"/>
    </w:rPr>
  </w:style>
  <w:style w:type="table" w:styleId="TableGrid">
    <w:name w:val="Table Grid"/>
    <w:basedOn w:val="TableNormal"/>
    <w:uiPriority w:val="59"/>
    <w:rsid w:val="00A97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20F1E"/>
    <w:pPr>
      <w:ind w:left="720"/>
      <w:contextualSpacing/>
    </w:pPr>
  </w:style>
  <w:style w:type="character" w:styleId="CommentReference">
    <w:name w:val="annotation reference"/>
    <w:basedOn w:val="DefaultParagraphFont"/>
    <w:uiPriority w:val="99"/>
    <w:semiHidden/>
    <w:unhideWhenUsed/>
    <w:rsid w:val="00714199"/>
    <w:rPr>
      <w:sz w:val="16"/>
      <w:szCs w:val="16"/>
    </w:rPr>
  </w:style>
  <w:style w:type="paragraph" w:styleId="CommentText">
    <w:name w:val="annotation text"/>
    <w:basedOn w:val="Normal"/>
    <w:link w:val="CommentTextChar"/>
    <w:uiPriority w:val="99"/>
    <w:unhideWhenUsed/>
    <w:rsid w:val="00714199"/>
    <w:pPr>
      <w:spacing w:line="240" w:lineRule="auto"/>
    </w:pPr>
    <w:rPr>
      <w:sz w:val="20"/>
      <w:szCs w:val="20"/>
    </w:rPr>
  </w:style>
  <w:style w:type="character" w:customStyle="1" w:styleId="CommentTextChar">
    <w:name w:val="Comment Text Char"/>
    <w:basedOn w:val="DefaultParagraphFont"/>
    <w:link w:val="CommentText"/>
    <w:uiPriority w:val="99"/>
    <w:rsid w:val="0071419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14199"/>
    <w:rPr>
      <w:b/>
      <w:bCs/>
    </w:rPr>
  </w:style>
  <w:style w:type="character" w:customStyle="1" w:styleId="CommentSubjectChar">
    <w:name w:val="Comment Subject Char"/>
    <w:basedOn w:val="CommentTextChar"/>
    <w:link w:val="CommentSubject"/>
    <w:uiPriority w:val="99"/>
    <w:semiHidden/>
    <w:rsid w:val="00714199"/>
    <w:rPr>
      <w:rFonts w:ascii="Arial" w:hAnsi="Arial"/>
      <w:b/>
      <w:bCs/>
      <w:sz w:val="20"/>
      <w:szCs w:val="20"/>
    </w:rPr>
  </w:style>
  <w:style w:type="paragraph" w:styleId="NormalWeb">
    <w:name w:val="Normal (Web)"/>
    <w:basedOn w:val="Normal"/>
    <w:rsid w:val="00C33CE5"/>
    <w:pPr>
      <w:spacing w:before="100" w:beforeAutospacing="1" w:after="100" w:afterAutospacing="1" w:line="240" w:lineRule="auto"/>
      <w:jc w:val="left"/>
    </w:pPr>
    <w:rPr>
      <w:rFonts w:ascii="Times New Roman" w:eastAsia="Times New Roman" w:hAnsi="Times New Roman" w:cs="Times New Roman"/>
      <w:sz w:val="24"/>
      <w:szCs w:val="20"/>
      <w:lang w:val="en-GB" w:eastAsia="en-ZA"/>
    </w:rPr>
  </w:style>
  <w:style w:type="paragraph" w:styleId="Quote">
    <w:name w:val="Quote"/>
    <w:basedOn w:val="Normal"/>
    <w:next w:val="Normal"/>
    <w:link w:val="QuoteChar"/>
    <w:uiPriority w:val="29"/>
    <w:qFormat/>
    <w:rsid w:val="00FD6796"/>
    <w:rPr>
      <w:i/>
      <w:iCs/>
      <w:color w:val="000000" w:themeColor="text1"/>
    </w:rPr>
  </w:style>
  <w:style w:type="character" w:customStyle="1" w:styleId="QuoteChar">
    <w:name w:val="Quote Char"/>
    <w:basedOn w:val="DefaultParagraphFont"/>
    <w:link w:val="Quote"/>
    <w:uiPriority w:val="29"/>
    <w:rsid w:val="00FD6796"/>
    <w:rPr>
      <w:rFonts w:ascii="Arial" w:hAnsi="Arial"/>
      <w:i/>
      <w:iCs/>
      <w:color w:val="000000" w:themeColor="text1"/>
    </w:rPr>
  </w:style>
  <w:style w:type="character" w:styleId="Strong">
    <w:name w:val="Strong"/>
    <w:basedOn w:val="DefaultParagraphFont"/>
    <w:uiPriority w:val="22"/>
    <w:qFormat/>
    <w:rsid w:val="00FD6796"/>
    <w:rPr>
      <w:b/>
      <w:bCs/>
    </w:rPr>
  </w:style>
  <w:style w:type="character" w:styleId="IntenseEmphasis">
    <w:name w:val="Intense Emphasis"/>
    <w:basedOn w:val="DefaultParagraphFont"/>
    <w:uiPriority w:val="21"/>
    <w:qFormat/>
    <w:rsid w:val="00FD6796"/>
    <w:rPr>
      <w:b/>
      <w:bCs/>
      <w:i/>
      <w:iCs/>
      <w:color w:val="4F81BD" w:themeColor="accent1"/>
    </w:rPr>
  </w:style>
  <w:style w:type="paragraph" w:styleId="FootnoteText">
    <w:name w:val="footnote text"/>
    <w:basedOn w:val="Normal"/>
    <w:link w:val="FootnoteTextChar"/>
    <w:uiPriority w:val="99"/>
    <w:semiHidden/>
    <w:unhideWhenUsed/>
    <w:rsid w:val="00163E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3E53"/>
    <w:rPr>
      <w:rFonts w:ascii="Arial" w:hAnsi="Arial"/>
      <w:sz w:val="20"/>
      <w:szCs w:val="20"/>
    </w:rPr>
  </w:style>
  <w:style w:type="character" w:styleId="FootnoteReference">
    <w:name w:val="footnote reference"/>
    <w:basedOn w:val="DefaultParagraphFont"/>
    <w:uiPriority w:val="99"/>
    <w:semiHidden/>
    <w:unhideWhenUsed/>
    <w:rsid w:val="00163E53"/>
    <w:rPr>
      <w:vertAlign w:val="superscript"/>
    </w:rPr>
  </w:style>
  <w:style w:type="character" w:styleId="SubtleEmphasis">
    <w:name w:val="Subtle Emphasis"/>
    <w:basedOn w:val="DefaultParagraphFont"/>
    <w:uiPriority w:val="19"/>
    <w:qFormat/>
    <w:rsid w:val="00C417E0"/>
    <w:rPr>
      <w:i/>
      <w:iCs/>
      <w:color w:val="404040" w:themeColor="text1" w:themeTint="BF"/>
    </w:rPr>
  </w:style>
  <w:style w:type="table" w:customStyle="1" w:styleId="GridTable1Light1">
    <w:name w:val="Grid Table 1 Light1"/>
    <w:basedOn w:val="TableNormal"/>
    <w:uiPriority w:val="46"/>
    <w:rsid w:val="00C417E0"/>
    <w:pPr>
      <w:spacing w:after="0" w:line="240" w:lineRule="auto"/>
    </w:pPr>
    <w:rPr>
      <w:rFonts w:ascii="Times New Roman" w:eastAsia="Times New Roman" w:hAnsi="Times New Roman" w:cs="Times New Roman"/>
      <w:sz w:val="20"/>
      <w:szCs w:val="20"/>
      <w:lang w:val="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C417E0"/>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rsid w:val="00C417E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uiPriority w:val="48"/>
    <w:rsid w:val="00C417E0"/>
    <w:pPr>
      <w:spacing w:after="0" w:line="240" w:lineRule="auto"/>
    </w:pPr>
    <w:rPr>
      <w:rFonts w:ascii="Times New Roman" w:eastAsia="Times New Roman" w:hAnsi="Times New Roman" w:cs="Times New Roman"/>
      <w:sz w:val="20"/>
      <w:szCs w:val="20"/>
      <w:lang w:val="en-US"/>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uiPriority w:val="49"/>
    <w:rsid w:val="00C417E0"/>
    <w:pPr>
      <w:spacing w:after="0" w:line="240" w:lineRule="auto"/>
    </w:pPr>
    <w:rPr>
      <w:rFonts w:ascii="Times New Roman" w:eastAsia="Times New Roman" w:hAnsi="Times New Roman" w:cs="Times New Roman"/>
      <w:sz w:val="20"/>
      <w:szCs w:val="20"/>
      <w:lang w:val="en-US"/>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link w:val="ListParagraph"/>
    <w:uiPriority w:val="34"/>
    <w:locked/>
    <w:rsid w:val="00DB14E8"/>
    <w:rPr>
      <w:rFonts w:ascii="Arial" w:hAnsi="Arial"/>
    </w:rPr>
  </w:style>
  <w:style w:type="table" w:customStyle="1" w:styleId="GridTable42">
    <w:name w:val="Grid Table 42"/>
    <w:basedOn w:val="TableNormal"/>
    <w:uiPriority w:val="49"/>
    <w:rsid w:val="00F02CDA"/>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3731">
      <w:bodyDiv w:val="1"/>
      <w:marLeft w:val="0"/>
      <w:marRight w:val="0"/>
      <w:marTop w:val="0"/>
      <w:marBottom w:val="0"/>
      <w:divBdr>
        <w:top w:val="none" w:sz="0" w:space="0" w:color="auto"/>
        <w:left w:val="none" w:sz="0" w:space="0" w:color="auto"/>
        <w:bottom w:val="none" w:sz="0" w:space="0" w:color="auto"/>
        <w:right w:val="none" w:sz="0" w:space="0" w:color="auto"/>
      </w:divBdr>
    </w:div>
    <w:div w:id="229734948">
      <w:bodyDiv w:val="1"/>
      <w:marLeft w:val="0"/>
      <w:marRight w:val="0"/>
      <w:marTop w:val="0"/>
      <w:marBottom w:val="0"/>
      <w:divBdr>
        <w:top w:val="none" w:sz="0" w:space="0" w:color="auto"/>
        <w:left w:val="none" w:sz="0" w:space="0" w:color="auto"/>
        <w:bottom w:val="none" w:sz="0" w:space="0" w:color="auto"/>
        <w:right w:val="none" w:sz="0" w:space="0" w:color="auto"/>
      </w:divBdr>
    </w:div>
    <w:div w:id="362757218">
      <w:bodyDiv w:val="1"/>
      <w:marLeft w:val="0"/>
      <w:marRight w:val="0"/>
      <w:marTop w:val="0"/>
      <w:marBottom w:val="0"/>
      <w:divBdr>
        <w:top w:val="none" w:sz="0" w:space="0" w:color="auto"/>
        <w:left w:val="none" w:sz="0" w:space="0" w:color="auto"/>
        <w:bottom w:val="none" w:sz="0" w:space="0" w:color="auto"/>
        <w:right w:val="none" w:sz="0" w:space="0" w:color="auto"/>
      </w:divBdr>
    </w:div>
    <w:div w:id="452871853">
      <w:bodyDiv w:val="1"/>
      <w:marLeft w:val="0"/>
      <w:marRight w:val="0"/>
      <w:marTop w:val="0"/>
      <w:marBottom w:val="0"/>
      <w:divBdr>
        <w:top w:val="none" w:sz="0" w:space="0" w:color="auto"/>
        <w:left w:val="none" w:sz="0" w:space="0" w:color="auto"/>
        <w:bottom w:val="none" w:sz="0" w:space="0" w:color="auto"/>
        <w:right w:val="none" w:sz="0" w:space="0" w:color="auto"/>
      </w:divBdr>
    </w:div>
    <w:div w:id="570776244">
      <w:bodyDiv w:val="1"/>
      <w:marLeft w:val="0"/>
      <w:marRight w:val="0"/>
      <w:marTop w:val="0"/>
      <w:marBottom w:val="0"/>
      <w:divBdr>
        <w:top w:val="none" w:sz="0" w:space="0" w:color="auto"/>
        <w:left w:val="none" w:sz="0" w:space="0" w:color="auto"/>
        <w:bottom w:val="none" w:sz="0" w:space="0" w:color="auto"/>
        <w:right w:val="none" w:sz="0" w:space="0" w:color="auto"/>
      </w:divBdr>
    </w:div>
    <w:div w:id="664019052">
      <w:bodyDiv w:val="1"/>
      <w:marLeft w:val="0"/>
      <w:marRight w:val="0"/>
      <w:marTop w:val="0"/>
      <w:marBottom w:val="0"/>
      <w:divBdr>
        <w:top w:val="none" w:sz="0" w:space="0" w:color="auto"/>
        <w:left w:val="none" w:sz="0" w:space="0" w:color="auto"/>
        <w:bottom w:val="none" w:sz="0" w:space="0" w:color="auto"/>
        <w:right w:val="none" w:sz="0" w:space="0" w:color="auto"/>
      </w:divBdr>
    </w:div>
    <w:div w:id="678317407">
      <w:bodyDiv w:val="1"/>
      <w:marLeft w:val="0"/>
      <w:marRight w:val="0"/>
      <w:marTop w:val="0"/>
      <w:marBottom w:val="0"/>
      <w:divBdr>
        <w:top w:val="none" w:sz="0" w:space="0" w:color="auto"/>
        <w:left w:val="none" w:sz="0" w:space="0" w:color="auto"/>
        <w:bottom w:val="none" w:sz="0" w:space="0" w:color="auto"/>
        <w:right w:val="none" w:sz="0" w:space="0" w:color="auto"/>
      </w:divBdr>
    </w:div>
    <w:div w:id="1096049259">
      <w:bodyDiv w:val="1"/>
      <w:marLeft w:val="0"/>
      <w:marRight w:val="0"/>
      <w:marTop w:val="0"/>
      <w:marBottom w:val="0"/>
      <w:divBdr>
        <w:top w:val="none" w:sz="0" w:space="0" w:color="auto"/>
        <w:left w:val="none" w:sz="0" w:space="0" w:color="auto"/>
        <w:bottom w:val="none" w:sz="0" w:space="0" w:color="auto"/>
        <w:right w:val="none" w:sz="0" w:space="0" w:color="auto"/>
      </w:divBdr>
    </w:div>
    <w:div w:id="1132093910">
      <w:bodyDiv w:val="1"/>
      <w:marLeft w:val="0"/>
      <w:marRight w:val="0"/>
      <w:marTop w:val="0"/>
      <w:marBottom w:val="0"/>
      <w:divBdr>
        <w:top w:val="none" w:sz="0" w:space="0" w:color="auto"/>
        <w:left w:val="none" w:sz="0" w:space="0" w:color="auto"/>
        <w:bottom w:val="none" w:sz="0" w:space="0" w:color="auto"/>
        <w:right w:val="none" w:sz="0" w:space="0" w:color="auto"/>
      </w:divBdr>
    </w:div>
    <w:div w:id="1371420434">
      <w:bodyDiv w:val="1"/>
      <w:marLeft w:val="0"/>
      <w:marRight w:val="0"/>
      <w:marTop w:val="0"/>
      <w:marBottom w:val="0"/>
      <w:divBdr>
        <w:top w:val="none" w:sz="0" w:space="0" w:color="auto"/>
        <w:left w:val="none" w:sz="0" w:space="0" w:color="auto"/>
        <w:bottom w:val="none" w:sz="0" w:space="0" w:color="auto"/>
        <w:right w:val="none" w:sz="0" w:space="0" w:color="auto"/>
      </w:divBdr>
    </w:div>
    <w:div w:id="1554268566">
      <w:bodyDiv w:val="1"/>
      <w:marLeft w:val="0"/>
      <w:marRight w:val="0"/>
      <w:marTop w:val="0"/>
      <w:marBottom w:val="0"/>
      <w:divBdr>
        <w:top w:val="none" w:sz="0" w:space="0" w:color="auto"/>
        <w:left w:val="none" w:sz="0" w:space="0" w:color="auto"/>
        <w:bottom w:val="none" w:sz="0" w:space="0" w:color="auto"/>
        <w:right w:val="none" w:sz="0" w:space="0" w:color="auto"/>
      </w:divBdr>
    </w:div>
    <w:div w:id="1589465938">
      <w:bodyDiv w:val="1"/>
      <w:marLeft w:val="0"/>
      <w:marRight w:val="0"/>
      <w:marTop w:val="0"/>
      <w:marBottom w:val="0"/>
      <w:divBdr>
        <w:top w:val="none" w:sz="0" w:space="0" w:color="auto"/>
        <w:left w:val="none" w:sz="0" w:space="0" w:color="auto"/>
        <w:bottom w:val="none" w:sz="0" w:space="0" w:color="auto"/>
        <w:right w:val="none" w:sz="0" w:space="0" w:color="auto"/>
      </w:divBdr>
    </w:div>
    <w:div w:id="1652565491">
      <w:bodyDiv w:val="1"/>
      <w:marLeft w:val="0"/>
      <w:marRight w:val="0"/>
      <w:marTop w:val="0"/>
      <w:marBottom w:val="0"/>
      <w:divBdr>
        <w:top w:val="none" w:sz="0" w:space="0" w:color="auto"/>
        <w:left w:val="none" w:sz="0" w:space="0" w:color="auto"/>
        <w:bottom w:val="none" w:sz="0" w:space="0" w:color="auto"/>
        <w:right w:val="none" w:sz="0" w:space="0" w:color="auto"/>
      </w:divBdr>
    </w:div>
    <w:div w:id="1669864337">
      <w:bodyDiv w:val="1"/>
      <w:marLeft w:val="0"/>
      <w:marRight w:val="0"/>
      <w:marTop w:val="0"/>
      <w:marBottom w:val="0"/>
      <w:divBdr>
        <w:top w:val="none" w:sz="0" w:space="0" w:color="auto"/>
        <w:left w:val="none" w:sz="0" w:space="0" w:color="auto"/>
        <w:bottom w:val="none" w:sz="0" w:space="0" w:color="auto"/>
        <w:right w:val="none" w:sz="0" w:space="0" w:color="auto"/>
      </w:divBdr>
    </w:div>
    <w:div w:id="1674138803">
      <w:bodyDiv w:val="1"/>
      <w:marLeft w:val="0"/>
      <w:marRight w:val="0"/>
      <w:marTop w:val="0"/>
      <w:marBottom w:val="0"/>
      <w:divBdr>
        <w:top w:val="none" w:sz="0" w:space="0" w:color="auto"/>
        <w:left w:val="none" w:sz="0" w:space="0" w:color="auto"/>
        <w:bottom w:val="none" w:sz="0" w:space="0" w:color="auto"/>
        <w:right w:val="none" w:sz="0" w:space="0" w:color="auto"/>
      </w:divBdr>
    </w:div>
    <w:div w:id="1859271197">
      <w:bodyDiv w:val="1"/>
      <w:marLeft w:val="0"/>
      <w:marRight w:val="0"/>
      <w:marTop w:val="0"/>
      <w:marBottom w:val="0"/>
      <w:divBdr>
        <w:top w:val="none" w:sz="0" w:space="0" w:color="auto"/>
        <w:left w:val="none" w:sz="0" w:space="0" w:color="auto"/>
        <w:bottom w:val="none" w:sz="0" w:space="0" w:color="auto"/>
        <w:right w:val="none" w:sz="0" w:space="0" w:color="auto"/>
      </w:divBdr>
    </w:div>
    <w:div w:id="1895000547">
      <w:bodyDiv w:val="1"/>
      <w:marLeft w:val="0"/>
      <w:marRight w:val="0"/>
      <w:marTop w:val="0"/>
      <w:marBottom w:val="0"/>
      <w:divBdr>
        <w:top w:val="none" w:sz="0" w:space="0" w:color="auto"/>
        <w:left w:val="none" w:sz="0" w:space="0" w:color="auto"/>
        <w:bottom w:val="none" w:sz="0" w:space="0" w:color="auto"/>
        <w:right w:val="none" w:sz="0" w:space="0" w:color="auto"/>
      </w:divBdr>
    </w:div>
    <w:div w:id="1970932759">
      <w:bodyDiv w:val="1"/>
      <w:marLeft w:val="0"/>
      <w:marRight w:val="0"/>
      <w:marTop w:val="0"/>
      <w:marBottom w:val="0"/>
      <w:divBdr>
        <w:top w:val="none" w:sz="0" w:space="0" w:color="auto"/>
        <w:left w:val="none" w:sz="0" w:space="0" w:color="auto"/>
        <w:bottom w:val="none" w:sz="0" w:space="0" w:color="auto"/>
        <w:right w:val="none" w:sz="0" w:space="0" w:color="auto"/>
      </w:divBdr>
    </w:div>
    <w:div w:id="1985045983">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09330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yperlink" Target="mailto:CorporateServices2@comptrib.co.za" TargetMode="External"/><Relationship Id="rId10" Type="http://schemas.openxmlformats.org/officeDocument/2006/relationships/hyperlink" Target="mailto:PaddyF@comptrib.co.za"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Paddyf@comptrib.co.za"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anne%20Prinsloo\Google%20Drive\Pro%20Publico\Tribunal%20formats\Admin%20policies\Templates\Admin%20manual%20with%20T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085537BE0B4E0890633257ACD3FFFF"/>
        <w:category>
          <w:name w:val="General"/>
          <w:gallery w:val="placeholder"/>
        </w:category>
        <w:types>
          <w:type w:val="bbPlcHdr"/>
        </w:types>
        <w:behaviors>
          <w:behavior w:val="content"/>
        </w:behaviors>
        <w:guid w:val="{F9DC95C3-13B5-47E5-9B78-6D21FB85F99F}"/>
      </w:docPartPr>
      <w:docPartBody>
        <w:p w:rsidR="00996863" w:rsidRDefault="007E68CE">
          <w:pPr>
            <w:pStyle w:val="A5085537BE0B4E0890633257ACD3FFFF"/>
          </w:pPr>
          <w:r>
            <w:rPr>
              <w:rFonts w:asciiTheme="majorHAnsi" w:eastAsiaTheme="majorEastAsia" w:hAnsiTheme="majorHAnsi" w:cstheme="majorBidi"/>
              <w:sz w:val="80"/>
              <w:szCs w:val="80"/>
            </w:rPr>
            <w:t>[Type the document title]</w:t>
          </w:r>
        </w:p>
      </w:docPartBody>
    </w:docPart>
    <w:docPart>
      <w:docPartPr>
        <w:name w:val="7C97F155B1464EC2A66B2F2A06BF6123"/>
        <w:category>
          <w:name w:val="General"/>
          <w:gallery w:val="placeholder"/>
        </w:category>
        <w:types>
          <w:type w:val="bbPlcHdr"/>
        </w:types>
        <w:behaviors>
          <w:behavior w:val="content"/>
        </w:behaviors>
        <w:guid w:val="{E5DACF09-B301-4ED1-9768-D45C4DFEEC6B}"/>
      </w:docPartPr>
      <w:docPartBody>
        <w:p w:rsidR="00996863" w:rsidRDefault="007E68CE">
          <w:pPr>
            <w:pStyle w:val="7C97F155B1464EC2A66B2F2A06BF6123"/>
          </w:pPr>
          <w:r>
            <w:rPr>
              <w:rFonts w:asciiTheme="majorHAnsi" w:eastAsiaTheme="majorEastAsia" w:hAnsiTheme="majorHAnsi" w:cstheme="majorBidi"/>
              <w:sz w:val="44"/>
              <w:szCs w:val="44"/>
            </w:rPr>
            <w:t>[Type the document subtitle]</w:t>
          </w:r>
        </w:p>
      </w:docPartBody>
    </w:docPart>
    <w:docPart>
      <w:docPartPr>
        <w:name w:val="53F29A6ABBE74A4C9B5391B0C96E4A14"/>
        <w:category>
          <w:name w:val="General"/>
          <w:gallery w:val="placeholder"/>
        </w:category>
        <w:types>
          <w:type w:val="bbPlcHdr"/>
        </w:types>
        <w:behaviors>
          <w:behavior w:val="content"/>
        </w:behaviors>
        <w:guid w:val="{D882861B-A827-46CB-AF83-1D462809FCC0}"/>
      </w:docPartPr>
      <w:docPartBody>
        <w:p w:rsidR="00154F54" w:rsidRDefault="00BF3F61" w:rsidP="00BF3F61">
          <w:pPr>
            <w:pStyle w:val="53F29A6ABBE74A4C9B5391B0C96E4A14"/>
          </w:pPr>
          <w:r>
            <w:rPr>
              <w:rFonts w:asciiTheme="majorHAnsi" w:eastAsiaTheme="majorEastAsia" w:hAnsiTheme="majorHAnsi" w:cstheme="majorBidi"/>
              <w:sz w:val="44"/>
              <w:szCs w:val="44"/>
            </w:rPr>
            <w:t>[Type the document subtitle]</w:t>
          </w:r>
        </w:p>
      </w:docPartBody>
    </w:docPart>
    <w:docPart>
      <w:docPartPr>
        <w:name w:val="2701B503BD9E4E6D9CFEE69E5A0ACC9E"/>
        <w:category>
          <w:name w:val="General"/>
          <w:gallery w:val="placeholder"/>
        </w:category>
        <w:types>
          <w:type w:val="bbPlcHdr"/>
        </w:types>
        <w:behaviors>
          <w:behavior w:val="content"/>
        </w:behaviors>
        <w:guid w:val="{F4995779-DD78-4583-9FBB-872E90A7346D}"/>
      </w:docPartPr>
      <w:docPartBody>
        <w:p w:rsidR="001E0720" w:rsidRDefault="00C62AF3" w:rsidP="00C62AF3">
          <w:pPr>
            <w:pStyle w:val="2701B503BD9E4E6D9CFEE69E5A0ACC9E"/>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E68CE"/>
    <w:rsid w:val="00080996"/>
    <w:rsid w:val="00086951"/>
    <w:rsid w:val="000954B9"/>
    <w:rsid w:val="000C1A3F"/>
    <w:rsid w:val="001229C5"/>
    <w:rsid w:val="00154F54"/>
    <w:rsid w:val="001643B6"/>
    <w:rsid w:val="001E05D9"/>
    <w:rsid w:val="001E0720"/>
    <w:rsid w:val="0023050C"/>
    <w:rsid w:val="00291EDD"/>
    <w:rsid w:val="002A701F"/>
    <w:rsid w:val="002B294F"/>
    <w:rsid w:val="002D1A8B"/>
    <w:rsid w:val="002D71E9"/>
    <w:rsid w:val="0034780A"/>
    <w:rsid w:val="00351C95"/>
    <w:rsid w:val="0035493D"/>
    <w:rsid w:val="00360291"/>
    <w:rsid w:val="003B0F6B"/>
    <w:rsid w:val="003B2190"/>
    <w:rsid w:val="003B6CA9"/>
    <w:rsid w:val="003C1BDA"/>
    <w:rsid w:val="003C6AD7"/>
    <w:rsid w:val="003E4900"/>
    <w:rsid w:val="00465553"/>
    <w:rsid w:val="004C3ACB"/>
    <w:rsid w:val="004C4AA2"/>
    <w:rsid w:val="004C64DA"/>
    <w:rsid w:val="004F4859"/>
    <w:rsid w:val="0055517D"/>
    <w:rsid w:val="005724AE"/>
    <w:rsid w:val="00596CE4"/>
    <w:rsid w:val="005B7EB6"/>
    <w:rsid w:val="005D5916"/>
    <w:rsid w:val="00605854"/>
    <w:rsid w:val="00613469"/>
    <w:rsid w:val="006164FC"/>
    <w:rsid w:val="0064098D"/>
    <w:rsid w:val="00666D8F"/>
    <w:rsid w:val="00684A13"/>
    <w:rsid w:val="006D7EB9"/>
    <w:rsid w:val="006E6E06"/>
    <w:rsid w:val="006E726E"/>
    <w:rsid w:val="0070352E"/>
    <w:rsid w:val="007E68CE"/>
    <w:rsid w:val="008A15DC"/>
    <w:rsid w:val="008C14DE"/>
    <w:rsid w:val="008D08F2"/>
    <w:rsid w:val="009223DE"/>
    <w:rsid w:val="00951AA4"/>
    <w:rsid w:val="00996863"/>
    <w:rsid w:val="009A1DBC"/>
    <w:rsid w:val="009A2EA8"/>
    <w:rsid w:val="00A1558A"/>
    <w:rsid w:val="00A46E7C"/>
    <w:rsid w:val="00A85B79"/>
    <w:rsid w:val="00A91500"/>
    <w:rsid w:val="00AA295B"/>
    <w:rsid w:val="00BB1F88"/>
    <w:rsid w:val="00BB5E28"/>
    <w:rsid w:val="00BC0538"/>
    <w:rsid w:val="00BC0E87"/>
    <w:rsid w:val="00BF3F61"/>
    <w:rsid w:val="00C128BF"/>
    <w:rsid w:val="00C62AF3"/>
    <w:rsid w:val="00C92D08"/>
    <w:rsid w:val="00C9602F"/>
    <w:rsid w:val="00CE0961"/>
    <w:rsid w:val="00CE18DC"/>
    <w:rsid w:val="00CF2802"/>
    <w:rsid w:val="00D17A1B"/>
    <w:rsid w:val="00DA1037"/>
    <w:rsid w:val="00DE59D7"/>
    <w:rsid w:val="00E04007"/>
    <w:rsid w:val="00E32663"/>
    <w:rsid w:val="00E655E6"/>
    <w:rsid w:val="00E830A1"/>
    <w:rsid w:val="00EB4E23"/>
    <w:rsid w:val="00EE4C92"/>
    <w:rsid w:val="00F052FC"/>
    <w:rsid w:val="00F67D17"/>
    <w:rsid w:val="00F95A6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085537BE0B4E0890633257ACD3FFFF">
    <w:name w:val="A5085537BE0B4E0890633257ACD3FFFF"/>
  </w:style>
  <w:style w:type="paragraph" w:customStyle="1" w:styleId="7C97F155B1464EC2A66B2F2A06BF6123">
    <w:name w:val="7C97F155B1464EC2A66B2F2A06BF6123"/>
  </w:style>
  <w:style w:type="paragraph" w:customStyle="1" w:styleId="53F29A6ABBE74A4C9B5391B0C96E4A14">
    <w:name w:val="53F29A6ABBE74A4C9B5391B0C96E4A14"/>
    <w:rsid w:val="00BF3F61"/>
    <w:pPr>
      <w:spacing w:after="160" w:line="259" w:lineRule="auto"/>
    </w:pPr>
  </w:style>
  <w:style w:type="paragraph" w:customStyle="1" w:styleId="2701B503BD9E4E6D9CFEE69E5A0ACC9E">
    <w:name w:val="2701B503BD9E4E6D9CFEE69E5A0ACC9E"/>
    <w:rsid w:val="00C62AF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D8D35F9-E609-4E91-901B-A4916A1D7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 manual with TOC</Template>
  <TotalTime>1241</TotalTime>
  <Pages>17</Pages>
  <Words>4883</Words>
  <Characters>27834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HP</Company>
  <LinksUpToDate>false</LinksUpToDate>
  <CharactersWithSpaces>32652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ER-RFQ/2023-2024/011/Office Furniture</dc:subject>
  <dc:creator>Jeanne Prinsloo</dc:creator>
  <cp:lastModifiedBy>Paddy Froude</cp:lastModifiedBy>
  <cp:revision>29</cp:revision>
  <cp:lastPrinted>2022-11-09T08:39:00Z</cp:lastPrinted>
  <dcterms:created xsi:type="dcterms:W3CDTF">2022-10-24T11:23:00Z</dcterms:created>
  <dcterms:modified xsi:type="dcterms:W3CDTF">2023-09-04T05:17:00Z</dcterms:modified>
</cp:coreProperties>
</file>