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0615" w:rsidRPr="00D85B9B" w:rsidRDefault="00EE0615" w:rsidP="00B72FA9">
      <w:pPr>
        <w:autoSpaceDE w:val="0"/>
        <w:autoSpaceDN w:val="0"/>
        <w:spacing w:after="160" w:line="276" w:lineRule="auto"/>
        <w:ind w:left="454" w:right="454"/>
        <w:contextualSpacing/>
        <w:jc w:val="both"/>
        <w:rPr>
          <w:rFonts w:asciiTheme="minorHAnsi" w:hAnsiTheme="minorHAnsi" w:cstheme="minorHAnsi"/>
          <w:b/>
          <w:bCs/>
          <w:sz w:val="24"/>
          <w:szCs w:val="24"/>
        </w:rPr>
      </w:pPr>
    </w:p>
    <w:p w:rsidR="00EE0615" w:rsidRPr="00D85B9B" w:rsidRDefault="00AD6868" w:rsidP="00B72FA9">
      <w:pPr>
        <w:autoSpaceDE w:val="0"/>
        <w:autoSpaceDN w:val="0"/>
        <w:spacing w:after="160" w:line="276" w:lineRule="auto"/>
        <w:ind w:left="454" w:right="454"/>
        <w:contextualSpacing/>
        <w:jc w:val="center"/>
        <w:rPr>
          <w:rFonts w:asciiTheme="minorHAnsi" w:hAnsiTheme="minorHAnsi" w:cstheme="minorHAnsi"/>
          <w:b/>
          <w:bCs/>
          <w:sz w:val="24"/>
          <w:szCs w:val="24"/>
        </w:rPr>
      </w:pPr>
      <w:r w:rsidRPr="00D85B9B">
        <w:rPr>
          <w:rFonts w:asciiTheme="minorHAnsi" w:hAnsiTheme="minorHAnsi" w:cstheme="minorHAnsi"/>
          <w:b/>
          <w:noProof/>
          <w:sz w:val="24"/>
          <w:szCs w:val="24"/>
          <w:lang w:val="en-US"/>
        </w:rPr>
        <w:drawing>
          <wp:inline distT="0" distB="0" distL="0" distR="0" wp14:anchorId="62E6ED8E" wp14:editId="503453C0">
            <wp:extent cx="1083945" cy="733425"/>
            <wp:effectExtent l="0" t="0" r="190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m_.jpg"/>
                    <pic:cNvPicPr/>
                  </pic:nvPicPr>
                  <pic:blipFill>
                    <a:blip r:embed="rId5">
                      <a:extLst>
                        <a:ext uri="{28A0092B-C50C-407E-A947-70E740481C1C}">
                          <a14:useLocalDpi xmlns:a14="http://schemas.microsoft.com/office/drawing/2010/main" val="0"/>
                        </a:ext>
                      </a:extLst>
                    </a:blip>
                    <a:stretch>
                      <a:fillRect/>
                    </a:stretch>
                  </pic:blipFill>
                  <pic:spPr>
                    <a:xfrm>
                      <a:off x="0" y="0"/>
                      <a:ext cx="1091431" cy="738490"/>
                    </a:xfrm>
                    <a:prstGeom prst="rect">
                      <a:avLst/>
                    </a:prstGeom>
                  </pic:spPr>
                </pic:pic>
              </a:graphicData>
            </a:graphic>
          </wp:inline>
        </w:drawing>
      </w:r>
    </w:p>
    <w:p w:rsidR="00AD6868" w:rsidRPr="00D85B9B" w:rsidRDefault="00AD6868" w:rsidP="00B72FA9">
      <w:pPr>
        <w:autoSpaceDE w:val="0"/>
        <w:autoSpaceDN w:val="0"/>
        <w:spacing w:after="160" w:line="276" w:lineRule="auto"/>
        <w:ind w:left="454" w:right="454"/>
        <w:contextualSpacing/>
        <w:jc w:val="center"/>
        <w:rPr>
          <w:rFonts w:asciiTheme="minorHAnsi" w:hAnsiTheme="minorHAnsi" w:cstheme="minorHAnsi"/>
          <w:b/>
          <w:bCs/>
          <w:sz w:val="24"/>
          <w:szCs w:val="24"/>
        </w:rPr>
      </w:pPr>
    </w:p>
    <w:p w:rsidR="00AD6868" w:rsidRPr="00D85B9B" w:rsidRDefault="00455112" w:rsidP="00B72FA9">
      <w:pPr>
        <w:ind w:left="454" w:right="454"/>
        <w:jc w:val="center"/>
        <w:rPr>
          <w:rFonts w:asciiTheme="minorHAnsi" w:hAnsiTheme="minorHAnsi" w:cstheme="minorHAnsi"/>
          <w:b/>
          <w:sz w:val="24"/>
          <w:szCs w:val="24"/>
        </w:rPr>
      </w:pPr>
      <w:r w:rsidRPr="00D85B9B">
        <w:rPr>
          <w:rFonts w:asciiTheme="minorHAnsi" w:hAnsiTheme="minorHAnsi" w:cstheme="minorHAnsi"/>
          <w:b/>
          <w:sz w:val="24"/>
          <w:szCs w:val="24"/>
        </w:rPr>
        <w:t xml:space="preserve">OUTCOME OF </w:t>
      </w:r>
      <w:r w:rsidR="00AD6868" w:rsidRPr="00D85B9B">
        <w:rPr>
          <w:rFonts w:asciiTheme="minorHAnsi" w:hAnsiTheme="minorHAnsi" w:cstheme="minorHAnsi"/>
          <w:b/>
          <w:sz w:val="24"/>
          <w:szCs w:val="24"/>
        </w:rPr>
        <w:t xml:space="preserve">TRIBUNAL MERGER HEARING - WEDNESDAY, 6 </w:t>
      </w:r>
      <w:r w:rsidR="004D4571">
        <w:rPr>
          <w:rFonts w:asciiTheme="minorHAnsi" w:hAnsiTheme="minorHAnsi" w:cstheme="minorHAnsi"/>
          <w:b/>
          <w:sz w:val="24"/>
          <w:szCs w:val="24"/>
        </w:rPr>
        <w:t xml:space="preserve">SEPTEMBER </w:t>
      </w:r>
      <w:r w:rsidR="00AD6868" w:rsidRPr="00D85B9B">
        <w:rPr>
          <w:rFonts w:asciiTheme="minorHAnsi" w:hAnsiTheme="minorHAnsi" w:cstheme="minorHAnsi"/>
          <w:b/>
          <w:sz w:val="24"/>
          <w:szCs w:val="24"/>
        </w:rPr>
        <w:t>2017</w:t>
      </w:r>
    </w:p>
    <w:p w:rsidR="00AD6868" w:rsidRPr="00D85B9B" w:rsidRDefault="00AD6868" w:rsidP="00B72FA9">
      <w:pPr>
        <w:ind w:left="454" w:right="454"/>
        <w:jc w:val="both"/>
        <w:rPr>
          <w:rFonts w:asciiTheme="minorHAnsi" w:hAnsiTheme="minorHAnsi" w:cstheme="minorHAnsi"/>
          <w:b/>
          <w:sz w:val="24"/>
          <w:szCs w:val="24"/>
        </w:rPr>
      </w:pPr>
    </w:p>
    <w:p w:rsidR="00AD6868" w:rsidRPr="00D85B9B" w:rsidRDefault="00AD6868" w:rsidP="00B72FA9">
      <w:pPr>
        <w:ind w:left="454" w:right="454"/>
        <w:jc w:val="both"/>
        <w:rPr>
          <w:rFonts w:asciiTheme="minorHAnsi" w:hAnsiTheme="minorHAnsi" w:cstheme="minorHAnsi"/>
          <w:b/>
          <w:sz w:val="24"/>
          <w:szCs w:val="24"/>
        </w:rPr>
      </w:pPr>
    </w:p>
    <w:p w:rsidR="00AD6868" w:rsidRPr="00D85B9B" w:rsidRDefault="00AD6868" w:rsidP="00B72FA9">
      <w:pPr>
        <w:ind w:left="454" w:right="454"/>
        <w:jc w:val="both"/>
        <w:rPr>
          <w:rFonts w:asciiTheme="minorHAnsi" w:hAnsiTheme="minorHAnsi" w:cstheme="minorHAnsi"/>
          <w:sz w:val="24"/>
          <w:szCs w:val="24"/>
        </w:rPr>
      </w:pPr>
    </w:p>
    <w:tbl>
      <w:tblPr>
        <w:tblStyle w:val="TableGrid"/>
        <w:tblW w:w="9639" w:type="dxa"/>
        <w:tblBorders>
          <w:top w:val="single" w:sz="4" w:space="0" w:color="996633"/>
          <w:left w:val="single" w:sz="4" w:space="0" w:color="996633"/>
          <w:bottom w:val="single" w:sz="4" w:space="0" w:color="996633"/>
          <w:right w:val="single" w:sz="4" w:space="0" w:color="996633"/>
          <w:insideH w:val="single" w:sz="4" w:space="0" w:color="996633"/>
          <w:insideV w:val="single" w:sz="4" w:space="0" w:color="996633"/>
        </w:tblBorders>
        <w:tblLayout w:type="fixed"/>
        <w:tblLook w:val="04A0" w:firstRow="1" w:lastRow="0" w:firstColumn="1" w:lastColumn="0" w:noHBand="0" w:noVBand="1"/>
      </w:tblPr>
      <w:tblGrid>
        <w:gridCol w:w="2127"/>
        <w:gridCol w:w="2410"/>
        <w:gridCol w:w="2835"/>
        <w:gridCol w:w="2267"/>
      </w:tblGrid>
      <w:tr w:rsidR="0019733F" w:rsidRPr="00D85B9B" w:rsidTr="00BD30F6">
        <w:trPr>
          <w:trHeight w:val="972"/>
        </w:trPr>
        <w:tc>
          <w:tcPr>
            <w:tcW w:w="2127" w:type="dxa"/>
            <w:shd w:val="clear" w:color="auto" w:fill="996633"/>
          </w:tcPr>
          <w:p w:rsidR="0019733F" w:rsidRPr="00D85B9B" w:rsidRDefault="0019733F" w:rsidP="00F7211C">
            <w:pPr>
              <w:ind w:right="454"/>
              <w:jc w:val="both"/>
              <w:rPr>
                <w:rFonts w:asciiTheme="minorHAnsi" w:hAnsiTheme="minorHAnsi" w:cstheme="minorHAnsi"/>
                <w:color w:val="FFFFFF" w:themeColor="background1"/>
                <w:sz w:val="24"/>
                <w:szCs w:val="24"/>
              </w:rPr>
            </w:pPr>
            <w:r w:rsidRPr="00D85B9B">
              <w:rPr>
                <w:rFonts w:asciiTheme="minorHAnsi" w:hAnsiTheme="minorHAnsi" w:cstheme="minorHAnsi"/>
                <w:color w:val="FFFFFF" w:themeColor="background1"/>
                <w:sz w:val="24"/>
                <w:szCs w:val="24"/>
              </w:rPr>
              <w:t>Type of matter</w:t>
            </w:r>
          </w:p>
        </w:tc>
        <w:tc>
          <w:tcPr>
            <w:tcW w:w="2410" w:type="dxa"/>
            <w:shd w:val="clear" w:color="auto" w:fill="996633"/>
          </w:tcPr>
          <w:p w:rsidR="0019733F" w:rsidRPr="00D85B9B" w:rsidRDefault="0019733F" w:rsidP="00F7211C">
            <w:pPr>
              <w:ind w:right="454"/>
              <w:rPr>
                <w:rFonts w:asciiTheme="minorHAnsi" w:hAnsiTheme="minorHAnsi" w:cstheme="minorHAnsi"/>
                <w:color w:val="FFFFFF" w:themeColor="background1"/>
                <w:sz w:val="24"/>
                <w:szCs w:val="24"/>
              </w:rPr>
            </w:pPr>
            <w:r w:rsidRPr="00D85B9B">
              <w:rPr>
                <w:rFonts w:asciiTheme="minorHAnsi" w:hAnsiTheme="minorHAnsi" w:cstheme="minorHAnsi"/>
                <w:color w:val="FFFFFF" w:themeColor="background1"/>
                <w:sz w:val="24"/>
                <w:szCs w:val="24"/>
              </w:rPr>
              <w:t>Parties involved</w:t>
            </w:r>
          </w:p>
        </w:tc>
        <w:tc>
          <w:tcPr>
            <w:tcW w:w="2835" w:type="dxa"/>
            <w:shd w:val="clear" w:color="auto" w:fill="996633"/>
          </w:tcPr>
          <w:p w:rsidR="0019733F" w:rsidRPr="00D85B9B" w:rsidRDefault="0019733F" w:rsidP="00F7211C">
            <w:pPr>
              <w:ind w:right="454"/>
              <w:rPr>
                <w:rFonts w:asciiTheme="minorHAnsi" w:hAnsiTheme="minorHAnsi" w:cstheme="minorHAnsi"/>
                <w:color w:val="FFFFFF" w:themeColor="background1"/>
                <w:sz w:val="24"/>
                <w:szCs w:val="24"/>
              </w:rPr>
            </w:pPr>
            <w:r w:rsidRPr="00D85B9B">
              <w:rPr>
                <w:rFonts w:asciiTheme="minorHAnsi" w:hAnsiTheme="minorHAnsi" w:cstheme="minorHAnsi"/>
                <w:color w:val="FFFFFF" w:themeColor="background1"/>
                <w:sz w:val="24"/>
                <w:szCs w:val="24"/>
              </w:rPr>
              <w:t>Competition Commission’s recommendation to Tribunal</w:t>
            </w:r>
          </w:p>
        </w:tc>
        <w:tc>
          <w:tcPr>
            <w:tcW w:w="2267" w:type="dxa"/>
            <w:shd w:val="clear" w:color="auto" w:fill="996633"/>
          </w:tcPr>
          <w:p w:rsidR="0019733F" w:rsidRPr="00D85B9B" w:rsidRDefault="0019733F" w:rsidP="00F7211C">
            <w:pPr>
              <w:ind w:right="454"/>
              <w:rPr>
                <w:rFonts w:asciiTheme="minorHAnsi" w:hAnsiTheme="minorHAnsi" w:cstheme="minorHAnsi"/>
                <w:color w:val="FFFFFF" w:themeColor="background1"/>
                <w:sz w:val="24"/>
                <w:szCs w:val="24"/>
              </w:rPr>
            </w:pPr>
            <w:r w:rsidRPr="00D85B9B">
              <w:rPr>
                <w:rFonts w:asciiTheme="minorHAnsi" w:hAnsiTheme="minorHAnsi" w:cstheme="minorHAnsi"/>
                <w:color w:val="FFFFFF" w:themeColor="background1"/>
                <w:sz w:val="24"/>
                <w:szCs w:val="24"/>
              </w:rPr>
              <w:t>Tribunal decision</w:t>
            </w:r>
          </w:p>
        </w:tc>
      </w:tr>
      <w:tr w:rsidR="0019733F" w:rsidRPr="00D85B9B" w:rsidTr="00BD30F6">
        <w:trPr>
          <w:trHeight w:val="493"/>
        </w:trPr>
        <w:tc>
          <w:tcPr>
            <w:tcW w:w="2127" w:type="dxa"/>
          </w:tcPr>
          <w:p w:rsidR="0019733F" w:rsidRPr="00D85B9B" w:rsidRDefault="0019733F" w:rsidP="00F7211C">
            <w:pPr>
              <w:ind w:right="454"/>
              <w:jc w:val="both"/>
              <w:rPr>
                <w:rFonts w:asciiTheme="minorHAnsi" w:hAnsiTheme="minorHAnsi" w:cstheme="minorHAnsi"/>
                <w:sz w:val="24"/>
                <w:szCs w:val="24"/>
              </w:rPr>
            </w:pPr>
            <w:r w:rsidRPr="00D85B9B">
              <w:rPr>
                <w:rFonts w:asciiTheme="minorHAnsi" w:hAnsiTheme="minorHAnsi" w:cstheme="minorHAnsi"/>
                <w:sz w:val="24"/>
                <w:szCs w:val="24"/>
              </w:rPr>
              <w:t xml:space="preserve">Large merger </w:t>
            </w:r>
          </w:p>
        </w:tc>
        <w:tc>
          <w:tcPr>
            <w:tcW w:w="2410" w:type="dxa"/>
          </w:tcPr>
          <w:p w:rsidR="0019733F" w:rsidRPr="00D85B9B" w:rsidRDefault="0019733F" w:rsidP="00F7211C">
            <w:pPr>
              <w:ind w:right="454"/>
              <w:jc w:val="both"/>
              <w:rPr>
                <w:rFonts w:asciiTheme="minorHAnsi" w:hAnsiTheme="minorHAnsi" w:cstheme="minorHAnsi"/>
                <w:color w:val="000000"/>
                <w:sz w:val="24"/>
                <w:szCs w:val="24"/>
              </w:rPr>
            </w:pPr>
            <w:r w:rsidRPr="00D85B9B">
              <w:rPr>
                <w:rFonts w:asciiTheme="minorHAnsi" w:hAnsiTheme="minorHAnsi" w:cstheme="minorHAnsi"/>
                <w:bCs/>
                <w:sz w:val="24"/>
                <w:szCs w:val="24"/>
              </w:rPr>
              <w:t xml:space="preserve">Gretzky Bidco </w:t>
            </w:r>
            <w:proofErr w:type="spellStart"/>
            <w:r w:rsidRPr="00D85B9B">
              <w:rPr>
                <w:rFonts w:asciiTheme="minorHAnsi" w:hAnsiTheme="minorHAnsi" w:cstheme="minorHAnsi"/>
                <w:bCs/>
                <w:sz w:val="24"/>
                <w:szCs w:val="24"/>
              </w:rPr>
              <w:t>Pte.</w:t>
            </w:r>
            <w:proofErr w:type="spellEnd"/>
            <w:r w:rsidRPr="00D85B9B">
              <w:rPr>
                <w:rFonts w:asciiTheme="minorHAnsi" w:hAnsiTheme="minorHAnsi" w:cstheme="minorHAnsi"/>
                <w:bCs/>
                <w:sz w:val="24"/>
                <w:szCs w:val="24"/>
              </w:rPr>
              <w:t xml:space="preserve"> Ltd and  </w:t>
            </w:r>
            <w:proofErr w:type="spellStart"/>
            <w:r w:rsidRPr="00D85B9B">
              <w:rPr>
                <w:rFonts w:asciiTheme="minorHAnsi" w:hAnsiTheme="minorHAnsi" w:cstheme="minorHAnsi"/>
                <w:bCs/>
                <w:sz w:val="24"/>
                <w:szCs w:val="24"/>
              </w:rPr>
              <w:t>iNova</w:t>
            </w:r>
            <w:proofErr w:type="spellEnd"/>
            <w:r w:rsidRPr="00D85B9B">
              <w:rPr>
                <w:rFonts w:asciiTheme="minorHAnsi" w:hAnsiTheme="minorHAnsi" w:cstheme="minorHAnsi"/>
                <w:bCs/>
                <w:sz w:val="24"/>
                <w:szCs w:val="24"/>
              </w:rPr>
              <w:t xml:space="preserve"> Group</w:t>
            </w:r>
          </w:p>
        </w:tc>
        <w:tc>
          <w:tcPr>
            <w:tcW w:w="2835" w:type="dxa"/>
          </w:tcPr>
          <w:p w:rsidR="0019733F" w:rsidRPr="00D85B9B" w:rsidRDefault="0019733F" w:rsidP="00F7211C">
            <w:pPr>
              <w:ind w:right="454"/>
              <w:jc w:val="both"/>
              <w:rPr>
                <w:rFonts w:asciiTheme="minorHAnsi" w:hAnsiTheme="minorHAnsi" w:cstheme="minorHAnsi"/>
                <w:sz w:val="24"/>
                <w:szCs w:val="24"/>
              </w:rPr>
            </w:pPr>
            <w:r w:rsidRPr="00D85B9B">
              <w:rPr>
                <w:rFonts w:asciiTheme="minorHAnsi" w:hAnsiTheme="minorHAnsi" w:cstheme="minorHAnsi"/>
                <w:sz w:val="24"/>
                <w:szCs w:val="24"/>
              </w:rPr>
              <w:t>Approve without conditions</w:t>
            </w:r>
          </w:p>
        </w:tc>
        <w:tc>
          <w:tcPr>
            <w:tcW w:w="2267" w:type="dxa"/>
          </w:tcPr>
          <w:p w:rsidR="0019733F" w:rsidRPr="00D85B9B" w:rsidRDefault="0019733F" w:rsidP="00F7211C">
            <w:pPr>
              <w:ind w:right="454"/>
              <w:jc w:val="both"/>
              <w:rPr>
                <w:rFonts w:asciiTheme="minorHAnsi" w:hAnsiTheme="minorHAnsi" w:cstheme="minorHAnsi"/>
                <w:sz w:val="24"/>
                <w:szCs w:val="24"/>
              </w:rPr>
            </w:pPr>
            <w:r w:rsidRPr="00D85B9B">
              <w:rPr>
                <w:rFonts w:asciiTheme="minorHAnsi" w:hAnsiTheme="minorHAnsi" w:cstheme="minorHAnsi"/>
                <w:sz w:val="24"/>
                <w:szCs w:val="24"/>
              </w:rPr>
              <w:t xml:space="preserve">Approved without conditions </w:t>
            </w:r>
          </w:p>
        </w:tc>
      </w:tr>
      <w:tr w:rsidR="0019733F" w:rsidRPr="00D85B9B" w:rsidTr="00BD30F6">
        <w:trPr>
          <w:trHeight w:val="493"/>
        </w:trPr>
        <w:tc>
          <w:tcPr>
            <w:tcW w:w="2127" w:type="dxa"/>
          </w:tcPr>
          <w:p w:rsidR="0019733F" w:rsidRPr="00D85B9B" w:rsidRDefault="0019733F" w:rsidP="00F7211C">
            <w:pPr>
              <w:ind w:right="454"/>
              <w:jc w:val="both"/>
              <w:rPr>
                <w:rFonts w:asciiTheme="minorHAnsi" w:hAnsiTheme="minorHAnsi" w:cstheme="minorHAnsi"/>
                <w:sz w:val="24"/>
                <w:szCs w:val="24"/>
              </w:rPr>
            </w:pPr>
            <w:r w:rsidRPr="00D85B9B">
              <w:rPr>
                <w:rFonts w:asciiTheme="minorHAnsi" w:hAnsiTheme="minorHAnsi" w:cstheme="minorHAnsi"/>
                <w:sz w:val="24"/>
                <w:szCs w:val="24"/>
              </w:rPr>
              <w:t xml:space="preserve">Large merger </w:t>
            </w:r>
          </w:p>
        </w:tc>
        <w:tc>
          <w:tcPr>
            <w:tcW w:w="2410" w:type="dxa"/>
          </w:tcPr>
          <w:p w:rsidR="0019733F" w:rsidRPr="00D85B9B" w:rsidRDefault="0019733F" w:rsidP="00F7211C">
            <w:pPr>
              <w:ind w:right="454"/>
              <w:jc w:val="both"/>
              <w:rPr>
                <w:rFonts w:asciiTheme="minorHAnsi" w:hAnsiTheme="minorHAnsi" w:cstheme="minorHAnsi"/>
                <w:color w:val="000000"/>
                <w:sz w:val="24"/>
                <w:szCs w:val="24"/>
              </w:rPr>
            </w:pPr>
            <w:r w:rsidRPr="00D85B9B">
              <w:rPr>
                <w:rFonts w:asciiTheme="minorHAnsi" w:hAnsiTheme="minorHAnsi" w:cstheme="minorHAnsi"/>
                <w:sz w:val="24"/>
                <w:szCs w:val="24"/>
                <w:lang w:val="en-GB"/>
              </w:rPr>
              <w:t>Old Mutual plc and Old Mutual Netherlands</w:t>
            </w:r>
          </w:p>
        </w:tc>
        <w:tc>
          <w:tcPr>
            <w:tcW w:w="2835" w:type="dxa"/>
          </w:tcPr>
          <w:p w:rsidR="0019733F" w:rsidRPr="00D85B9B" w:rsidRDefault="0019733F" w:rsidP="00F7211C">
            <w:pPr>
              <w:ind w:right="454"/>
              <w:jc w:val="both"/>
              <w:rPr>
                <w:rFonts w:asciiTheme="minorHAnsi" w:hAnsiTheme="minorHAnsi" w:cstheme="minorHAnsi"/>
                <w:sz w:val="24"/>
                <w:szCs w:val="24"/>
              </w:rPr>
            </w:pPr>
            <w:r w:rsidRPr="00D85B9B">
              <w:rPr>
                <w:rFonts w:asciiTheme="minorHAnsi" w:hAnsiTheme="minorHAnsi" w:cstheme="minorHAnsi"/>
                <w:sz w:val="24"/>
                <w:szCs w:val="24"/>
              </w:rPr>
              <w:t xml:space="preserve">Approve without conditions </w:t>
            </w:r>
          </w:p>
        </w:tc>
        <w:tc>
          <w:tcPr>
            <w:tcW w:w="2267" w:type="dxa"/>
          </w:tcPr>
          <w:p w:rsidR="0019733F" w:rsidRPr="00D85B9B" w:rsidRDefault="0019733F" w:rsidP="00F7211C">
            <w:pPr>
              <w:ind w:right="454"/>
              <w:jc w:val="both"/>
              <w:rPr>
                <w:rFonts w:asciiTheme="minorHAnsi" w:hAnsiTheme="minorHAnsi" w:cstheme="minorHAnsi"/>
                <w:sz w:val="24"/>
                <w:szCs w:val="24"/>
              </w:rPr>
            </w:pPr>
            <w:r w:rsidRPr="00D85B9B">
              <w:rPr>
                <w:rFonts w:asciiTheme="minorHAnsi" w:hAnsiTheme="minorHAnsi" w:cstheme="minorHAnsi"/>
                <w:sz w:val="24"/>
                <w:szCs w:val="24"/>
              </w:rPr>
              <w:t>Approved without conditions</w:t>
            </w:r>
          </w:p>
        </w:tc>
      </w:tr>
      <w:tr w:rsidR="0019733F" w:rsidRPr="00D85B9B" w:rsidTr="00BD30F6">
        <w:trPr>
          <w:trHeight w:val="493"/>
        </w:trPr>
        <w:tc>
          <w:tcPr>
            <w:tcW w:w="2127" w:type="dxa"/>
          </w:tcPr>
          <w:p w:rsidR="0019733F" w:rsidRPr="00D85B9B" w:rsidRDefault="0019733F" w:rsidP="00F7211C">
            <w:pPr>
              <w:ind w:right="454"/>
              <w:jc w:val="both"/>
              <w:rPr>
                <w:rFonts w:asciiTheme="minorHAnsi" w:hAnsiTheme="minorHAnsi" w:cstheme="minorHAnsi"/>
                <w:sz w:val="24"/>
                <w:szCs w:val="24"/>
              </w:rPr>
            </w:pPr>
            <w:r w:rsidRPr="00D85B9B">
              <w:rPr>
                <w:rFonts w:asciiTheme="minorHAnsi" w:hAnsiTheme="minorHAnsi" w:cstheme="minorHAnsi"/>
                <w:sz w:val="24"/>
                <w:szCs w:val="24"/>
              </w:rPr>
              <w:t xml:space="preserve">Settlement agreement </w:t>
            </w:r>
          </w:p>
        </w:tc>
        <w:tc>
          <w:tcPr>
            <w:tcW w:w="2410" w:type="dxa"/>
          </w:tcPr>
          <w:p w:rsidR="0019733F" w:rsidRPr="00D85B9B" w:rsidRDefault="0019733F" w:rsidP="00F7211C">
            <w:pPr>
              <w:ind w:right="454"/>
              <w:jc w:val="both"/>
              <w:rPr>
                <w:rFonts w:asciiTheme="minorHAnsi" w:hAnsiTheme="minorHAnsi" w:cstheme="minorHAnsi"/>
                <w:color w:val="000000"/>
                <w:sz w:val="24"/>
                <w:szCs w:val="24"/>
              </w:rPr>
            </w:pPr>
            <w:proofErr w:type="spellStart"/>
            <w:r w:rsidRPr="00D85B9B">
              <w:rPr>
                <w:rFonts w:asciiTheme="minorHAnsi" w:eastAsia="Times New Roman" w:hAnsiTheme="minorHAnsi" w:cstheme="minorHAnsi"/>
                <w:color w:val="333333"/>
                <w:sz w:val="24"/>
                <w:szCs w:val="24"/>
                <w:lang w:val="en-GB" w:eastAsia="en-ZA"/>
              </w:rPr>
              <w:t>Investchem</w:t>
            </w:r>
            <w:proofErr w:type="spellEnd"/>
            <w:r w:rsidRPr="00D85B9B">
              <w:rPr>
                <w:rFonts w:asciiTheme="minorHAnsi" w:eastAsia="Times New Roman" w:hAnsiTheme="minorHAnsi" w:cstheme="minorHAnsi"/>
                <w:color w:val="333333"/>
                <w:sz w:val="24"/>
                <w:szCs w:val="24"/>
                <w:lang w:val="en-GB" w:eastAsia="en-ZA"/>
              </w:rPr>
              <w:t xml:space="preserve"> (Pty) Ltd (</w:t>
            </w:r>
            <w:proofErr w:type="spellStart"/>
            <w:r w:rsidRPr="00D85B9B">
              <w:rPr>
                <w:rFonts w:asciiTheme="minorHAnsi" w:eastAsia="Times New Roman" w:hAnsiTheme="minorHAnsi" w:cstheme="minorHAnsi"/>
                <w:color w:val="333333"/>
                <w:sz w:val="24"/>
                <w:szCs w:val="24"/>
                <w:lang w:val="en-GB" w:eastAsia="en-ZA"/>
              </w:rPr>
              <w:t>Investchem</w:t>
            </w:r>
            <w:proofErr w:type="spellEnd"/>
            <w:r w:rsidRPr="00D85B9B">
              <w:rPr>
                <w:rFonts w:asciiTheme="minorHAnsi" w:eastAsia="Times New Roman" w:hAnsiTheme="minorHAnsi" w:cstheme="minorHAnsi"/>
                <w:color w:val="333333"/>
                <w:sz w:val="24"/>
                <w:szCs w:val="24"/>
                <w:lang w:val="en-GB" w:eastAsia="en-ZA"/>
              </w:rPr>
              <w:t xml:space="preserve">) and </w:t>
            </w:r>
            <w:proofErr w:type="spellStart"/>
            <w:r w:rsidRPr="00D85B9B">
              <w:rPr>
                <w:rFonts w:asciiTheme="minorHAnsi" w:eastAsia="Times New Roman" w:hAnsiTheme="minorHAnsi" w:cstheme="minorHAnsi"/>
                <w:color w:val="333333"/>
                <w:sz w:val="24"/>
                <w:szCs w:val="24"/>
                <w:lang w:val="en-GB" w:eastAsia="en-ZA"/>
              </w:rPr>
              <w:t>Akulu</w:t>
            </w:r>
            <w:proofErr w:type="spellEnd"/>
            <w:r w:rsidRPr="00D85B9B">
              <w:rPr>
                <w:rFonts w:asciiTheme="minorHAnsi" w:eastAsia="Times New Roman" w:hAnsiTheme="minorHAnsi" w:cstheme="minorHAnsi"/>
                <w:color w:val="333333"/>
                <w:sz w:val="24"/>
                <w:szCs w:val="24"/>
                <w:lang w:val="en-GB" w:eastAsia="en-ZA"/>
              </w:rPr>
              <w:t xml:space="preserve"> </w:t>
            </w:r>
            <w:proofErr w:type="spellStart"/>
            <w:r w:rsidRPr="00D85B9B">
              <w:rPr>
                <w:rFonts w:asciiTheme="minorHAnsi" w:eastAsia="Times New Roman" w:hAnsiTheme="minorHAnsi" w:cstheme="minorHAnsi"/>
                <w:color w:val="333333"/>
                <w:sz w:val="24"/>
                <w:szCs w:val="24"/>
                <w:lang w:val="en-GB" w:eastAsia="en-ZA"/>
              </w:rPr>
              <w:t>Marchon</w:t>
            </w:r>
            <w:proofErr w:type="spellEnd"/>
            <w:r w:rsidRPr="00D85B9B">
              <w:rPr>
                <w:rFonts w:asciiTheme="minorHAnsi" w:eastAsia="Times New Roman" w:hAnsiTheme="minorHAnsi" w:cstheme="minorHAnsi"/>
                <w:color w:val="333333"/>
                <w:sz w:val="24"/>
                <w:szCs w:val="24"/>
                <w:lang w:val="en-GB" w:eastAsia="en-ZA"/>
              </w:rPr>
              <w:t xml:space="preserve"> (Pty) Ltd (</w:t>
            </w:r>
            <w:proofErr w:type="spellStart"/>
            <w:r w:rsidRPr="00D85B9B">
              <w:rPr>
                <w:rFonts w:asciiTheme="minorHAnsi" w:eastAsia="Times New Roman" w:hAnsiTheme="minorHAnsi" w:cstheme="minorHAnsi"/>
                <w:color w:val="333333"/>
                <w:sz w:val="24"/>
                <w:szCs w:val="24"/>
                <w:lang w:val="en-GB" w:eastAsia="en-ZA"/>
              </w:rPr>
              <w:t>Akulu</w:t>
            </w:r>
            <w:proofErr w:type="spellEnd"/>
            <w:r w:rsidRPr="00D85B9B">
              <w:rPr>
                <w:rFonts w:asciiTheme="minorHAnsi" w:eastAsia="Times New Roman" w:hAnsiTheme="minorHAnsi" w:cstheme="minorHAnsi"/>
                <w:color w:val="333333"/>
                <w:sz w:val="24"/>
                <w:szCs w:val="24"/>
                <w:lang w:val="en-GB" w:eastAsia="en-ZA"/>
              </w:rPr>
              <w:t>)</w:t>
            </w:r>
          </w:p>
        </w:tc>
        <w:tc>
          <w:tcPr>
            <w:tcW w:w="2835" w:type="dxa"/>
          </w:tcPr>
          <w:p w:rsidR="0019733F" w:rsidRPr="00D85B9B" w:rsidRDefault="0019733F" w:rsidP="00F7211C">
            <w:pPr>
              <w:ind w:right="454"/>
              <w:jc w:val="both"/>
              <w:rPr>
                <w:rFonts w:asciiTheme="minorHAnsi" w:hAnsiTheme="minorHAnsi" w:cstheme="minorHAnsi"/>
                <w:sz w:val="24"/>
                <w:szCs w:val="24"/>
              </w:rPr>
            </w:pPr>
            <w:r w:rsidRPr="00D85B9B">
              <w:rPr>
                <w:rFonts w:asciiTheme="minorHAnsi" w:hAnsiTheme="minorHAnsi" w:cstheme="minorHAnsi"/>
                <w:sz w:val="24"/>
                <w:szCs w:val="24"/>
              </w:rPr>
              <w:t xml:space="preserve">Confirm settlement agreements </w:t>
            </w:r>
          </w:p>
        </w:tc>
        <w:tc>
          <w:tcPr>
            <w:tcW w:w="2267" w:type="dxa"/>
          </w:tcPr>
          <w:p w:rsidR="0019733F" w:rsidRPr="00D85B9B" w:rsidRDefault="0019733F" w:rsidP="00F7211C">
            <w:pPr>
              <w:ind w:right="454"/>
              <w:jc w:val="both"/>
              <w:rPr>
                <w:rFonts w:asciiTheme="minorHAnsi" w:hAnsiTheme="minorHAnsi" w:cstheme="minorHAnsi"/>
                <w:sz w:val="24"/>
                <w:szCs w:val="24"/>
              </w:rPr>
            </w:pPr>
            <w:r w:rsidRPr="00D85B9B">
              <w:rPr>
                <w:rFonts w:asciiTheme="minorHAnsi" w:hAnsiTheme="minorHAnsi" w:cstheme="minorHAnsi"/>
                <w:sz w:val="24"/>
                <w:szCs w:val="24"/>
              </w:rPr>
              <w:t>Decision delayed pending further documents</w:t>
            </w:r>
          </w:p>
        </w:tc>
      </w:tr>
    </w:tbl>
    <w:p w:rsidR="00AD6868" w:rsidRPr="00D85B9B" w:rsidRDefault="00AD6868" w:rsidP="00B72FA9">
      <w:pPr>
        <w:autoSpaceDE w:val="0"/>
        <w:autoSpaceDN w:val="0"/>
        <w:spacing w:after="160" w:line="276" w:lineRule="auto"/>
        <w:ind w:left="454" w:right="454"/>
        <w:contextualSpacing/>
        <w:jc w:val="center"/>
        <w:rPr>
          <w:rFonts w:asciiTheme="minorHAnsi" w:hAnsiTheme="minorHAnsi" w:cstheme="minorHAnsi"/>
          <w:b/>
          <w:bCs/>
          <w:sz w:val="24"/>
          <w:szCs w:val="24"/>
        </w:rPr>
      </w:pPr>
    </w:p>
    <w:p w:rsidR="00EE0615" w:rsidRPr="00D85B9B" w:rsidRDefault="00EE0615" w:rsidP="00B72FA9">
      <w:pPr>
        <w:autoSpaceDE w:val="0"/>
        <w:autoSpaceDN w:val="0"/>
        <w:spacing w:after="160" w:line="276" w:lineRule="auto"/>
        <w:ind w:left="454" w:right="454"/>
        <w:contextualSpacing/>
        <w:jc w:val="both"/>
        <w:rPr>
          <w:rFonts w:asciiTheme="minorHAnsi" w:hAnsiTheme="minorHAnsi" w:cstheme="minorHAnsi"/>
          <w:b/>
          <w:bCs/>
          <w:sz w:val="24"/>
          <w:szCs w:val="24"/>
        </w:rPr>
      </w:pPr>
    </w:p>
    <w:p w:rsidR="00F370FA" w:rsidRPr="00D85B9B" w:rsidRDefault="00AD6868" w:rsidP="00B72FA9">
      <w:pPr>
        <w:autoSpaceDE w:val="0"/>
        <w:autoSpaceDN w:val="0"/>
        <w:spacing w:after="160" w:line="276" w:lineRule="auto"/>
        <w:ind w:left="454" w:right="454"/>
        <w:contextualSpacing/>
        <w:jc w:val="both"/>
        <w:rPr>
          <w:rFonts w:asciiTheme="minorHAnsi" w:hAnsiTheme="minorHAnsi" w:cstheme="minorHAnsi"/>
          <w:b/>
          <w:bCs/>
          <w:sz w:val="24"/>
          <w:szCs w:val="24"/>
        </w:rPr>
      </w:pPr>
      <w:r w:rsidRPr="00D85B9B">
        <w:rPr>
          <w:rFonts w:asciiTheme="minorHAnsi" w:hAnsiTheme="minorHAnsi" w:cstheme="minorHAnsi"/>
          <w:b/>
          <w:bCs/>
          <w:sz w:val="24"/>
          <w:szCs w:val="24"/>
        </w:rPr>
        <w:t xml:space="preserve">Merger between </w:t>
      </w:r>
      <w:r w:rsidR="00D85B9B">
        <w:rPr>
          <w:rFonts w:asciiTheme="minorHAnsi" w:hAnsiTheme="minorHAnsi" w:cstheme="minorHAnsi"/>
          <w:b/>
          <w:bCs/>
          <w:sz w:val="24"/>
          <w:szCs w:val="24"/>
        </w:rPr>
        <w:t xml:space="preserve">Gretzky Bidco </w:t>
      </w:r>
      <w:proofErr w:type="spellStart"/>
      <w:r w:rsidR="00D85B9B">
        <w:rPr>
          <w:rFonts w:asciiTheme="minorHAnsi" w:hAnsiTheme="minorHAnsi" w:cstheme="minorHAnsi"/>
          <w:b/>
          <w:bCs/>
          <w:sz w:val="24"/>
          <w:szCs w:val="24"/>
        </w:rPr>
        <w:t>Pte.</w:t>
      </w:r>
      <w:proofErr w:type="spellEnd"/>
      <w:r w:rsidR="00D85B9B">
        <w:rPr>
          <w:rFonts w:asciiTheme="minorHAnsi" w:hAnsiTheme="minorHAnsi" w:cstheme="minorHAnsi"/>
          <w:b/>
          <w:bCs/>
          <w:sz w:val="24"/>
          <w:szCs w:val="24"/>
        </w:rPr>
        <w:t xml:space="preserve"> Ltd and</w:t>
      </w:r>
      <w:r w:rsidR="00F370FA" w:rsidRPr="00D85B9B">
        <w:rPr>
          <w:rFonts w:asciiTheme="minorHAnsi" w:hAnsiTheme="minorHAnsi" w:cstheme="minorHAnsi"/>
          <w:b/>
          <w:bCs/>
          <w:sz w:val="24"/>
          <w:szCs w:val="24"/>
        </w:rPr>
        <w:t xml:space="preserve"> </w:t>
      </w:r>
      <w:proofErr w:type="spellStart"/>
      <w:r w:rsidR="00F370FA" w:rsidRPr="00D85B9B">
        <w:rPr>
          <w:rFonts w:asciiTheme="minorHAnsi" w:hAnsiTheme="minorHAnsi" w:cstheme="minorHAnsi"/>
          <w:b/>
          <w:bCs/>
          <w:sz w:val="24"/>
          <w:szCs w:val="24"/>
        </w:rPr>
        <w:t>iNova</w:t>
      </w:r>
      <w:proofErr w:type="spellEnd"/>
      <w:r w:rsidR="00F370FA" w:rsidRPr="00D85B9B">
        <w:rPr>
          <w:rFonts w:asciiTheme="minorHAnsi" w:hAnsiTheme="minorHAnsi" w:cstheme="minorHAnsi"/>
          <w:b/>
          <w:bCs/>
          <w:sz w:val="24"/>
          <w:szCs w:val="24"/>
        </w:rPr>
        <w:t xml:space="preserve"> Group </w:t>
      </w:r>
      <w:r w:rsidR="0019733F" w:rsidRPr="00D85B9B">
        <w:rPr>
          <w:rFonts w:asciiTheme="minorHAnsi" w:hAnsiTheme="minorHAnsi" w:cstheme="minorHAnsi"/>
          <w:b/>
          <w:bCs/>
          <w:sz w:val="24"/>
          <w:szCs w:val="24"/>
        </w:rPr>
        <w:t xml:space="preserve">approved </w:t>
      </w:r>
    </w:p>
    <w:p w:rsidR="00172098" w:rsidRPr="00D85B9B" w:rsidRDefault="00172098" w:rsidP="00B72FA9">
      <w:pPr>
        <w:autoSpaceDE w:val="0"/>
        <w:autoSpaceDN w:val="0"/>
        <w:spacing w:line="276" w:lineRule="auto"/>
        <w:ind w:left="454" w:right="454"/>
        <w:jc w:val="both"/>
        <w:rPr>
          <w:rFonts w:asciiTheme="minorHAnsi" w:hAnsiTheme="minorHAnsi" w:cstheme="minorHAnsi"/>
          <w:sz w:val="24"/>
          <w:szCs w:val="24"/>
        </w:rPr>
      </w:pPr>
    </w:p>
    <w:p w:rsidR="00F370FA" w:rsidRPr="00D85B9B" w:rsidRDefault="0019733F" w:rsidP="00B72FA9">
      <w:pPr>
        <w:autoSpaceDE w:val="0"/>
        <w:autoSpaceDN w:val="0"/>
        <w:spacing w:line="276" w:lineRule="auto"/>
        <w:ind w:left="454" w:right="454"/>
        <w:jc w:val="both"/>
        <w:rPr>
          <w:rFonts w:asciiTheme="minorHAnsi" w:hAnsiTheme="minorHAnsi" w:cstheme="minorHAnsi"/>
          <w:sz w:val="24"/>
          <w:szCs w:val="24"/>
        </w:rPr>
      </w:pPr>
      <w:r w:rsidRPr="00D85B9B">
        <w:rPr>
          <w:rFonts w:asciiTheme="minorHAnsi" w:hAnsiTheme="minorHAnsi" w:cstheme="minorHAnsi"/>
          <w:sz w:val="24"/>
          <w:szCs w:val="24"/>
        </w:rPr>
        <w:t xml:space="preserve">The </w:t>
      </w:r>
      <w:r w:rsidR="00F370FA" w:rsidRPr="00D85B9B">
        <w:rPr>
          <w:rFonts w:asciiTheme="minorHAnsi" w:hAnsiTheme="minorHAnsi" w:cstheme="minorHAnsi"/>
          <w:sz w:val="24"/>
          <w:szCs w:val="24"/>
        </w:rPr>
        <w:t xml:space="preserve">merger </w:t>
      </w:r>
      <w:r w:rsidR="00AD6868" w:rsidRPr="00D85B9B">
        <w:rPr>
          <w:rFonts w:asciiTheme="minorHAnsi" w:hAnsiTheme="minorHAnsi" w:cstheme="minorHAnsi"/>
          <w:sz w:val="24"/>
          <w:szCs w:val="24"/>
        </w:rPr>
        <w:t xml:space="preserve">between </w:t>
      </w:r>
      <w:r w:rsidR="00F370FA" w:rsidRPr="00D85B9B">
        <w:rPr>
          <w:rFonts w:asciiTheme="minorHAnsi" w:hAnsiTheme="minorHAnsi" w:cstheme="minorHAnsi"/>
          <w:sz w:val="24"/>
          <w:szCs w:val="24"/>
        </w:rPr>
        <w:t xml:space="preserve">Gretzky Bidco </w:t>
      </w:r>
      <w:proofErr w:type="spellStart"/>
      <w:r w:rsidR="00F370FA" w:rsidRPr="00D85B9B">
        <w:rPr>
          <w:rFonts w:asciiTheme="minorHAnsi" w:hAnsiTheme="minorHAnsi" w:cstheme="minorHAnsi"/>
          <w:sz w:val="24"/>
          <w:szCs w:val="24"/>
        </w:rPr>
        <w:t>Pte.</w:t>
      </w:r>
      <w:proofErr w:type="spellEnd"/>
      <w:r w:rsidR="00F370FA" w:rsidRPr="00D85B9B">
        <w:rPr>
          <w:rFonts w:asciiTheme="minorHAnsi" w:hAnsiTheme="minorHAnsi" w:cstheme="minorHAnsi"/>
          <w:sz w:val="24"/>
          <w:szCs w:val="24"/>
        </w:rPr>
        <w:t xml:space="preserve"> Ltd (Bidco) </w:t>
      </w:r>
      <w:r w:rsidR="00AD6868" w:rsidRPr="00D85B9B">
        <w:rPr>
          <w:rFonts w:asciiTheme="minorHAnsi" w:hAnsiTheme="minorHAnsi" w:cstheme="minorHAnsi"/>
          <w:sz w:val="24"/>
          <w:szCs w:val="24"/>
        </w:rPr>
        <w:t xml:space="preserve">and </w:t>
      </w:r>
      <w:proofErr w:type="spellStart"/>
      <w:r w:rsidR="00F370FA" w:rsidRPr="00D85B9B">
        <w:rPr>
          <w:rFonts w:asciiTheme="minorHAnsi" w:hAnsiTheme="minorHAnsi" w:cstheme="minorHAnsi"/>
          <w:sz w:val="24"/>
          <w:szCs w:val="24"/>
        </w:rPr>
        <w:t>iNova</w:t>
      </w:r>
      <w:proofErr w:type="spellEnd"/>
      <w:r w:rsidR="00F370FA" w:rsidRPr="00D85B9B">
        <w:rPr>
          <w:rFonts w:asciiTheme="minorHAnsi" w:hAnsiTheme="minorHAnsi" w:cstheme="minorHAnsi"/>
          <w:sz w:val="24"/>
          <w:szCs w:val="24"/>
        </w:rPr>
        <w:t xml:space="preserve"> Pharm</w:t>
      </w:r>
      <w:r w:rsidRPr="00D85B9B">
        <w:rPr>
          <w:rFonts w:asciiTheme="minorHAnsi" w:hAnsiTheme="minorHAnsi" w:cstheme="minorHAnsi"/>
          <w:sz w:val="24"/>
          <w:szCs w:val="24"/>
        </w:rPr>
        <w:t>aceuticals (Pty) Ltd (</w:t>
      </w:r>
      <w:proofErr w:type="spellStart"/>
      <w:r w:rsidRPr="00D85B9B">
        <w:rPr>
          <w:rFonts w:asciiTheme="minorHAnsi" w:hAnsiTheme="minorHAnsi" w:cstheme="minorHAnsi"/>
          <w:sz w:val="24"/>
          <w:szCs w:val="24"/>
        </w:rPr>
        <w:t>iNova</w:t>
      </w:r>
      <w:proofErr w:type="spellEnd"/>
      <w:r w:rsidRPr="00D85B9B">
        <w:rPr>
          <w:rFonts w:asciiTheme="minorHAnsi" w:hAnsiTheme="minorHAnsi" w:cstheme="minorHAnsi"/>
          <w:sz w:val="24"/>
          <w:szCs w:val="24"/>
        </w:rPr>
        <w:t xml:space="preserve"> SA) has been approved without conditions. </w:t>
      </w:r>
    </w:p>
    <w:p w:rsidR="00F370FA" w:rsidRPr="00D85B9B" w:rsidRDefault="00F370FA" w:rsidP="00B72FA9">
      <w:pPr>
        <w:autoSpaceDE w:val="0"/>
        <w:autoSpaceDN w:val="0"/>
        <w:spacing w:line="276" w:lineRule="auto"/>
        <w:ind w:left="454" w:right="454"/>
        <w:jc w:val="both"/>
        <w:rPr>
          <w:rFonts w:asciiTheme="minorHAnsi" w:hAnsiTheme="minorHAnsi" w:cstheme="minorHAnsi"/>
          <w:sz w:val="24"/>
          <w:szCs w:val="24"/>
        </w:rPr>
      </w:pPr>
    </w:p>
    <w:p w:rsidR="00F370FA" w:rsidRPr="00D85B9B" w:rsidRDefault="00AD6868" w:rsidP="00B72FA9">
      <w:pPr>
        <w:spacing w:line="276" w:lineRule="auto"/>
        <w:ind w:left="454" w:right="454"/>
        <w:jc w:val="both"/>
        <w:rPr>
          <w:rFonts w:asciiTheme="minorHAnsi" w:hAnsiTheme="minorHAnsi" w:cstheme="minorHAnsi"/>
          <w:sz w:val="24"/>
          <w:szCs w:val="24"/>
          <w:lang w:val="en-GB"/>
        </w:rPr>
      </w:pPr>
      <w:r w:rsidRPr="00D85B9B">
        <w:rPr>
          <w:rFonts w:asciiTheme="minorHAnsi" w:hAnsiTheme="minorHAnsi" w:cstheme="minorHAnsi"/>
          <w:sz w:val="24"/>
          <w:szCs w:val="24"/>
          <w:lang w:val="en-GB"/>
        </w:rPr>
        <w:t xml:space="preserve">Bidco is </w:t>
      </w:r>
      <w:r w:rsidR="00F370FA" w:rsidRPr="00D85B9B">
        <w:rPr>
          <w:rFonts w:asciiTheme="minorHAnsi" w:hAnsiTheme="minorHAnsi" w:cstheme="minorHAnsi"/>
          <w:sz w:val="24"/>
          <w:szCs w:val="24"/>
          <w:lang w:val="en-GB"/>
        </w:rPr>
        <w:t>a special purpose vehicle company incorporated in accordance with the laws of Singapore. Bidco is jointly controlled by two shareholders. The first shareholder is a global alternative asset manager which manages funds invested globally and controls a number of entities active in South Africa. The second shareholder is a private equity fund manager or advisor of unit trusts.</w:t>
      </w:r>
    </w:p>
    <w:p w:rsidR="00F370FA" w:rsidRPr="00D85B9B" w:rsidRDefault="00F370FA" w:rsidP="00B72FA9">
      <w:pPr>
        <w:spacing w:line="276" w:lineRule="auto"/>
        <w:ind w:left="454" w:right="454"/>
        <w:jc w:val="both"/>
        <w:rPr>
          <w:rFonts w:asciiTheme="minorHAnsi" w:hAnsiTheme="minorHAnsi" w:cstheme="minorHAnsi"/>
          <w:sz w:val="24"/>
          <w:szCs w:val="24"/>
        </w:rPr>
      </w:pPr>
    </w:p>
    <w:p w:rsidR="00AD6868" w:rsidRPr="00D85B9B" w:rsidRDefault="00F370FA" w:rsidP="00B72FA9">
      <w:pPr>
        <w:spacing w:line="276" w:lineRule="auto"/>
        <w:ind w:left="454" w:right="454"/>
        <w:jc w:val="both"/>
        <w:rPr>
          <w:rFonts w:asciiTheme="minorHAnsi" w:hAnsiTheme="minorHAnsi" w:cstheme="minorHAnsi"/>
          <w:sz w:val="24"/>
          <w:szCs w:val="24"/>
          <w:lang w:val="en-GB"/>
        </w:rPr>
      </w:pPr>
      <w:proofErr w:type="spellStart"/>
      <w:proofErr w:type="gramStart"/>
      <w:r w:rsidRPr="00D85B9B">
        <w:rPr>
          <w:rFonts w:asciiTheme="minorHAnsi" w:hAnsiTheme="minorHAnsi" w:cstheme="minorHAnsi"/>
          <w:sz w:val="24"/>
          <w:szCs w:val="24"/>
          <w:lang w:val="en-GB"/>
        </w:rPr>
        <w:t>iNova</w:t>
      </w:r>
      <w:proofErr w:type="spellEnd"/>
      <w:proofErr w:type="gramEnd"/>
      <w:r w:rsidRPr="00D85B9B">
        <w:rPr>
          <w:rFonts w:asciiTheme="minorHAnsi" w:hAnsiTheme="minorHAnsi" w:cstheme="minorHAnsi"/>
          <w:sz w:val="24"/>
          <w:szCs w:val="24"/>
          <w:lang w:val="en-GB"/>
        </w:rPr>
        <w:t xml:space="preserve"> SA is a pharmaceutical company that researches, develops, sells and distributes a diversified portfolio of prescription and over the counter products. </w:t>
      </w:r>
      <w:proofErr w:type="spellStart"/>
      <w:proofErr w:type="gramStart"/>
      <w:r w:rsidRPr="00D85B9B">
        <w:rPr>
          <w:rFonts w:asciiTheme="minorHAnsi" w:hAnsiTheme="minorHAnsi" w:cstheme="minorHAnsi"/>
          <w:sz w:val="24"/>
          <w:szCs w:val="24"/>
          <w:lang w:val="en-GB"/>
        </w:rPr>
        <w:t>iNova</w:t>
      </w:r>
      <w:proofErr w:type="spellEnd"/>
      <w:proofErr w:type="gramEnd"/>
      <w:r w:rsidRPr="00D85B9B">
        <w:rPr>
          <w:rFonts w:asciiTheme="minorHAnsi" w:hAnsiTheme="minorHAnsi" w:cstheme="minorHAnsi"/>
          <w:sz w:val="24"/>
          <w:szCs w:val="24"/>
          <w:lang w:val="en-GB"/>
        </w:rPr>
        <w:t xml:space="preserve"> SA’s activities include the sale and distribution of nutraceutical products. </w:t>
      </w:r>
    </w:p>
    <w:p w:rsidR="00AD6868" w:rsidRPr="00D85B9B" w:rsidRDefault="00AD6868" w:rsidP="00B72FA9">
      <w:pPr>
        <w:spacing w:line="276" w:lineRule="auto"/>
        <w:ind w:left="454" w:right="454"/>
        <w:jc w:val="both"/>
        <w:rPr>
          <w:rFonts w:asciiTheme="minorHAnsi" w:hAnsiTheme="minorHAnsi" w:cstheme="minorHAnsi"/>
          <w:sz w:val="24"/>
          <w:szCs w:val="24"/>
          <w:lang w:val="en-GB"/>
        </w:rPr>
      </w:pPr>
    </w:p>
    <w:p w:rsidR="00F370FA" w:rsidRPr="00D85B9B" w:rsidRDefault="00F370FA" w:rsidP="00B72FA9">
      <w:pPr>
        <w:spacing w:line="276" w:lineRule="auto"/>
        <w:ind w:left="454" w:right="454"/>
        <w:jc w:val="both"/>
        <w:rPr>
          <w:rFonts w:asciiTheme="minorHAnsi" w:hAnsiTheme="minorHAnsi" w:cstheme="minorHAnsi"/>
          <w:sz w:val="24"/>
          <w:szCs w:val="24"/>
          <w:lang w:val="en-GB"/>
        </w:rPr>
      </w:pPr>
      <w:r w:rsidRPr="00D85B9B">
        <w:rPr>
          <w:rFonts w:asciiTheme="minorHAnsi" w:hAnsiTheme="minorHAnsi" w:cstheme="minorHAnsi"/>
          <w:sz w:val="24"/>
          <w:szCs w:val="24"/>
          <w:lang w:val="en-GB"/>
        </w:rPr>
        <w:t>The acquiring firm, through Nature’s Bounty Co (Bounty), also distributes a range of over the counter supplements via health stores for general health.</w:t>
      </w:r>
    </w:p>
    <w:p w:rsidR="00FE59E5" w:rsidRPr="00D85B9B" w:rsidRDefault="00FE59E5" w:rsidP="00B72FA9">
      <w:pPr>
        <w:spacing w:line="276" w:lineRule="auto"/>
        <w:ind w:left="454" w:right="454"/>
        <w:jc w:val="both"/>
        <w:rPr>
          <w:rFonts w:asciiTheme="minorHAnsi" w:hAnsiTheme="minorHAnsi" w:cstheme="minorHAnsi"/>
          <w:b/>
          <w:sz w:val="24"/>
          <w:szCs w:val="24"/>
          <w:lang w:val="en-GB"/>
        </w:rPr>
      </w:pPr>
    </w:p>
    <w:p w:rsidR="00FE59E5" w:rsidRPr="00D85B9B" w:rsidRDefault="00FE59E5" w:rsidP="00B72FA9">
      <w:pPr>
        <w:spacing w:line="276" w:lineRule="auto"/>
        <w:ind w:left="454" w:right="454"/>
        <w:jc w:val="both"/>
        <w:rPr>
          <w:rFonts w:asciiTheme="minorHAnsi" w:hAnsiTheme="minorHAnsi" w:cstheme="minorHAnsi"/>
          <w:b/>
          <w:sz w:val="24"/>
          <w:szCs w:val="24"/>
          <w:lang w:val="en-GB"/>
        </w:rPr>
      </w:pPr>
      <w:r w:rsidRPr="00D85B9B">
        <w:rPr>
          <w:rFonts w:asciiTheme="minorHAnsi" w:hAnsiTheme="minorHAnsi" w:cstheme="minorHAnsi"/>
          <w:b/>
          <w:sz w:val="24"/>
          <w:szCs w:val="24"/>
          <w:lang w:val="en-GB"/>
        </w:rPr>
        <w:t>Old Mutual plc and Old Mutual Netherlands</w:t>
      </w:r>
      <w:r w:rsidR="0019733F" w:rsidRPr="00D85B9B">
        <w:rPr>
          <w:rFonts w:asciiTheme="minorHAnsi" w:hAnsiTheme="minorHAnsi" w:cstheme="minorHAnsi"/>
          <w:b/>
          <w:sz w:val="24"/>
          <w:szCs w:val="24"/>
          <w:lang w:val="en-GB"/>
        </w:rPr>
        <w:t xml:space="preserve"> approved</w:t>
      </w:r>
    </w:p>
    <w:p w:rsidR="00FE59E5" w:rsidRPr="00D85B9B" w:rsidRDefault="00FE59E5" w:rsidP="00B72FA9">
      <w:pPr>
        <w:spacing w:line="276" w:lineRule="auto"/>
        <w:ind w:left="454" w:right="454"/>
        <w:jc w:val="both"/>
        <w:rPr>
          <w:rFonts w:asciiTheme="minorHAnsi" w:hAnsiTheme="minorHAnsi" w:cstheme="minorHAnsi"/>
          <w:b/>
          <w:sz w:val="24"/>
          <w:szCs w:val="24"/>
          <w:lang w:val="en-GB"/>
        </w:rPr>
      </w:pPr>
    </w:p>
    <w:p w:rsidR="00FE59E5" w:rsidRPr="00D85B9B" w:rsidRDefault="0019733F" w:rsidP="00B72FA9">
      <w:pPr>
        <w:spacing w:line="276" w:lineRule="auto"/>
        <w:ind w:left="454" w:right="454"/>
        <w:jc w:val="both"/>
        <w:rPr>
          <w:rFonts w:asciiTheme="minorHAnsi" w:hAnsiTheme="minorHAnsi" w:cstheme="minorHAnsi"/>
          <w:sz w:val="24"/>
          <w:szCs w:val="24"/>
          <w:lang w:val="en-GB"/>
        </w:rPr>
      </w:pPr>
      <w:r w:rsidRPr="00D85B9B">
        <w:rPr>
          <w:rFonts w:asciiTheme="minorHAnsi" w:hAnsiTheme="minorHAnsi" w:cstheme="minorHAnsi"/>
          <w:sz w:val="24"/>
          <w:szCs w:val="24"/>
          <w:lang w:val="en-GB"/>
        </w:rPr>
        <w:t xml:space="preserve">The Tribunal has approved a merger between </w:t>
      </w:r>
      <w:r w:rsidR="00172098" w:rsidRPr="00D85B9B">
        <w:rPr>
          <w:rFonts w:asciiTheme="minorHAnsi" w:hAnsiTheme="minorHAnsi" w:cstheme="minorHAnsi"/>
          <w:sz w:val="24"/>
          <w:szCs w:val="24"/>
          <w:lang w:val="en-GB"/>
        </w:rPr>
        <w:t>Old Mutual Plc</w:t>
      </w:r>
      <w:r w:rsidR="00536822" w:rsidRPr="00D85B9B">
        <w:rPr>
          <w:rFonts w:asciiTheme="minorHAnsi" w:hAnsiTheme="minorHAnsi" w:cstheme="minorHAnsi"/>
          <w:sz w:val="24"/>
          <w:szCs w:val="24"/>
          <w:lang w:val="en-GB"/>
        </w:rPr>
        <w:t xml:space="preserve"> (OM)</w:t>
      </w:r>
      <w:r w:rsidR="00172098" w:rsidRPr="00D85B9B">
        <w:rPr>
          <w:rFonts w:asciiTheme="minorHAnsi" w:hAnsiTheme="minorHAnsi" w:cstheme="minorHAnsi"/>
          <w:sz w:val="24"/>
          <w:szCs w:val="24"/>
          <w:lang w:val="en-GB"/>
        </w:rPr>
        <w:t>,</w:t>
      </w:r>
      <w:r w:rsidR="00AD6868" w:rsidRPr="00D85B9B">
        <w:rPr>
          <w:rFonts w:asciiTheme="minorHAnsi" w:hAnsiTheme="minorHAnsi" w:cstheme="minorHAnsi"/>
          <w:sz w:val="24"/>
          <w:szCs w:val="24"/>
          <w:lang w:val="en-GB"/>
        </w:rPr>
        <w:t xml:space="preserve"> </w:t>
      </w:r>
      <w:r w:rsidR="00172098" w:rsidRPr="00D85B9B">
        <w:rPr>
          <w:rFonts w:asciiTheme="minorHAnsi" w:hAnsiTheme="minorHAnsi" w:cstheme="minorHAnsi"/>
          <w:sz w:val="24"/>
          <w:szCs w:val="24"/>
          <w:lang w:val="en-GB"/>
        </w:rPr>
        <w:t>the holding company of the Old Mutual Group of companies listed on the London Stoc</w:t>
      </w:r>
      <w:r w:rsidR="00AD6868" w:rsidRPr="00D85B9B">
        <w:rPr>
          <w:rFonts w:asciiTheme="minorHAnsi" w:hAnsiTheme="minorHAnsi" w:cstheme="minorHAnsi"/>
          <w:sz w:val="24"/>
          <w:szCs w:val="24"/>
          <w:lang w:val="en-GB"/>
        </w:rPr>
        <w:t>k Exchange merge</w:t>
      </w:r>
      <w:r w:rsidR="00172098" w:rsidRPr="00D85B9B">
        <w:rPr>
          <w:rFonts w:asciiTheme="minorHAnsi" w:hAnsiTheme="minorHAnsi" w:cstheme="minorHAnsi"/>
          <w:sz w:val="24"/>
          <w:szCs w:val="24"/>
          <w:lang w:val="en-GB"/>
        </w:rPr>
        <w:t xml:space="preserve"> with Old Mutual Netherlands, which controls Old Mutual Group Holdings (SA).</w:t>
      </w:r>
    </w:p>
    <w:p w:rsidR="00FE59E5" w:rsidRPr="00D85B9B" w:rsidRDefault="00FE59E5" w:rsidP="00B72FA9">
      <w:pPr>
        <w:spacing w:line="276" w:lineRule="auto"/>
        <w:ind w:left="454" w:right="454"/>
        <w:jc w:val="both"/>
        <w:rPr>
          <w:rFonts w:asciiTheme="minorHAnsi" w:hAnsiTheme="minorHAnsi" w:cstheme="minorHAnsi"/>
          <w:sz w:val="24"/>
          <w:szCs w:val="24"/>
          <w:lang w:val="en-GB"/>
        </w:rPr>
      </w:pPr>
    </w:p>
    <w:p w:rsidR="00172098" w:rsidRPr="00D85B9B" w:rsidRDefault="00536822" w:rsidP="00B72FA9">
      <w:pPr>
        <w:spacing w:line="276" w:lineRule="auto"/>
        <w:ind w:left="454" w:right="454"/>
        <w:jc w:val="both"/>
        <w:rPr>
          <w:rFonts w:asciiTheme="minorHAnsi" w:hAnsiTheme="minorHAnsi" w:cstheme="minorHAnsi"/>
          <w:sz w:val="24"/>
          <w:szCs w:val="24"/>
          <w:lang w:val="en-GB"/>
        </w:rPr>
      </w:pPr>
      <w:r w:rsidRPr="00D85B9B">
        <w:rPr>
          <w:rFonts w:asciiTheme="minorHAnsi" w:hAnsiTheme="minorHAnsi" w:cstheme="minorHAnsi"/>
          <w:sz w:val="24"/>
          <w:szCs w:val="24"/>
          <w:lang w:val="en-GB"/>
        </w:rPr>
        <w:t>OM Pl</w:t>
      </w:r>
      <w:r w:rsidR="00172098" w:rsidRPr="00D85B9B">
        <w:rPr>
          <w:rFonts w:asciiTheme="minorHAnsi" w:hAnsiTheme="minorHAnsi" w:cstheme="minorHAnsi"/>
          <w:sz w:val="24"/>
          <w:szCs w:val="24"/>
          <w:lang w:val="en-GB"/>
        </w:rPr>
        <w:t xml:space="preserve">c is the indirect holding company of Old Mutual Group which provides investment, savings, life assurance, asset management, banking and property and personal insurance in Africa, America and Asia. </w:t>
      </w:r>
    </w:p>
    <w:p w:rsidR="00172098" w:rsidRPr="00D85B9B" w:rsidRDefault="00172098" w:rsidP="00B72FA9">
      <w:pPr>
        <w:spacing w:line="276" w:lineRule="auto"/>
        <w:ind w:left="454" w:right="454"/>
        <w:jc w:val="both"/>
        <w:rPr>
          <w:rFonts w:asciiTheme="minorHAnsi" w:hAnsiTheme="minorHAnsi" w:cstheme="minorHAnsi"/>
          <w:sz w:val="24"/>
          <w:szCs w:val="24"/>
          <w:lang w:val="en-GB"/>
        </w:rPr>
      </w:pPr>
    </w:p>
    <w:p w:rsidR="00172098" w:rsidRPr="00D85B9B" w:rsidRDefault="00172098" w:rsidP="00B72FA9">
      <w:pPr>
        <w:spacing w:line="276" w:lineRule="auto"/>
        <w:ind w:left="454" w:right="454"/>
        <w:jc w:val="both"/>
        <w:rPr>
          <w:rFonts w:asciiTheme="minorHAnsi" w:hAnsiTheme="minorHAnsi" w:cstheme="minorHAnsi"/>
          <w:sz w:val="24"/>
          <w:szCs w:val="24"/>
          <w:lang w:val="en-GB"/>
        </w:rPr>
      </w:pPr>
      <w:r w:rsidRPr="00D85B9B">
        <w:rPr>
          <w:rFonts w:asciiTheme="minorHAnsi" w:hAnsiTheme="minorHAnsi" w:cstheme="minorHAnsi"/>
          <w:sz w:val="24"/>
          <w:szCs w:val="24"/>
          <w:lang w:val="en-GB"/>
        </w:rPr>
        <w:t xml:space="preserve">OM BV </w:t>
      </w:r>
      <w:r w:rsidR="00536822" w:rsidRPr="00D85B9B">
        <w:rPr>
          <w:rFonts w:asciiTheme="minorHAnsi" w:hAnsiTheme="minorHAnsi" w:cstheme="minorHAnsi"/>
          <w:sz w:val="24"/>
          <w:szCs w:val="24"/>
          <w:lang w:val="en-GB"/>
        </w:rPr>
        <w:t xml:space="preserve">is </w:t>
      </w:r>
      <w:r w:rsidR="00D85B9B">
        <w:rPr>
          <w:rFonts w:asciiTheme="minorHAnsi" w:hAnsiTheme="minorHAnsi" w:cstheme="minorHAnsi"/>
          <w:sz w:val="24"/>
          <w:szCs w:val="24"/>
          <w:lang w:val="en-GB"/>
        </w:rPr>
        <w:t>an indirectly owned wholly-</w:t>
      </w:r>
      <w:r w:rsidRPr="00D85B9B">
        <w:rPr>
          <w:rFonts w:asciiTheme="minorHAnsi" w:hAnsiTheme="minorHAnsi" w:cstheme="minorHAnsi"/>
          <w:sz w:val="24"/>
          <w:szCs w:val="24"/>
          <w:lang w:val="en-GB"/>
        </w:rPr>
        <w:t xml:space="preserve">owned subsidiary of OM Plc. </w:t>
      </w:r>
    </w:p>
    <w:p w:rsidR="00172098" w:rsidRPr="00D85B9B" w:rsidRDefault="00172098" w:rsidP="00B72FA9">
      <w:pPr>
        <w:spacing w:line="276" w:lineRule="auto"/>
        <w:ind w:left="454" w:right="454"/>
        <w:jc w:val="both"/>
        <w:rPr>
          <w:rFonts w:asciiTheme="minorHAnsi" w:hAnsiTheme="minorHAnsi" w:cstheme="minorHAnsi"/>
          <w:sz w:val="24"/>
          <w:szCs w:val="24"/>
          <w:lang w:val="en-GB"/>
        </w:rPr>
      </w:pPr>
    </w:p>
    <w:p w:rsidR="00172098" w:rsidRPr="00D85B9B" w:rsidRDefault="00172098" w:rsidP="00B72FA9">
      <w:pPr>
        <w:spacing w:line="276" w:lineRule="auto"/>
        <w:ind w:left="454" w:right="454"/>
        <w:jc w:val="both"/>
        <w:rPr>
          <w:rFonts w:asciiTheme="minorHAnsi" w:hAnsiTheme="minorHAnsi" w:cstheme="minorHAnsi"/>
          <w:sz w:val="24"/>
          <w:szCs w:val="24"/>
          <w:lang w:val="en-GB"/>
        </w:rPr>
      </w:pPr>
      <w:r w:rsidRPr="00D85B9B">
        <w:rPr>
          <w:rFonts w:asciiTheme="minorHAnsi" w:hAnsiTheme="minorHAnsi" w:cstheme="minorHAnsi"/>
          <w:sz w:val="24"/>
          <w:szCs w:val="24"/>
          <w:lang w:val="en-GB"/>
        </w:rPr>
        <w:t>The transaction is</w:t>
      </w:r>
      <w:r w:rsidR="0019733F" w:rsidRPr="00D85B9B">
        <w:rPr>
          <w:rFonts w:asciiTheme="minorHAnsi" w:hAnsiTheme="minorHAnsi" w:cstheme="minorHAnsi"/>
          <w:sz w:val="24"/>
          <w:szCs w:val="24"/>
          <w:lang w:val="en-GB"/>
        </w:rPr>
        <w:t xml:space="preserve"> part of internal restructuring</w:t>
      </w:r>
      <w:r w:rsidR="00D85B9B">
        <w:rPr>
          <w:rFonts w:asciiTheme="minorHAnsi" w:hAnsiTheme="minorHAnsi" w:cstheme="minorHAnsi"/>
          <w:sz w:val="24"/>
          <w:szCs w:val="24"/>
          <w:lang w:val="en-GB"/>
        </w:rPr>
        <w:t xml:space="preserve">. The merger </w:t>
      </w:r>
      <w:r w:rsidR="0019733F" w:rsidRPr="00D85B9B">
        <w:rPr>
          <w:rFonts w:asciiTheme="minorHAnsi" w:hAnsiTheme="minorHAnsi" w:cstheme="minorHAnsi"/>
          <w:sz w:val="24"/>
          <w:szCs w:val="24"/>
          <w:lang w:val="en-GB"/>
        </w:rPr>
        <w:t>has been approved without conditions.</w:t>
      </w:r>
    </w:p>
    <w:p w:rsidR="00AD6868" w:rsidRPr="00D85B9B" w:rsidRDefault="00D85B9B" w:rsidP="00B72FA9">
      <w:pPr>
        <w:shd w:val="clear" w:color="auto" w:fill="FFFFFF"/>
        <w:spacing w:before="100" w:beforeAutospacing="1" w:after="100" w:afterAutospacing="1"/>
        <w:ind w:left="454" w:right="454"/>
        <w:rPr>
          <w:rFonts w:asciiTheme="minorHAnsi" w:eastAsia="Times New Roman" w:hAnsiTheme="minorHAnsi" w:cstheme="minorHAnsi"/>
          <w:b/>
          <w:color w:val="333333"/>
          <w:sz w:val="24"/>
          <w:szCs w:val="24"/>
          <w:lang w:eastAsia="en-ZA"/>
        </w:rPr>
      </w:pPr>
      <w:r w:rsidRPr="00D85B9B">
        <w:rPr>
          <w:rFonts w:asciiTheme="minorHAnsi" w:eastAsia="Times New Roman" w:hAnsiTheme="minorHAnsi" w:cstheme="minorHAnsi"/>
          <w:b/>
          <w:color w:val="333333"/>
          <w:sz w:val="24"/>
          <w:szCs w:val="24"/>
          <w:lang w:val="en-GB" w:eastAsia="en-ZA"/>
        </w:rPr>
        <w:t xml:space="preserve">Tribunal yet to decide on </w:t>
      </w:r>
      <w:r w:rsidR="00AD6868" w:rsidRPr="00D85B9B">
        <w:rPr>
          <w:rFonts w:asciiTheme="minorHAnsi" w:eastAsia="Times New Roman" w:hAnsiTheme="minorHAnsi" w:cstheme="minorHAnsi"/>
          <w:b/>
          <w:color w:val="333333"/>
          <w:sz w:val="24"/>
          <w:szCs w:val="24"/>
          <w:lang w:val="en-GB" w:eastAsia="en-ZA"/>
        </w:rPr>
        <w:t>settlement agreements involving chemical companies</w:t>
      </w:r>
      <w:r w:rsidRPr="00D85B9B">
        <w:rPr>
          <w:rFonts w:asciiTheme="minorHAnsi" w:eastAsia="Times New Roman" w:hAnsiTheme="minorHAnsi" w:cstheme="minorHAnsi"/>
          <w:b/>
          <w:color w:val="333333"/>
          <w:sz w:val="24"/>
          <w:szCs w:val="24"/>
          <w:lang w:val="en-GB" w:eastAsia="en-ZA"/>
        </w:rPr>
        <w:t xml:space="preserve"> </w:t>
      </w:r>
    </w:p>
    <w:p w:rsidR="0019733F" w:rsidRPr="00D85B9B" w:rsidRDefault="00AD6868" w:rsidP="00B72FA9">
      <w:pPr>
        <w:shd w:val="clear" w:color="auto" w:fill="FFFFFF"/>
        <w:spacing w:before="100" w:beforeAutospacing="1" w:after="100" w:afterAutospacing="1"/>
        <w:ind w:left="454" w:right="454"/>
        <w:rPr>
          <w:rFonts w:asciiTheme="minorHAnsi" w:eastAsia="Times New Roman" w:hAnsiTheme="minorHAnsi" w:cstheme="minorHAnsi"/>
          <w:color w:val="333333"/>
          <w:sz w:val="24"/>
          <w:szCs w:val="24"/>
          <w:lang w:val="en-GB" w:eastAsia="en-ZA"/>
        </w:rPr>
      </w:pPr>
      <w:r w:rsidRPr="00D85B9B">
        <w:rPr>
          <w:rFonts w:asciiTheme="minorHAnsi" w:eastAsia="Times New Roman" w:hAnsiTheme="minorHAnsi" w:cstheme="minorHAnsi"/>
          <w:color w:val="333333"/>
          <w:sz w:val="24"/>
          <w:szCs w:val="24"/>
          <w:lang w:val="en-GB" w:eastAsia="en-ZA"/>
        </w:rPr>
        <w:t xml:space="preserve">The </w:t>
      </w:r>
      <w:r w:rsidR="0019733F" w:rsidRPr="00D85B9B">
        <w:rPr>
          <w:rFonts w:asciiTheme="minorHAnsi" w:eastAsia="Times New Roman" w:hAnsiTheme="minorHAnsi" w:cstheme="minorHAnsi"/>
          <w:color w:val="333333"/>
          <w:sz w:val="24"/>
          <w:szCs w:val="24"/>
          <w:lang w:val="en-GB" w:eastAsia="en-ZA"/>
        </w:rPr>
        <w:t>Tribunal has not release</w:t>
      </w:r>
      <w:r w:rsidR="00D85B9B" w:rsidRPr="00D85B9B">
        <w:rPr>
          <w:rFonts w:asciiTheme="minorHAnsi" w:eastAsia="Times New Roman" w:hAnsiTheme="minorHAnsi" w:cstheme="minorHAnsi"/>
          <w:color w:val="333333"/>
          <w:sz w:val="24"/>
          <w:szCs w:val="24"/>
          <w:lang w:val="en-GB" w:eastAsia="en-ZA"/>
        </w:rPr>
        <w:t>d</w:t>
      </w:r>
      <w:r w:rsidR="0019733F" w:rsidRPr="00D85B9B">
        <w:rPr>
          <w:rFonts w:asciiTheme="minorHAnsi" w:eastAsia="Times New Roman" w:hAnsiTheme="minorHAnsi" w:cstheme="minorHAnsi"/>
          <w:color w:val="333333"/>
          <w:sz w:val="24"/>
          <w:szCs w:val="24"/>
          <w:lang w:val="en-GB" w:eastAsia="en-ZA"/>
        </w:rPr>
        <w:t xml:space="preserve"> a decision on two </w:t>
      </w:r>
      <w:r w:rsidRPr="00D85B9B">
        <w:rPr>
          <w:rFonts w:asciiTheme="minorHAnsi" w:eastAsia="Times New Roman" w:hAnsiTheme="minorHAnsi" w:cstheme="minorHAnsi"/>
          <w:color w:val="333333"/>
          <w:sz w:val="24"/>
          <w:szCs w:val="24"/>
          <w:lang w:val="en-GB" w:eastAsia="en-ZA"/>
        </w:rPr>
        <w:t xml:space="preserve">settlement agreements involving </w:t>
      </w:r>
      <w:proofErr w:type="spellStart"/>
      <w:r w:rsidRPr="00D85B9B">
        <w:rPr>
          <w:rFonts w:asciiTheme="minorHAnsi" w:eastAsia="Times New Roman" w:hAnsiTheme="minorHAnsi" w:cstheme="minorHAnsi"/>
          <w:color w:val="333333"/>
          <w:sz w:val="24"/>
          <w:szCs w:val="24"/>
          <w:lang w:val="en-GB" w:eastAsia="en-ZA"/>
        </w:rPr>
        <w:t>Investchem</w:t>
      </w:r>
      <w:proofErr w:type="spellEnd"/>
      <w:r w:rsidRPr="00D85B9B">
        <w:rPr>
          <w:rFonts w:asciiTheme="minorHAnsi" w:eastAsia="Times New Roman" w:hAnsiTheme="minorHAnsi" w:cstheme="minorHAnsi"/>
          <w:color w:val="333333"/>
          <w:sz w:val="24"/>
          <w:szCs w:val="24"/>
          <w:lang w:val="en-GB" w:eastAsia="en-ZA"/>
        </w:rPr>
        <w:t xml:space="preserve"> (Pty) Ltd (</w:t>
      </w:r>
      <w:proofErr w:type="spellStart"/>
      <w:r w:rsidRPr="00D85B9B">
        <w:rPr>
          <w:rFonts w:asciiTheme="minorHAnsi" w:eastAsia="Times New Roman" w:hAnsiTheme="minorHAnsi" w:cstheme="minorHAnsi"/>
          <w:color w:val="333333"/>
          <w:sz w:val="24"/>
          <w:szCs w:val="24"/>
          <w:lang w:val="en-GB" w:eastAsia="en-ZA"/>
        </w:rPr>
        <w:t>Investchem</w:t>
      </w:r>
      <w:proofErr w:type="spellEnd"/>
      <w:r w:rsidRPr="00D85B9B">
        <w:rPr>
          <w:rFonts w:asciiTheme="minorHAnsi" w:eastAsia="Times New Roman" w:hAnsiTheme="minorHAnsi" w:cstheme="minorHAnsi"/>
          <w:color w:val="333333"/>
          <w:sz w:val="24"/>
          <w:szCs w:val="24"/>
          <w:lang w:val="en-GB" w:eastAsia="en-ZA"/>
        </w:rPr>
        <w:t xml:space="preserve">) and </w:t>
      </w:r>
      <w:proofErr w:type="spellStart"/>
      <w:r w:rsidRPr="00D85B9B">
        <w:rPr>
          <w:rFonts w:asciiTheme="minorHAnsi" w:eastAsia="Times New Roman" w:hAnsiTheme="minorHAnsi" w:cstheme="minorHAnsi"/>
          <w:color w:val="333333"/>
          <w:sz w:val="24"/>
          <w:szCs w:val="24"/>
          <w:lang w:val="en-GB" w:eastAsia="en-ZA"/>
        </w:rPr>
        <w:t>A</w:t>
      </w:r>
      <w:r w:rsidR="0019733F" w:rsidRPr="00D85B9B">
        <w:rPr>
          <w:rFonts w:asciiTheme="minorHAnsi" w:eastAsia="Times New Roman" w:hAnsiTheme="minorHAnsi" w:cstheme="minorHAnsi"/>
          <w:color w:val="333333"/>
          <w:sz w:val="24"/>
          <w:szCs w:val="24"/>
          <w:lang w:val="en-GB" w:eastAsia="en-ZA"/>
        </w:rPr>
        <w:t>kulu</w:t>
      </w:r>
      <w:proofErr w:type="spellEnd"/>
      <w:r w:rsidR="0019733F" w:rsidRPr="00D85B9B">
        <w:rPr>
          <w:rFonts w:asciiTheme="minorHAnsi" w:eastAsia="Times New Roman" w:hAnsiTheme="minorHAnsi" w:cstheme="minorHAnsi"/>
          <w:color w:val="333333"/>
          <w:sz w:val="24"/>
          <w:szCs w:val="24"/>
          <w:lang w:val="en-GB" w:eastAsia="en-ZA"/>
        </w:rPr>
        <w:t xml:space="preserve"> </w:t>
      </w:r>
      <w:proofErr w:type="spellStart"/>
      <w:r w:rsidR="0019733F" w:rsidRPr="00D85B9B">
        <w:rPr>
          <w:rFonts w:asciiTheme="minorHAnsi" w:eastAsia="Times New Roman" w:hAnsiTheme="minorHAnsi" w:cstheme="minorHAnsi"/>
          <w:color w:val="333333"/>
          <w:sz w:val="24"/>
          <w:szCs w:val="24"/>
          <w:lang w:val="en-GB" w:eastAsia="en-ZA"/>
        </w:rPr>
        <w:t>Marchon</w:t>
      </w:r>
      <w:proofErr w:type="spellEnd"/>
      <w:r w:rsidR="0019733F" w:rsidRPr="00D85B9B">
        <w:rPr>
          <w:rFonts w:asciiTheme="minorHAnsi" w:eastAsia="Times New Roman" w:hAnsiTheme="minorHAnsi" w:cstheme="minorHAnsi"/>
          <w:color w:val="333333"/>
          <w:sz w:val="24"/>
          <w:szCs w:val="24"/>
          <w:lang w:val="en-GB" w:eastAsia="en-ZA"/>
        </w:rPr>
        <w:t xml:space="preserve"> (Pty) Ltd (</w:t>
      </w:r>
      <w:proofErr w:type="spellStart"/>
      <w:r w:rsidR="0019733F" w:rsidRPr="00D85B9B">
        <w:rPr>
          <w:rFonts w:asciiTheme="minorHAnsi" w:eastAsia="Times New Roman" w:hAnsiTheme="minorHAnsi" w:cstheme="minorHAnsi"/>
          <w:color w:val="333333"/>
          <w:sz w:val="24"/>
          <w:szCs w:val="24"/>
          <w:lang w:val="en-GB" w:eastAsia="en-ZA"/>
        </w:rPr>
        <w:t>Akulu</w:t>
      </w:r>
      <w:proofErr w:type="spellEnd"/>
      <w:r w:rsidR="0019733F" w:rsidRPr="00D85B9B">
        <w:rPr>
          <w:rFonts w:asciiTheme="minorHAnsi" w:eastAsia="Times New Roman" w:hAnsiTheme="minorHAnsi" w:cstheme="minorHAnsi"/>
          <w:color w:val="333333"/>
          <w:sz w:val="24"/>
          <w:szCs w:val="24"/>
          <w:lang w:val="en-GB" w:eastAsia="en-ZA"/>
        </w:rPr>
        <w:t>)</w:t>
      </w:r>
      <w:r w:rsidR="00D85B9B">
        <w:rPr>
          <w:rFonts w:asciiTheme="minorHAnsi" w:eastAsia="Times New Roman" w:hAnsiTheme="minorHAnsi" w:cstheme="minorHAnsi"/>
          <w:color w:val="333333"/>
          <w:sz w:val="24"/>
          <w:szCs w:val="24"/>
          <w:lang w:val="en-GB" w:eastAsia="en-ZA"/>
        </w:rPr>
        <w:t xml:space="preserve">. It is </w:t>
      </w:r>
      <w:r w:rsidR="0019733F" w:rsidRPr="00D85B9B">
        <w:rPr>
          <w:rFonts w:asciiTheme="minorHAnsi" w:eastAsia="Times New Roman" w:hAnsiTheme="minorHAnsi" w:cstheme="minorHAnsi"/>
          <w:color w:val="333333"/>
          <w:sz w:val="24"/>
          <w:szCs w:val="24"/>
          <w:lang w:val="en-GB" w:eastAsia="en-ZA"/>
        </w:rPr>
        <w:t xml:space="preserve">awaiting </w:t>
      </w:r>
      <w:r w:rsidR="00D85B9B" w:rsidRPr="00D85B9B">
        <w:rPr>
          <w:rFonts w:asciiTheme="minorHAnsi" w:eastAsia="Times New Roman" w:hAnsiTheme="minorHAnsi" w:cstheme="minorHAnsi"/>
          <w:color w:val="333333"/>
          <w:sz w:val="24"/>
          <w:szCs w:val="24"/>
          <w:lang w:val="en-GB" w:eastAsia="en-ZA"/>
        </w:rPr>
        <w:t xml:space="preserve">further </w:t>
      </w:r>
      <w:r w:rsidR="0019733F" w:rsidRPr="00D85B9B">
        <w:rPr>
          <w:rFonts w:asciiTheme="minorHAnsi" w:eastAsia="Times New Roman" w:hAnsiTheme="minorHAnsi" w:cstheme="minorHAnsi"/>
          <w:color w:val="333333"/>
          <w:sz w:val="24"/>
          <w:szCs w:val="24"/>
          <w:lang w:val="en-GB" w:eastAsia="en-ZA"/>
        </w:rPr>
        <w:t xml:space="preserve">documents. The two companies have admitted to price fixing and dividing markets. </w:t>
      </w:r>
    </w:p>
    <w:p w:rsidR="0019733F" w:rsidRPr="00D85B9B" w:rsidRDefault="00AD6868" w:rsidP="00B72FA9">
      <w:pPr>
        <w:shd w:val="clear" w:color="auto" w:fill="FFFFFF"/>
        <w:spacing w:before="100" w:beforeAutospacing="1" w:after="100" w:afterAutospacing="1"/>
        <w:ind w:left="454" w:right="454"/>
        <w:rPr>
          <w:rFonts w:asciiTheme="minorHAnsi" w:eastAsia="Times New Roman" w:hAnsiTheme="minorHAnsi" w:cstheme="minorHAnsi"/>
          <w:color w:val="333333"/>
          <w:sz w:val="24"/>
          <w:szCs w:val="24"/>
          <w:lang w:val="en-GB" w:eastAsia="en-ZA"/>
        </w:rPr>
      </w:pPr>
      <w:r w:rsidRPr="00D85B9B">
        <w:rPr>
          <w:rFonts w:asciiTheme="minorHAnsi" w:eastAsia="Times New Roman" w:hAnsiTheme="minorHAnsi" w:cstheme="minorHAnsi"/>
          <w:color w:val="333333"/>
          <w:sz w:val="24"/>
          <w:szCs w:val="24"/>
          <w:lang w:val="en-GB" w:eastAsia="en-ZA"/>
        </w:rPr>
        <w:t>T</w:t>
      </w:r>
      <w:r w:rsidR="0019733F" w:rsidRPr="00D85B9B">
        <w:rPr>
          <w:rFonts w:asciiTheme="minorHAnsi" w:eastAsia="Times New Roman" w:hAnsiTheme="minorHAnsi" w:cstheme="minorHAnsi"/>
          <w:color w:val="333333"/>
          <w:sz w:val="24"/>
          <w:szCs w:val="24"/>
          <w:lang w:val="en-GB" w:eastAsia="en-ZA"/>
        </w:rPr>
        <w:t xml:space="preserve">he </w:t>
      </w:r>
      <w:r w:rsidRPr="00D85B9B">
        <w:rPr>
          <w:rFonts w:asciiTheme="minorHAnsi" w:eastAsia="Times New Roman" w:hAnsiTheme="minorHAnsi" w:cstheme="minorHAnsi"/>
          <w:color w:val="333333"/>
          <w:sz w:val="24"/>
          <w:szCs w:val="24"/>
          <w:lang w:val="en-GB" w:eastAsia="en-ZA"/>
        </w:rPr>
        <w:t>companies</w:t>
      </w:r>
      <w:r w:rsidR="00536822" w:rsidRPr="00D85B9B">
        <w:rPr>
          <w:rFonts w:asciiTheme="minorHAnsi" w:eastAsia="Times New Roman" w:hAnsiTheme="minorHAnsi" w:cstheme="minorHAnsi"/>
          <w:color w:val="333333"/>
          <w:sz w:val="24"/>
          <w:szCs w:val="24"/>
          <w:lang w:val="en-GB" w:eastAsia="en-ZA"/>
        </w:rPr>
        <w:t xml:space="preserve"> are</w:t>
      </w:r>
      <w:r w:rsidRPr="00D85B9B">
        <w:rPr>
          <w:rFonts w:asciiTheme="minorHAnsi" w:eastAsia="Times New Roman" w:hAnsiTheme="minorHAnsi" w:cstheme="minorHAnsi"/>
          <w:color w:val="333333"/>
          <w:sz w:val="24"/>
          <w:szCs w:val="24"/>
          <w:lang w:val="en-GB" w:eastAsia="en-ZA"/>
        </w:rPr>
        <w:t xml:space="preserve"> involved in the manufacturing and supply of key chemical input materials used to make deter</w:t>
      </w:r>
      <w:r w:rsidR="0019733F" w:rsidRPr="00D85B9B">
        <w:rPr>
          <w:rFonts w:asciiTheme="minorHAnsi" w:eastAsia="Times New Roman" w:hAnsiTheme="minorHAnsi" w:cstheme="minorHAnsi"/>
          <w:color w:val="333333"/>
          <w:sz w:val="24"/>
          <w:szCs w:val="24"/>
          <w:lang w:val="en-GB" w:eastAsia="en-ZA"/>
        </w:rPr>
        <w:t xml:space="preserve">gents, cosmetics and toiletries. </w:t>
      </w:r>
    </w:p>
    <w:p w:rsidR="00AD6868" w:rsidRPr="00D85B9B" w:rsidRDefault="00AD6868" w:rsidP="00B72FA9">
      <w:pPr>
        <w:shd w:val="clear" w:color="auto" w:fill="FFFFFF"/>
        <w:spacing w:before="100" w:beforeAutospacing="1" w:after="100" w:afterAutospacing="1"/>
        <w:ind w:left="454" w:right="454"/>
        <w:rPr>
          <w:rFonts w:asciiTheme="minorHAnsi" w:eastAsia="Times New Roman" w:hAnsiTheme="minorHAnsi" w:cstheme="minorHAnsi"/>
          <w:color w:val="333333"/>
          <w:sz w:val="24"/>
          <w:szCs w:val="24"/>
          <w:lang w:eastAsia="en-ZA"/>
        </w:rPr>
      </w:pPr>
      <w:proofErr w:type="spellStart"/>
      <w:r w:rsidRPr="00D85B9B">
        <w:rPr>
          <w:rFonts w:asciiTheme="minorHAnsi" w:eastAsia="Times New Roman" w:hAnsiTheme="minorHAnsi" w:cstheme="minorHAnsi"/>
          <w:color w:val="333333"/>
          <w:sz w:val="24"/>
          <w:szCs w:val="24"/>
          <w:lang w:val="en-GB" w:eastAsia="en-ZA"/>
        </w:rPr>
        <w:t>Investchem</w:t>
      </w:r>
      <w:proofErr w:type="spellEnd"/>
      <w:r w:rsidRPr="00D85B9B">
        <w:rPr>
          <w:rFonts w:asciiTheme="minorHAnsi" w:eastAsia="Times New Roman" w:hAnsiTheme="minorHAnsi" w:cstheme="minorHAnsi"/>
          <w:color w:val="333333"/>
          <w:sz w:val="24"/>
          <w:szCs w:val="24"/>
          <w:lang w:val="en-GB" w:eastAsia="en-ZA"/>
        </w:rPr>
        <w:t xml:space="preserve"> has agreed to pay a penalty of R23 423 155.00 (twenty three million four hundred and twenty three thousand and one hundred and f</w:t>
      </w:r>
      <w:r w:rsidR="00536822" w:rsidRPr="00D85B9B">
        <w:rPr>
          <w:rFonts w:asciiTheme="minorHAnsi" w:eastAsia="Times New Roman" w:hAnsiTheme="minorHAnsi" w:cstheme="minorHAnsi"/>
          <w:color w:val="333333"/>
          <w:sz w:val="24"/>
          <w:szCs w:val="24"/>
          <w:lang w:val="en-GB" w:eastAsia="en-ZA"/>
        </w:rPr>
        <w:t xml:space="preserve">ifty five Rand) while </w:t>
      </w:r>
      <w:proofErr w:type="spellStart"/>
      <w:r w:rsidR="00536822" w:rsidRPr="00D85B9B">
        <w:rPr>
          <w:rFonts w:asciiTheme="minorHAnsi" w:eastAsia="Times New Roman" w:hAnsiTheme="minorHAnsi" w:cstheme="minorHAnsi"/>
          <w:color w:val="333333"/>
          <w:sz w:val="24"/>
          <w:szCs w:val="24"/>
          <w:lang w:val="en-GB" w:eastAsia="en-ZA"/>
        </w:rPr>
        <w:t>Akulu</w:t>
      </w:r>
      <w:proofErr w:type="spellEnd"/>
      <w:r w:rsidR="00536822" w:rsidRPr="00D85B9B">
        <w:rPr>
          <w:rFonts w:asciiTheme="minorHAnsi" w:eastAsia="Times New Roman" w:hAnsiTheme="minorHAnsi" w:cstheme="minorHAnsi"/>
          <w:color w:val="333333"/>
          <w:sz w:val="24"/>
          <w:szCs w:val="24"/>
          <w:lang w:val="en-GB" w:eastAsia="en-ZA"/>
        </w:rPr>
        <w:t xml:space="preserve"> would</w:t>
      </w:r>
      <w:r w:rsidRPr="00D85B9B">
        <w:rPr>
          <w:rFonts w:asciiTheme="minorHAnsi" w:eastAsia="Times New Roman" w:hAnsiTheme="minorHAnsi" w:cstheme="minorHAnsi"/>
          <w:color w:val="333333"/>
          <w:sz w:val="24"/>
          <w:szCs w:val="24"/>
          <w:lang w:val="en-GB" w:eastAsia="en-ZA"/>
        </w:rPr>
        <w:t xml:space="preserve"> pay an amount of R13 905 600.40 (thirteen million nine hundred and five thousand and six hundred rand and forty cents) in terms of the settlement agreement each concluded with the Commission.</w:t>
      </w:r>
    </w:p>
    <w:p w:rsidR="00AD6868" w:rsidRPr="00D85B9B" w:rsidRDefault="00AD6868" w:rsidP="00B72FA9">
      <w:pPr>
        <w:shd w:val="clear" w:color="auto" w:fill="FFFFFF"/>
        <w:spacing w:before="100" w:beforeAutospacing="1" w:after="100" w:afterAutospacing="1"/>
        <w:ind w:left="454" w:right="454"/>
        <w:rPr>
          <w:rFonts w:asciiTheme="minorHAnsi" w:eastAsia="Times New Roman" w:hAnsiTheme="minorHAnsi" w:cstheme="minorHAnsi"/>
          <w:color w:val="333333"/>
          <w:sz w:val="24"/>
          <w:szCs w:val="24"/>
          <w:lang w:eastAsia="en-ZA"/>
        </w:rPr>
      </w:pPr>
      <w:r w:rsidRPr="00D85B9B">
        <w:rPr>
          <w:rFonts w:asciiTheme="minorHAnsi" w:hAnsiTheme="minorHAnsi" w:cstheme="minorHAnsi"/>
          <w:sz w:val="24"/>
          <w:szCs w:val="24"/>
          <w:lang w:val="en-GB"/>
        </w:rPr>
        <w:t xml:space="preserve">These two settlements emanate from a Commission initiated complaint of 26 November 2014, in the market for the supply and manufacture of surfactants. This was followed by a search and seizure on 4 December 2014 on the premises of the respondents. Data obtained revealed that from 2003-2013 the respondents had entered into agreements to fix the prices of surfactants and divide the markets by allocation customers to one another. </w:t>
      </w:r>
    </w:p>
    <w:p w:rsidR="00AD6868" w:rsidRPr="00D85B9B" w:rsidRDefault="00AD6868" w:rsidP="00B72FA9">
      <w:pPr>
        <w:spacing w:line="276" w:lineRule="auto"/>
        <w:ind w:left="454" w:right="454"/>
        <w:jc w:val="both"/>
        <w:rPr>
          <w:rFonts w:asciiTheme="minorHAnsi" w:hAnsiTheme="minorHAnsi" w:cstheme="minorHAnsi"/>
          <w:sz w:val="24"/>
          <w:szCs w:val="24"/>
          <w:lang w:val="en-GB"/>
        </w:rPr>
      </w:pPr>
      <w:r w:rsidRPr="00D85B9B">
        <w:rPr>
          <w:rFonts w:asciiTheme="minorHAnsi" w:hAnsiTheme="minorHAnsi" w:cstheme="minorHAnsi"/>
          <w:sz w:val="24"/>
          <w:szCs w:val="24"/>
          <w:lang w:val="en-GB"/>
        </w:rPr>
        <w:t xml:space="preserve">This was achieved by agreeing to simultaneously increase prices at the same level in reaction to increases in input costs, and by quoting a higher price if a customer of one respondent came to the other for supply. </w:t>
      </w:r>
    </w:p>
    <w:p w:rsidR="00AD6868" w:rsidRPr="00D85B9B" w:rsidRDefault="00AD6868" w:rsidP="00B72FA9">
      <w:pPr>
        <w:spacing w:line="276" w:lineRule="auto"/>
        <w:ind w:left="454" w:right="454"/>
        <w:jc w:val="both"/>
        <w:rPr>
          <w:rFonts w:asciiTheme="minorHAnsi" w:hAnsiTheme="minorHAnsi" w:cstheme="minorHAnsi"/>
          <w:sz w:val="24"/>
          <w:szCs w:val="24"/>
          <w:lang w:val="en-GB"/>
        </w:rPr>
      </w:pPr>
    </w:p>
    <w:p w:rsidR="00AD6868" w:rsidRPr="00D85B9B" w:rsidRDefault="00AD6868" w:rsidP="00B72FA9">
      <w:pPr>
        <w:pStyle w:val="ListParagraph"/>
        <w:numPr>
          <w:ilvl w:val="0"/>
          <w:numId w:val="3"/>
        </w:numPr>
        <w:spacing w:line="276" w:lineRule="auto"/>
        <w:ind w:left="454" w:right="454"/>
        <w:jc w:val="both"/>
        <w:rPr>
          <w:rFonts w:asciiTheme="minorHAnsi" w:hAnsiTheme="minorHAnsi" w:cstheme="minorHAnsi"/>
          <w:sz w:val="24"/>
          <w:szCs w:val="24"/>
          <w:lang w:val="en-GB"/>
        </w:rPr>
      </w:pPr>
      <w:r w:rsidRPr="00D85B9B">
        <w:rPr>
          <w:rFonts w:asciiTheme="minorHAnsi" w:eastAsia="Times New Roman" w:hAnsiTheme="minorHAnsi" w:cstheme="minorHAnsi"/>
          <w:sz w:val="24"/>
          <w:szCs w:val="24"/>
          <w:lang w:val="en-GB" w:eastAsia="en-ZA"/>
        </w:rPr>
        <w:t>Surfactants (surface active agents) are one of many different compounds that may act as detergents, wetting agents, emulsifiers, foaming agents and dispersants.</w:t>
      </w:r>
    </w:p>
    <w:p w:rsidR="00D85B9B" w:rsidRPr="00D85B9B" w:rsidRDefault="00D85B9B" w:rsidP="00B72FA9">
      <w:pPr>
        <w:spacing w:line="276" w:lineRule="auto"/>
        <w:ind w:left="454" w:right="454"/>
        <w:jc w:val="both"/>
        <w:rPr>
          <w:rFonts w:asciiTheme="minorHAnsi" w:hAnsiTheme="minorHAnsi" w:cstheme="minorHAnsi"/>
          <w:sz w:val="24"/>
          <w:szCs w:val="24"/>
          <w:lang w:val="en-GB"/>
        </w:rPr>
      </w:pPr>
    </w:p>
    <w:p w:rsidR="00D85B9B" w:rsidRPr="00D85B9B" w:rsidRDefault="00D85B9B" w:rsidP="00B72FA9">
      <w:pPr>
        <w:ind w:left="454" w:right="454"/>
        <w:jc w:val="both"/>
        <w:rPr>
          <w:rFonts w:asciiTheme="minorHAnsi" w:hAnsiTheme="minorHAnsi" w:cstheme="minorHAnsi"/>
          <w:sz w:val="24"/>
          <w:szCs w:val="24"/>
          <w:lang w:eastAsia="en-ZA"/>
        </w:rPr>
      </w:pPr>
      <w:r w:rsidRPr="00D85B9B">
        <w:rPr>
          <w:rFonts w:asciiTheme="minorHAnsi" w:hAnsiTheme="minorHAnsi" w:cstheme="minorHAnsi"/>
          <w:color w:val="000000"/>
          <w:sz w:val="24"/>
          <w:szCs w:val="24"/>
          <w:lang w:eastAsia="en-ZA"/>
        </w:rPr>
        <w:t xml:space="preserve">Issued by: </w:t>
      </w:r>
    </w:p>
    <w:p w:rsidR="00D85B9B" w:rsidRPr="00D85B9B" w:rsidRDefault="00D85B9B" w:rsidP="00B72FA9">
      <w:pPr>
        <w:ind w:left="454" w:right="454"/>
        <w:jc w:val="both"/>
        <w:rPr>
          <w:rFonts w:asciiTheme="minorHAnsi" w:hAnsiTheme="minorHAnsi" w:cstheme="minorHAnsi"/>
          <w:color w:val="000000"/>
          <w:sz w:val="24"/>
          <w:szCs w:val="24"/>
          <w:lang w:eastAsia="en-ZA"/>
        </w:rPr>
      </w:pPr>
      <w:r w:rsidRPr="00D85B9B">
        <w:rPr>
          <w:rFonts w:asciiTheme="minorHAnsi" w:hAnsiTheme="minorHAnsi" w:cstheme="minorHAnsi"/>
          <w:color w:val="000000"/>
          <w:sz w:val="24"/>
          <w:szCs w:val="24"/>
          <w:lang w:eastAsia="en-ZA"/>
        </w:rPr>
        <w:t xml:space="preserve">Chantelle Benjamin </w:t>
      </w:r>
    </w:p>
    <w:p w:rsidR="00D85B9B" w:rsidRPr="00D85B9B" w:rsidRDefault="00D85B9B" w:rsidP="00B72FA9">
      <w:pPr>
        <w:ind w:left="454" w:right="454"/>
        <w:jc w:val="both"/>
        <w:rPr>
          <w:rFonts w:asciiTheme="minorHAnsi" w:hAnsiTheme="minorHAnsi" w:cstheme="minorHAnsi"/>
          <w:color w:val="000000"/>
          <w:sz w:val="24"/>
          <w:szCs w:val="24"/>
          <w:lang w:eastAsia="en-ZA"/>
        </w:rPr>
      </w:pPr>
      <w:r w:rsidRPr="00D85B9B">
        <w:rPr>
          <w:rFonts w:asciiTheme="minorHAnsi" w:hAnsiTheme="minorHAnsi" w:cstheme="minorHAnsi"/>
          <w:color w:val="000000"/>
          <w:sz w:val="24"/>
          <w:szCs w:val="24"/>
          <w:lang w:eastAsia="en-ZA"/>
        </w:rPr>
        <w:t>Communications: Competition Tribunal   </w:t>
      </w:r>
    </w:p>
    <w:p w:rsidR="00D85B9B" w:rsidRPr="00D85B9B" w:rsidRDefault="00D85B9B" w:rsidP="00B72FA9">
      <w:pPr>
        <w:ind w:left="454" w:right="454"/>
        <w:jc w:val="both"/>
        <w:rPr>
          <w:rFonts w:asciiTheme="minorHAnsi" w:hAnsiTheme="minorHAnsi" w:cstheme="minorHAnsi"/>
          <w:color w:val="000000"/>
          <w:sz w:val="24"/>
          <w:szCs w:val="24"/>
          <w:lang w:eastAsia="en-ZA"/>
        </w:rPr>
      </w:pPr>
      <w:r w:rsidRPr="00D85B9B">
        <w:rPr>
          <w:rFonts w:asciiTheme="minorHAnsi" w:hAnsiTheme="minorHAnsi" w:cstheme="minorHAnsi"/>
          <w:color w:val="000000"/>
          <w:sz w:val="24"/>
          <w:szCs w:val="24"/>
          <w:lang w:eastAsia="en-ZA"/>
        </w:rPr>
        <w:t xml:space="preserve">Tel (012)394 1383                                      </w:t>
      </w:r>
    </w:p>
    <w:p w:rsidR="00D85B9B" w:rsidRPr="00D85B9B" w:rsidRDefault="00D85B9B" w:rsidP="00B72FA9">
      <w:pPr>
        <w:ind w:left="454" w:right="454"/>
        <w:jc w:val="both"/>
        <w:rPr>
          <w:rFonts w:asciiTheme="minorHAnsi" w:hAnsiTheme="minorHAnsi" w:cstheme="minorHAnsi"/>
          <w:color w:val="000000"/>
          <w:sz w:val="24"/>
          <w:szCs w:val="24"/>
          <w:lang w:eastAsia="en-ZA"/>
        </w:rPr>
      </w:pPr>
      <w:r w:rsidRPr="00D85B9B">
        <w:rPr>
          <w:rFonts w:asciiTheme="minorHAnsi" w:hAnsiTheme="minorHAnsi" w:cstheme="minorHAnsi"/>
          <w:color w:val="000000"/>
          <w:sz w:val="24"/>
          <w:szCs w:val="24"/>
          <w:lang w:eastAsia="en-ZA"/>
        </w:rPr>
        <w:t>Cell: +27 (0) 73 007 5603  </w:t>
      </w:r>
    </w:p>
    <w:p w:rsidR="00D85B9B" w:rsidRPr="00D85B9B" w:rsidRDefault="00D85B9B" w:rsidP="00B72FA9">
      <w:pPr>
        <w:ind w:left="454" w:right="454"/>
        <w:jc w:val="both"/>
        <w:rPr>
          <w:rFonts w:asciiTheme="minorHAnsi" w:hAnsiTheme="minorHAnsi" w:cstheme="minorHAnsi"/>
          <w:sz w:val="24"/>
          <w:szCs w:val="24"/>
          <w:lang w:eastAsia="en-ZA"/>
        </w:rPr>
      </w:pPr>
      <w:r w:rsidRPr="00D85B9B">
        <w:rPr>
          <w:rFonts w:asciiTheme="minorHAnsi" w:hAnsiTheme="minorHAnsi" w:cstheme="minorHAnsi"/>
          <w:color w:val="000000"/>
          <w:sz w:val="24"/>
          <w:szCs w:val="24"/>
          <w:lang w:eastAsia="en-ZA"/>
        </w:rPr>
        <w:t xml:space="preserve">Twitter: @comptrib                                        </w:t>
      </w:r>
    </w:p>
    <w:p w:rsidR="00D85B9B" w:rsidRPr="00D85B9B" w:rsidRDefault="00D85B9B" w:rsidP="00B72FA9">
      <w:pPr>
        <w:ind w:left="454" w:right="454"/>
        <w:jc w:val="both"/>
        <w:rPr>
          <w:rFonts w:asciiTheme="minorHAnsi" w:hAnsiTheme="minorHAnsi" w:cstheme="minorHAnsi"/>
          <w:sz w:val="24"/>
          <w:szCs w:val="24"/>
        </w:rPr>
      </w:pPr>
      <w:r w:rsidRPr="00D85B9B">
        <w:rPr>
          <w:rFonts w:asciiTheme="minorHAnsi" w:hAnsiTheme="minorHAnsi" w:cstheme="minorHAnsi"/>
          <w:color w:val="000000"/>
          <w:sz w:val="24"/>
          <w:szCs w:val="24"/>
          <w:lang w:eastAsia="en-ZA"/>
        </w:rPr>
        <w:t xml:space="preserve">E-Mail: </w:t>
      </w:r>
      <w:hyperlink r:id="rId6" w:history="1">
        <w:r w:rsidRPr="00D85B9B">
          <w:rPr>
            <w:rFonts w:asciiTheme="minorHAnsi" w:hAnsiTheme="minorHAnsi" w:cstheme="minorHAnsi"/>
            <w:color w:val="0000FF"/>
            <w:sz w:val="24"/>
            <w:szCs w:val="24"/>
            <w:u w:val="single"/>
            <w:lang w:eastAsia="en-ZA"/>
          </w:rPr>
          <w:t>chantelleb@comptrib.co.za</w:t>
        </w:r>
      </w:hyperlink>
      <w:r w:rsidRPr="00D85B9B">
        <w:rPr>
          <w:rFonts w:asciiTheme="minorHAnsi" w:hAnsiTheme="minorHAnsi" w:cstheme="minorHAnsi"/>
          <w:sz w:val="24"/>
          <w:szCs w:val="24"/>
        </w:rPr>
        <w:t xml:space="preserve"> </w:t>
      </w:r>
    </w:p>
    <w:p w:rsidR="00D85B9B" w:rsidRPr="00D85B9B" w:rsidRDefault="00D85B9B" w:rsidP="00B72FA9">
      <w:pPr>
        <w:ind w:left="454" w:right="454"/>
        <w:jc w:val="both"/>
        <w:rPr>
          <w:rFonts w:asciiTheme="minorHAnsi" w:hAnsiTheme="minorHAnsi" w:cstheme="minorHAnsi"/>
          <w:color w:val="000000"/>
          <w:sz w:val="24"/>
          <w:szCs w:val="24"/>
        </w:rPr>
      </w:pPr>
    </w:p>
    <w:p w:rsidR="00D85B9B" w:rsidRPr="00D85B9B" w:rsidRDefault="00D85B9B" w:rsidP="00B72FA9">
      <w:pPr>
        <w:ind w:left="454" w:right="454"/>
        <w:jc w:val="both"/>
        <w:rPr>
          <w:rFonts w:asciiTheme="minorHAnsi" w:hAnsiTheme="minorHAnsi" w:cstheme="minorHAnsi"/>
          <w:color w:val="000000"/>
          <w:sz w:val="24"/>
          <w:szCs w:val="24"/>
        </w:rPr>
      </w:pPr>
    </w:p>
    <w:p w:rsidR="00D85B9B" w:rsidRPr="00D85B9B" w:rsidRDefault="00D85B9B" w:rsidP="00B72FA9">
      <w:pPr>
        <w:ind w:left="454" w:right="454"/>
        <w:jc w:val="both"/>
        <w:rPr>
          <w:rFonts w:asciiTheme="minorHAnsi" w:hAnsiTheme="minorHAnsi" w:cstheme="minorHAnsi"/>
          <w:sz w:val="24"/>
          <w:szCs w:val="24"/>
          <w:lang w:eastAsia="en-ZA"/>
        </w:rPr>
      </w:pPr>
      <w:r w:rsidRPr="00D85B9B">
        <w:rPr>
          <w:rFonts w:asciiTheme="minorHAnsi" w:hAnsiTheme="minorHAnsi" w:cstheme="minorHAnsi"/>
          <w:color w:val="000000"/>
          <w:sz w:val="24"/>
          <w:szCs w:val="24"/>
          <w:lang w:eastAsia="en-ZA"/>
        </w:rPr>
        <w:t>On Behalf Of:</w:t>
      </w:r>
    </w:p>
    <w:p w:rsidR="00D85B9B" w:rsidRPr="00D85B9B" w:rsidRDefault="00D85B9B" w:rsidP="00B72FA9">
      <w:pPr>
        <w:ind w:left="454" w:right="454"/>
        <w:jc w:val="both"/>
        <w:rPr>
          <w:rFonts w:asciiTheme="minorHAnsi" w:hAnsiTheme="minorHAnsi" w:cstheme="minorHAnsi"/>
          <w:sz w:val="24"/>
          <w:szCs w:val="24"/>
          <w:lang w:eastAsia="en-ZA"/>
        </w:rPr>
      </w:pPr>
      <w:r w:rsidRPr="00D85B9B">
        <w:rPr>
          <w:rFonts w:asciiTheme="minorHAnsi" w:hAnsiTheme="minorHAnsi" w:cstheme="minorHAnsi"/>
          <w:color w:val="000000"/>
          <w:sz w:val="24"/>
          <w:szCs w:val="24"/>
          <w:lang w:eastAsia="en-ZA"/>
        </w:rPr>
        <w:t>Lerato Motaung                                                   </w:t>
      </w:r>
    </w:p>
    <w:p w:rsidR="00D85B9B" w:rsidRPr="00D85B9B" w:rsidRDefault="00D85B9B" w:rsidP="00B72FA9">
      <w:pPr>
        <w:ind w:left="454" w:right="454"/>
        <w:jc w:val="both"/>
        <w:rPr>
          <w:rFonts w:asciiTheme="minorHAnsi" w:hAnsiTheme="minorHAnsi" w:cstheme="minorHAnsi"/>
          <w:sz w:val="24"/>
          <w:szCs w:val="24"/>
          <w:lang w:eastAsia="en-ZA"/>
        </w:rPr>
      </w:pPr>
      <w:r w:rsidRPr="00D85B9B">
        <w:rPr>
          <w:rFonts w:asciiTheme="minorHAnsi" w:hAnsiTheme="minorHAnsi" w:cstheme="minorHAnsi"/>
          <w:color w:val="000000"/>
          <w:sz w:val="24"/>
          <w:szCs w:val="24"/>
          <w:lang w:eastAsia="en-ZA"/>
        </w:rPr>
        <w:t xml:space="preserve">Registrar: Competition Tribunal                                         </w:t>
      </w:r>
    </w:p>
    <w:p w:rsidR="00D85B9B" w:rsidRPr="00D85B9B" w:rsidRDefault="00D85B9B" w:rsidP="00B72FA9">
      <w:pPr>
        <w:ind w:left="454" w:right="454"/>
        <w:jc w:val="both"/>
        <w:rPr>
          <w:rFonts w:asciiTheme="minorHAnsi" w:hAnsiTheme="minorHAnsi" w:cstheme="minorHAnsi"/>
          <w:sz w:val="24"/>
          <w:szCs w:val="24"/>
          <w:lang w:eastAsia="en-ZA"/>
        </w:rPr>
      </w:pPr>
      <w:r w:rsidRPr="00D85B9B">
        <w:rPr>
          <w:rFonts w:asciiTheme="minorHAnsi" w:hAnsiTheme="minorHAnsi" w:cstheme="minorHAnsi"/>
          <w:color w:val="000000"/>
          <w:sz w:val="24"/>
          <w:szCs w:val="24"/>
          <w:lang w:eastAsia="en-ZA"/>
        </w:rPr>
        <w:t xml:space="preserve">Tel: (012) 394 3355                                              </w:t>
      </w:r>
    </w:p>
    <w:p w:rsidR="00D85B9B" w:rsidRPr="00D85B9B" w:rsidRDefault="00D85B9B" w:rsidP="00B72FA9">
      <w:pPr>
        <w:ind w:left="454" w:right="454"/>
        <w:jc w:val="both"/>
        <w:rPr>
          <w:rFonts w:asciiTheme="minorHAnsi" w:hAnsiTheme="minorHAnsi" w:cstheme="minorHAnsi"/>
          <w:sz w:val="24"/>
          <w:szCs w:val="24"/>
          <w:lang w:eastAsia="en-ZA"/>
        </w:rPr>
      </w:pPr>
      <w:r w:rsidRPr="00D85B9B">
        <w:rPr>
          <w:rFonts w:asciiTheme="minorHAnsi" w:hAnsiTheme="minorHAnsi" w:cstheme="minorHAnsi"/>
          <w:color w:val="000000"/>
          <w:sz w:val="24"/>
          <w:szCs w:val="24"/>
          <w:lang w:eastAsia="en-ZA"/>
        </w:rPr>
        <w:t xml:space="preserve">Cell: +27 (0) 82 556 3221                                               </w:t>
      </w:r>
    </w:p>
    <w:p w:rsidR="00D85B9B" w:rsidRPr="00D85B9B" w:rsidRDefault="00D85B9B" w:rsidP="00B72FA9">
      <w:pPr>
        <w:ind w:left="454" w:right="454"/>
        <w:jc w:val="both"/>
        <w:rPr>
          <w:rFonts w:asciiTheme="minorHAnsi" w:hAnsiTheme="minorHAnsi" w:cstheme="minorHAnsi"/>
          <w:sz w:val="24"/>
          <w:szCs w:val="24"/>
        </w:rPr>
      </w:pPr>
      <w:r w:rsidRPr="00D85B9B">
        <w:rPr>
          <w:rFonts w:asciiTheme="minorHAnsi" w:hAnsiTheme="minorHAnsi" w:cstheme="minorHAnsi"/>
          <w:color w:val="000000"/>
          <w:sz w:val="24"/>
          <w:szCs w:val="24"/>
          <w:lang w:eastAsia="en-ZA"/>
        </w:rPr>
        <w:t xml:space="preserve">E-Mail: </w:t>
      </w:r>
      <w:hyperlink r:id="rId7" w:history="1">
        <w:r w:rsidRPr="00D85B9B">
          <w:rPr>
            <w:rFonts w:asciiTheme="minorHAnsi" w:hAnsiTheme="minorHAnsi" w:cstheme="minorHAnsi"/>
            <w:color w:val="0000FF"/>
            <w:sz w:val="24"/>
            <w:szCs w:val="24"/>
            <w:u w:val="single"/>
            <w:lang w:eastAsia="en-ZA"/>
          </w:rPr>
          <w:t>LeratoM@comptrib.co.za</w:t>
        </w:r>
      </w:hyperlink>
    </w:p>
    <w:p w:rsidR="00D85B9B" w:rsidRPr="00D85B9B" w:rsidRDefault="00D85B9B" w:rsidP="00B72FA9">
      <w:pPr>
        <w:spacing w:line="276" w:lineRule="auto"/>
        <w:ind w:left="454" w:right="454"/>
        <w:jc w:val="both"/>
        <w:rPr>
          <w:rFonts w:asciiTheme="minorHAnsi" w:hAnsiTheme="minorHAnsi" w:cstheme="minorHAnsi"/>
          <w:sz w:val="24"/>
          <w:szCs w:val="24"/>
          <w:lang w:val="en-GB"/>
        </w:rPr>
      </w:pPr>
    </w:p>
    <w:p w:rsidR="00AD6868" w:rsidRPr="00AD6868" w:rsidRDefault="00AD6868" w:rsidP="00B72FA9">
      <w:pPr>
        <w:spacing w:line="276" w:lineRule="auto"/>
        <w:ind w:left="454" w:right="454"/>
        <w:jc w:val="both"/>
        <w:rPr>
          <w:rFonts w:asciiTheme="minorHAnsi" w:hAnsiTheme="minorHAnsi" w:cstheme="minorHAnsi"/>
          <w:sz w:val="24"/>
          <w:szCs w:val="24"/>
          <w:lang w:val="en-GB"/>
        </w:rPr>
      </w:pPr>
    </w:p>
    <w:p w:rsidR="00FE59E5" w:rsidRPr="00FE59E5" w:rsidRDefault="00FE59E5" w:rsidP="00FE59E5">
      <w:pPr>
        <w:spacing w:line="276" w:lineRule="auto"/>
        <w:jc w:val="both"/>
        <w:rPr>
          <w:rFonts w:asciiTheme="minorHAnsi" w:hAnsiTheme="minorHAnsi" w:cs="Arial"/>
          <w:sz w:val="24"/>
          <w:szCs w:val="24"/>
          <w:lang w:val="en-GB"/>
        </w:rPr>
      </w:pPr>
    </w:p>
    <w:p w:rsidR="00C32D3B" w:rsidRDefault="00C32D3B" w:rsidP="00C32D3B">
      <w:pPr>
        <w:spacing w:line="276" w:lineRule="auto"/>
        <w:jc w:val="both"/>
        <w:rPr>
          <w:rFonts w:ascii="Arial" w:hAnsi="Arial" w:cs="Arial"/>
          <w:sz w:val="24"/>
          <w:szCs w:val="24"/>
          <w:lang w:val="en-GB"/>
        </w:rPr>
      </w:pPr>
    </w:p>
    <w:p w:rsidR="00C32D3B" w:rsidRPr="00C32D3B" w:rsidRDefault="00C32D3B" w:rsidP="00C32D3B">
      <w:pPr>
        <w:spacing w:line="276" w:lineRule="auto"/>
        <w:jc w:val="both"/>
        <w:rPr>
          <w:rFonts w:ascii="Arial" w:hAnsi="Arial" w:cs="Arial"/>
          <w:sz w:val="24"/>
          <w:szCs w:val="24"/>
          <w:lang w:val="en-GB"/>
        </w:rPr>
      </w:pPr>
    </w:p>
    <w:p w:rsidR="00C32D3B" w:rsidRDefault="00C32D3B" w:rsidP="00C32D3B">
      <w:pPr>
        <w:spacing w:line="276" w:lineRule="auto"/>
        <w:jc w:val="both"/>
        <w:rPr>
          <w:rFonts w:ascii="Arial" w:hAnsi="Arial" w:cs="Arial"/>
          <w:sz w:val="24"/>
          <w:szCs w:val="24"/>
          <w:lang w:val="en-GB"/>
        </w:rPr>
      </w:pPr>
    </w:p>
    <w:p w:rsidR="00C32D3B" w:rsidRPr="00C32D3B" w:rsidRDefault="00C32D3B" w:rsidP="00C32D3B">
      <w:pPr>
        <w:shd w:val="clear" w:color="auto" w:fill="FFFFFF"/>
        <w:spacing w:before="100" w:beforeAutospacing="1" w:after="100" w:afterAutospacing="1"/>
        <w:rPr>
          <w:rFonts w:ascii="Helvetica" w:eastAsia="Times New Roman" w:hAnsi="Helvetica"/>
          <w:color w:val="333333"/>
          <w:sz w:val="24"/>
          <w:szCs w:val="24"/>
          <w:lang w:eastAsia="en-ZA"/>
        </w:rPr>
      </w:pPr>
    </w:p>
    <w:sectPr w:rsidR="00C32D3B" w:rsidRPr="00C32D3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D10C3"/>
    <w:multiLevelType w:val="hybridMultilevel"/>
    <w:tmpl w:val="258CD980"/>
    <w:lvl w:ilvl="0" w:tplc="3D404AAC">
      <w:start w:val="5"/>
      <w:numFmt w:val="bullet"/>
      <w:lvlText w:val=""/>
      <w:lvlJc w:val="left"/>
      <w:pPr>
        <w:ind w:left="720" w:hanging="360"/>
      </w:pPr>
      <w:rPr>
        <w:rFonts w:ascii="Symbol" w:eastAsiaTheme="minorHAnsi" w:hAnsi="Symbo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47751521"/>
    <w:multiLevelType w:val="multilevel"/>
    <w:tmpl w:val="933AB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E9026F8"/>
    <w:multiLevelType w:val="multilevel"/>
    <w:tmpl w:val="492213FE"/>
    <w:lvl w:ilvl="0">
      <w:start w:val="1"/>
      <w:numFmt w:val="decimal"/>
      <w:lvlText w:val="%1"/>
      <w:lvlJc w:val="left"/>
      <w:pPr>
        <w:ind w:left="390" w:hanging="390"/>
      </w:pPr>
      <w:rPr>
        <w:rFonts w:ascii="Arial" w:hAnsi="Arial" w:cs="Times New Roman" w:hint="default"/>
        <w:b/>
        <w:sz w:val="22"/>
      </w:rPr>
    </w:lvl>
    <w:lvl w:ilvl="1">
      <w:start w:val="1"/>
      <w:numFmt w:val="decimal"/>
      <w:lvlText w:val="%1.%2"/>
      <w:lvlJc w:val="left"/>
      <w:pPr>
        <w:ind w:left="390" w:hanging="390"/>
      </w:pPr>
      <w:rPr>
        <w:rFonts w:ascii="Arial" w:hAnsi="Arial" w:cs="Times New Roman" w:hint="default"/>
        <w:b/>
        <w:sz w:val="22"/>
      </w:rPr>
    </w:lvl>
    <w:lvl w:ilvl="2">
      <w:start w:val="1"/>
      <w:numFmt w:val="decimal"/>
      <w:lvlText w:val="%1.%2.%3"/>
      <w:lvlJc w:val="left"/>
      <w:pPr>
        <w:ind w:left="720" w:hanging="720"/>
      </w:pPr>
      <w:rPr>
        <w:rFonts w:ascii="Arial" w:hAnsi="Arial" w:cs="Times New Roman" w:hint="default"/>
        <w:b/>
        <w:sz w:val="22"/>
      </w:rPr>
    </w:lvl>
    <w:lvl w:ilvl="3">
      <w:start w:val="1"/>
      <w:numFmt w:val="decimal"/>
      <w:lvlText w:val="%1.%2.%3.%4"/>
      <w:lvlJc w:val="left"/>
      <w:pPr>
        <w:ind w:left="720" w:hanging="720"/>
      </w:pPr>
      <w:rPr>
        <w:rFonts w:ascii="Arial" w:hAnsi="Arial" w:cs="Times New Roman" w:hint="default"/>
        <w:b/>
        <w:sz w:val="22"/>
      </w:rPr>
    </w:lvl>
    <w:lvl w:ilvl="4">
      <w:start w:val="1"/>
      <w:numFmt w:val="decimal"/>
      <w:lvlText w:val="%1.%2.%3.%4.%5"/>
      <w:lvlJc w:val="left"/>
      <w:pPr>
        <w:ind w:left="1080" w:hanging="1080"/>
      </w:pPr>
      <w:rPr>
        <w:rFonts w:ascii="Arial" w:hAnsi="Arial" w:cs="Times New Roman" w:hint="default"/>
        <w:b/>
        <w:sz w:val="22"/>
      </w:rPr>
    </w:lvl>
    <w:lvl w:ilvl="5">
      <w:start w:val="1"/>
      <w:numFmt w:val="decimal"/>
      <w:lvlText w:val="%1.%2.%3.%4.%5.%6"/>
      <w:lvlJc w:val="left"/>
      <w:pPr>
        <w:ind w:left="1080" w:hanging="1080"/>
      </w:pPr>
      <w:rPr>
        <w:rFonts w:ascii="Arial" w:hAnsi="Arial" w:cs="Times New Roman" w:hint="default"/>
        <w:b/>
        <w:sz w:val="22"/>
      </w:rPr>
    </w:lvl>
    <w:lvl w:ilvl="6">
      <w:start w:val="1"/>
      <w:numFmt w:val="decimal"/>
      <w:lvlText w:val="%1.%2.%3.%4.%5.%6.%7"/>
      <w:lvlJc w:val="left"/>
      <w:pPr>
        <w:ind w:left="1440" w:hanging="1440"/>
      </w:pPr>
      <w:rPr>
        <w:rFonts w:ascii="Arial" w:hAnsi="Arial" w:cs="Times New Roman" w:hint="default"/>
        <w:b/>
        <w:sz w:val="22"/>
      </w:rPr>
    </w:lvl>
    <w:lvl w:ilvl="7">
      <w:start w:val="1"/>
      <w:numFmt w:val="decimal"/>
      <w:lvlText w:val="%1.%2.%3.%4.%5.%6.%7.%8"/>
      <w:lvlJc w:val="left"/>
      <w:pPr>
        <w:ind w:left="1440" w:hanging="1440"/>
      </w:pPr>
      <w:rPr>
        <w:rFonts w:ascii="Arial" w:hAnsi="Arial" w:cs="Times New Roman" w:hint="default"/>
        <w:b/>
        <w:sz w:val="22"/>
      </w:rPr>
    </w:lvl>
    <w:lvl w:ilvl="8">
      <w:start w:val="1"/>
      <w:numFmt w:val="decimal"/>
      <w:lvlText w:val="%1.%2.%3.%4.%5.%6.%7.%8.%9"/>
      <w:lvlJc w:val="left"/>
      <w:pPr>
        <w:ind w:left="1800" w:hanging="1800"/>
      </w:pPr>
      <w:rPr>
        <w:rFonts w:ascii="Arial" w:hAnsi="Arial" w:cs="Times New Roman" w:hint="default"/>
        <w:b/>
        <w:sz w:val="22"/>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0FA"/>
    <w:rsid w:val="00172098"/>
    <w:rsid w:val="0019733F"/>
    <w:rsid w:val="003C165A"/>
    <w:rsid w:val="00455112"/>
    <w:rsid w:val="00482491"/>
    <w:rsid w:val="004D4571"/>
    <w:rsid w:val="00536822"/>
    <w:rsid w:val="00806772"/>
    <w:rsid w:val="00AD6868"/>
    <w:rsid w:val="00B72FA9"/>
    <w:rsid w:val="00BD30F6"/>
    <w:rsid w:val="00C32D3B"/>
    <w:rsid w:val="00C77DAA"/>
    <w:rsid w:val="00D85B9B"/>
    <w:rsid w:val="00EE0615"/>
    <w:rsid w:val="00F370FA"/>
    <w:rsid w:val="00F7211C"/>
    <w:rsid w:val="00FD6AA3"/>
    <w:rsid w:val="00FE59E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313302-FB38-4E09-AA70-85456ED5B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70FA"/>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2D3B"/>
    <w:pPr>
      <w:ind w:left="720"/>
      <w:contextualSpacing/>
    </w:pPr>
  </w:style>
  <w:style w:type="table" w:styleId="TableGrid">
    <w:name w:val="Table Grid"/>
    <w:basedOn w:val="TableNormal"/>
    <w:uiPriority w:val="59"/>
    <w:rsid w:val="00AD68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D686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9069240">
      <w:bodyDiv w:val="1"/>
      <w:marLeft w:val="0"/>
      <w:marRight w:val="0"/>
      <w:marTop w:val="0"/>
      <w:marBottom w:val="0"/>
      <w:divBdr>
        <w:top w:val="none" w:sz="0" w:space="0" w:color="auto"/>
        <w:left w:val="none" w:sz="0" w:space="0" w:color="auto"/>
        <w:bottom w:val="none" w:sz="0" w:space="0" w:color="auto"/>
        <w:right w:val="none" w:sz="0" w:space="0" w:color="auto"/>
      </w:divBdr>
    </w:div>
    <w:div w:id="1968781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eratoM@comptrib.co.z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AlistairV\AppData\Local\Microsoft\Windows\Temporary%20Internet%20Files\Content.Outlook\HMBET88G\chantelleb@comptrib.co.za"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Pages>
  <Words>695</Words>
  <Characters>3964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Chantelle Benjamin</dc:creator>
  <cp:keywords/>
  <dc:description/>
  <cp:lastModifiedBy>Chantelle Benjamin</cp:lastModifiedBy>
  <cp:revision>3</cp:revision>
  <dcterms:created xsi:type="dcterms:W3CDTF">2017-09-06T13:53:00Z</dcterms:created>
  <dcterms:modified xsi:type="dcterms:W3CDTF">2017-09-06T14:56:00Z</dcterms:modified>
</cp:coreProperties>
</file>