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406" w:rsidRDefault="006E1406" w:rsidP="00DC2995">
      <w:pPr>
        <w:ind w:left="340" w:right="340"/>
        <w:jc w:val="center"/>
        <w:rPr>
          <w:rFonts w:ascii="Arial" w:hAnsi="Arial" w:cs="Arial"/>
          <w:b/>
        </w:rPr>
      </w:pPr>
      <w:r w:rsidRPr="00B0166C">
        <w:rPr>
          <w:rFonts w:ascii="Arial" w:hAnsi="Arial" w:cs="Arial"/>
          <w:b/>
          <w:noProof/>
          <w:lang w:eastAsia="en-ZA"/>
        </w:rPr>
        <w:drawing>
          <wp:inline distT="0" distB="0" distL="0" distR="0" wp14:anchorId="1289A7AC" wp14:editId="45F21E11">
            <wp:extent cx="1083945" cy="7334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406" w:rsidRDefault="006E1406" w:rsidP="00DC2995">
      <w:pPr>
        <w:ind w:left="340" w:right="34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 June 2017</w:t>
      </w:r>
    </w:p>
    <w:p w:rsidR="002D7B2F" w:rsidRDefault="002D7B2F" w:rsidP="00DC2995">
      <w:pPr>
        <w:ind w:left="340" w:right="3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Tribunal rejects Caxton’s intervention application in the Media24/Novus merger </w:t>
      </w:r>
    </w:p>
    <w:p w:rsidR="00D34620" w:rsidRDefault="002D7B2F" w:rsidP="00DC2995">
      <w:pPr>
        <w:ind w:left="340" w:right="340"/>
        <w:rPr>
          <w:rFonts w:ascii="Arial" w:hAnsi="Arial" w:cs="Arial"/>
        </w:rPr>
      </w:pPr>
      <w:r>
        <w:rPr>
          <w:rFonts w:ascii="Arial" w:hAnsi="Arial" w:cs="Arial"/>
        </w:rPr>
        <w:t xml:space="preserve">The Tribunal has rejected </w:t>
      </w:r>
      <w:r w:rsidR="00D34620" w:rsidRPr="00D34620">
        <w:rPr>
          <w:rFonts w:ascii="Arial" w:hAnsi="Arial" w:cs="Arial"/>
        </w:rPr>
        <w:t>Caxton</w:t>
      </w:r>
      <w:r>
        <w:rPr>
          <w:rFonts w:ascii="Arial" w:hAnsi="Arial" w:cs="Arial"/>
        </w:rPr>
        <w:t>’s</w:t>
      </w:r>
      <w:r w:rsidR="00D34620" w:rsidRPr="00D346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application</w:t>
      </w:r>
      <w:r w:rsidR="00C566F2">
        <w:rPr>
          <w:rFonts w:ascii="Arial" w:hAnsi="Arial" w:cs="Arial"/>
        </w:rPr>
        <w:t xml:space="preserve"> for leave to intervene </w:t>
      </w:r>
      <w:r w:rsidR="00D34620" w:rsidRPr="00D34620">
        <w:rPr>
          <w:rFonts w:ascii="Arial" w:hAnsi="Arial" w:cs="Arial"/>
        </w:rPr>
        <w:t>in the merger hearings concerning the merger between Media24 and Novus</w:t>
      </w:r>
      <w:r w:rsidR="00D34620">
        <w:rPr>
          <w:rFonts w:ascii="Arial" w:hAnsi="Arial" w:cs="Arial"/>
        </w:rPr>
        <w:t>.</w:t>
      </w:r>
    </w:p>
    <w:p w:rsidR="00132EE9" w:rsidRDefault="001F7855" w:rsidP="00DC2995">
      <w:pPr>
        <w:ind w:left="340" w:right="340"/>
        <w:rPr>
          <w:rFonts w:ascii="Arial" w:hAnsi="Arial" w:cs="Arial"/>
        </w:rPr>
      </w:pPr>
      <w:r>
        <w:rPr>
          <w:rFonts w:ascii="Arial" w:hAnsi="Arial" w:cs="Arial"/>
        </w:rPr>
        <w:t xml:space="preserve">Caxton sought to intervene on the ground that Media24 had failed to accurately notify its controlling shareholders and therefore </w:t>
      </w:r>
      <w:r w:rsidR="00B1439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firm </w:t>
      </w:r>
      <w:r w:rsidR="00B14391">
        <w:rPr>
          <w:rFonts w:ascii="Arial" w:hAnsi="Arial" w:cs="Arial"/>
        </w:rPr>
        <w:t>that should have been notified as an acquiring firm in the transaction was not notified</w:t>
      </w:r>
      <w:r>
        <w:rPr>
          <w:rFonts w:ascii="Arial" w:hAnsi="Arial" w:cs="Arial"/>
        </w:rPr>
        <w:t>.</w:t>
      </w:r>
      <w:r w:rsidR="00B14391">
        <w:rPr>
          <w:rFonts w:ascii="Arial" w:hAnsi="Arial" w:cs="Arial"/>
        </w:rPr>
        <w:t xml:space="preserve"> Caxton limited its basis for intervention to this ground alone after receiving undertakings from the merging parties which addressed Caxton’s </w:t>
      </w:r>
      <w:r w:rsidR="00C566F2">
        <w:rPr>
          <w:rFonts w:ascii="Arial" w:hAnsi="Arial" w:cs="Arial"/>
        </w:rPr>
        <w:t>additional</w:t>
      </w:r>
      <w:r w:rsidR="00B14391">
        <w:rPr>
          <w:rFonts w:ascii="Arial" w:hAnsi="Arial" w:cs="Arial"/>
        </w:rPr>
        <w:t xml:space="preserve"> concerns. </w:t>
      </w:r>
    </w:p>
    <w:p w:rsidR="006E1406" w:rsidRDefault="002D7B2F" w:rsidP="00DC2995">
      <w:pPr>
        <w:ind w:left="340" w:right="340"/>
        <w:rPr>
          <w:rFonts w:ascii="Arial" w:hAnsi="Arial" w:cs="Arial"/>
        </w:rPr>
      </w:pPr>
      <w:r>
        <w:rPr>
          <w:rFonts w:ascii="Arial" w:hAnsi="Arial" w:cs="Arial"/>
        </w:rPr>
        <w:t xml:space="preserve">Caxton’s </w:t>
      </w:r>
      <w:r w:rsidR="00132EE9">
        <w:rPr>
          <w:rFonts w:ascii="Arial" w:hAnsi="Arial" w:cs="Arial"/>
        </w:rPr>
        <w:t xml:space="preserve">application </w:t>
      </w:r>
      <w:r>
        <w:rPr>
          <w:rFonts w:ascii="Arial" w:hAnsi="Arial" w:cs="Arial"/>
        </w:rPr>
        <w:t>was rejected by the Tribunal on</w:t>
      </w:r>
      <w:r w:rsidR="00132EE9">
        <w:rPr>
          <w:rFonts w:ascii="Arial" w:hAnsi="Arial" w:cs="Arial"/>
        </w:rPr>
        <w:t xml:space="preserve"> the basis that the issue regarding Media24’s control structure was not relevant to the proposed transaction</w:t>
      </w:r>
      <w:r>
        <w:rPr>
          <w:rFonts w:ascii="Arial" w:hAnsi="Arial" w:cs="Arial"/>
        </w:rPr>
        <w:t>,</w:t>
      </w:r>
      <w:r w:rsidR="00132EE9">
        <w:rPr>
          <w:rFonts w:ascii="Arial" w:hAnsi="Arial" w:cs="Arial"/>
        </w:rPr>
        <w:t xml:space="preserve"> given the merging parties’ tendered de-merger condition. In terms </w:t>
      </w:r>
      <w:r w:rsidR="00C566F2">
        <w:rPr>
          <w:rFonts w:ascii="Arial" w:hAnsi="Arial" w:cs="Arial"/>
        </w:rPr>
        <w:t xml:space="preserve">of </w:t>
      </w:r>
      <w:r w:rsidR="00132EE9">
        <w:rPr>
          <w:rFonts w:ascii="Arial" w:hAnsi="Arial" w:cs="Arial"/>
        </w:rPr>
        <w:t xml:space="preserve">this condition Media24 will sell down its existing stake in Novus to a level at which Media24 will no longer </w:t>
      </w:r>
      <w:r w:rsidR="00FC7FCF">
        <w:rPr>
          <w:rFonts w:ascii="Arial" w:hAnsi="Arial" w:cs="Arial"/>
        </w:rPr>
        <w:t>exercise</w:t>
      </w:r>
      <w:r w:rsidR="00132EE9">
        <w:rPr>
          <w:rFonts w:ascii="Arial" w:hAnsi="Arial" w:cs="Arial"/>
        </w:rPr>
        <w:t xml:space="preserve"> control over Novus. </w:t>
      </w:r>
      <w:r w:rsidR="00B14391">
        <w:rPr>
          <w:rFonts w:ascii="Arial" w:hAnsi="Arial" w:cs="Arial"/>
        </w:rPr>
        <w:t xml:space="preserve"> </w:t>
      </w:r>
      <w:r w:rsidR="001F7855">
        <w:rPr>
          <w:rFonts w:ascii="Arial" w:hAnsi="Arial" w:cs="Arial"/>
        </w:rPr>
        <w:t xml:space="preserve">   </w:t>
      </w:r>
    </w:p>
    <w:p w:rsidR="006E1406" w:rsidRPr="001D0261" w:rsidRDefault="006E1406" w:rsidP="00DC2995">
      <w:pPr>
        <w:spacing w:after="0"/>
        <w:ind w:left="340" w:right="340"/>
        <w:jc w:val="both"/>
        <w:rPr>
          <w:rFonts w:ascii="Arial" w:hAnsi="Arial" w:cs="Arial"/>
          <w:lang w:eastAsia="en-ZA"/>
        </w:rPr>
      </w:pPr>
      <w:r w:rsidRPr="001D0261">
        <w:rPr>
          <w:rFonts w:ascii="Arial" w:hAnsi="Arial" w:cs="Arial"/>
          <w:color w:val="000000"/>
          <w:lang w:eastAsia="en-ZA"/>
        </w:rPr>
        <w:t xml:space="preserve">Issued by: </w:t>
      </w:r>
    </w:p>
    <w:p w:rsidR="006E1406" w:rsidRPr="001D0261" w:rsidRDefault="006E1406" w:rsidP="00DC2995">
      <w:pPr>
        <w:spacing w:after="0"/>
        <w:ind w:left="340" w:right="340"/>
        <w:jc w:val="both"/>
        <w:rPr>
          <w:rFonts w:ascii="Arial" w:hAnsi="Arial" w:cs="Arial"/>
          <w:color w:val="000000"/>
          <w:lang w:eastAsia="en-ZA"/>
        </w:rPr>
      </w:pPr>
      <w:r w:rsidRPr="001D0261">
        <w:rPr>
          <w:rFonts w:ascii="Arial" w:hAnsi="Arial" w:cs="Arial"/>
          <w:color w:val="000000"/>
          <w:lang w:eastAsia="en-ZA"/>
        </w:rPr>
        <w:t xml:space="preserve">Chantelle Benjamin </w:t>
      </w:r>
    </w:p>
    <w:p w:rsidR="006E1406" w:rsidRPr="001D0261" w:rsidRDefault="006E1406" w:rsidP="00DC2995">
      <w:pPr>
        <w:spacing w:after="0"/>
        <w:ind w:left="340" w:right="340"/>
        <w:jc w:val="both"/>
        <w:rPr>
          <w:rFonts w:ascii="Arial" w:hAnsi="Arial" w:cs="Arial"/>
          <w:color w:val="000000"/>
          <w:lang w:eastAsia="en-ZA"/>
        </w:rPr>
      </w:pPr>
      <w:r w:rsidRPr="001D0261">
        <w:rPr>
          <w:rFonts w:ascii="Arial" w:hAnsi="Arial" w:cs="Arial"/>
          <w:color w:val="000000"/>
          <w:lang w:eastAsia="en-ZA"/>
        </w:rPr>
        <w:t>Communications: Competition Tribunal   </w:t>
      </w:r>
    </w:p>
    <w:p w:rsidR="006E1406" w:rsidRPr="001D0261" w:rsidRDefault="006E1406" w:rsidP="00DC2995">
      <w:pPr>
        <w:spacing w:after="0"/>
        <w:ind w:left="340" w:right="340"/>
        <w:jc w:val="both"/>
        <w:rPr>
          <w:rFonts w:ascii="Arial" w:hAnsi="Arial" w:cs="Arial"/>
          <w:color w:val="000000"/>
          <w:lang w:eastAsia="en-ZA"/>
        </w:rPr>
      </w:pPr>
      <w:r w:rsidRPr="001D0261">
        <w:rPr>
          <w:rFonts w:ascii="Arial" w:hAnsi="Arial" w:cs="Arial"/>
          <w:color w:val="000000"/>
          <w:lang w:eastAsia="en-ZA"/>
        </w:rPr>
        <w:t xml:space="preserve">Tel (012)394 1383                                      </w:t>
      </w:r>
    </w:p>
    <w:p w:rsidR="006E1406" w:rsidRPr="001D0261" w:rsidRDefault="006E1406" w:rsidP="00DC2995">
      <w:pPr>
        <w:spacing w:after="0"/>
        <w:ind w:left="340" w:right="340"/>
        <w:jc w:val="both"/>
        <w:rPr>
          <w:rFonts w:ascii="Arial" w:hAnsi="Arial" w:cs="Arial"/>
          <w:color w:val="000000"/>
          <w:lang w:eastAsia="en-ZA"/>
        </w:rPr>
      </w:pPr>
      <w:r w:rsidRPr="001D0261">
        <w:rPr>
          <w:rFonts w:ascii="Arial" w:hAnsi="Arial" w:cs="Arial"/>
          <w:color w:val="000000"/>
          <w:lang w:eastAsia="en-ZA"/>
        </w:rPr>
        <w:t>Cell: +27 (0) 73 007 5603  </w:t>
      </w:r>
    </w:p>
    <w:p w:rsidR="006E1406" w:rsidRPr="001D0261" w:rsidRDefault="006E1406" w:rsidP="00DC2995">
      <w:pPr>
        <w:spacing w:after="0"/>
        <w:ind w:left="340" w:right="340"/>
        <w:jc w:val="both"/>
        <w:rPr>
          <w:rFonts w:ascii="Arial" w:hAnsi="Arial" w:cs="Arial"/>
          <w:lang w:eastAsia="en-ZA"/>
        </w:rPr>
      </w:pPr>
      <w:r w:rsidRPr="001D0261">
        <w:rPr>
          <w:rFonts w:ascii="Arial" w:hAnsi="Arial" w:cs="Arial"/>
          <w:color w:val="000000"/>
          <w:lang w:eastAsia="en-ZA"/>
        </w:rPr>
        <w:t xml:space="preserve">Twitter: @comptrib                                        </w:t>
      </w:r>
    </w:p>
    <w:p w:rsidR="006E1406" w:rsidRPr="001D0261" w:rsidRDefault="006E1406" w:rsidP="00DC2995">
      <w:pPr>
        <w:spacing w:after="0"/>
        <w:ind w:left="340" w:right="340"/>
        <w:jc w:val="both"/>
        <w:rPr>
          <w:rFonts w:ascii="Arial" w:hAnsi="Arial" w:cs="Arial"/>
        </w:rPr>
      </w:pPr>
      <w:r w:rsidRPr="001D0261">
        <w:rPr>
          <w:rFonts w:ascii="Arial" w:hAnsi="Arial" w:cs="Arial"/>
          <w:color w:val="000000"/>
          <w:lang w:eastAsia="en-ZA"/>
        </w:rPr>
        <w:t xml:space="preserve">E-Mail: </w:t>
      </w:r>
      <w:hyperlink r:id="rId5" w:history="1">
        <w:r w:rsidRPr="001D0261">
          <w:rPr>
            <w:rStyle w:val="Hyperlink"/>
            <w:rFonts w:ascii="Arial" w:hAnsi="Arial" w:cs="Arial"/>
            <w:lang w:eastAsia="en-ZA"/>
          </w:rPr>
          <w:t>chantelleb@comptrib.co.za</w:t>
        </w:r>
      </w:hyperlink>
      <w:r w:rsidRPr="001D0261">
        <w:rPr>
          <w:rFonts w:ascii="Arial" w:hAnsi="Arial" w:cs="Arial"/>
        </w:rPr>
        <w:t xml:space="preserve"> </w:t>
      </w:r>
    </w:p>
    <w:p w:rsidR="006E1406" w:rsidRPr="001D0261" w:rsidRDefault="006E1406" w:rsidP="00DC2995">
      <w:pPr>
        <w:spacing w:after="0"/>
        <w:ind w:left="340" w:right="340"/>
        <w:jc w:val="both"/>
        <w:rPr>
          <w:rFonts w:ascii="Arial" w:hAnsi="Arial" w:cs="Arial"/>
          <w:color w:val="000000"/>
        </w:rPr>
      </w:pPr>
    </w:p>
    <w:p w:rsidR="006E1406" w:rsidRPr="001D0261" w:rsidRDefault="006E1406" w:rsidP="00DC2995">
      <w:pPr>
        <w:spacing w:after="0"/>
        <w:ind w:left="340" w:right="340"/>
        <w:jc w:val="both"/>
        <w:rPr>
          <w:rFonts w:ascii="Arial" w:hAnsi="Arial" w:cs="Arial"/>
          <w:color w:val="000000"/>
        </w:rPr>
      </w:pPr>
    </w:p>
    <w:p w:rsidR="006E1406" w:rsidRPr="001D0261" w:rsidRDefault="006E1406" w:rsidP="00DC2995">
      <w:pPr>
        <w:spacing w:after="0"/>
        <w:ind w:left="340" w:right="340"/>
        <w:jc w:val="both"/>
        <w:rPr>
          <w:rFonts w:ascii="Arial" w:hAnsi="Arial" w:cs="Arial"/>
          <w:lang w:eastAsia="en-ZA"/>
        </w:rPr>
      </w:pPr>
      <w:r w:rsidRPr="001D0261">
        <w:rPr>
          <w:rFonts w:ascii="Arial" w:hAnsi="Arial" w:cs="Arial"/>
          <w:color w:val="000000"/>
          <w:lang w:eastAsia="en-ZA"/>
        </w:rPr>
        <w:t>On Behalf Of:</w:t>
      </w:r>
    </w:p>
    <w:p w:rsidR="006E1406" w:rsidRPr="001D0261" w:rsidRDefault="006E1406" w:rsidP="00DC2995">
      <w:pPr>
        <w:spacing w:after="0"/>
        <w:ind w:left="340" w:right="340"/>
        <w:jc w:val="both"/>
        <w:rPr>
          <w:rFonts w:ascii="Arial" w:hAnsi="Arial" w:cs="Arial"/>
          <w:lang w:eastAsia="en-ZA"/>
        </w:rPr>
      </w:pPr>
      <w:r w:rsidRPr="001D0261">
        <w:rPr>
          <w:rFonts w:ascii="Arial" w:hAnsi="Arial" w:cs="Arial"/>
          <w:color w:val="000000"/>
          <w:lang w:eastAsia="en-ZA"/>
        </w:rPr>
        <w:t>Lerato Motaung                                                   </w:t>
      </w:r>
    </w:p>
    <w:p w:rsidR="006E1406" w:rsidRPr="001D0261" w:rsidRDefault="006E1406" w:rsidP="00DC2995">
      <w:pPr>
        <w:spacing w:after="0"/>
        <w:ind w:left="340" w:right="340"/>
        <w:jc w:val="both"/>
        <w:rPr>
          <w:rFonts w:ascii="Arial" w:hAnsi="Arial" w:cs="Arial"/>
          <w:lang w:eastAsia="en-ZA"/>
        </w:rPr>
      </w:pPr>
      <w:r w:rsidRPr="001D0261">
        <w:rPr>
          <w:rFonts w:ascii="Arial" w:hAnsi="Arial"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6E1406" w:rsidRPr="001D0261" w:rsidRDefault="006E1406" w:rsidP="00DC2995">
      <w:pPr>
        <w:spacing w:after="0"/>
        <w:ind w:left="340" w:right="340"/>
        <w:jc w:val="both"/>
        <w:rPr>
          <w:rFonts w:ascii="Arial" w:hAnsi="Arial" w:cs="Arial"/>
          <w:lang w:eastAsia="en-ZA"/>
        </w:rPr>
      </w:pPr>
      <w:r w:rsidRPr="001D0261">
        <w:rPr>
          <w:rFonts w:ascii="Arial" w:hAnsi="Arial"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6E1406" w:rsidRPr="001D0261" w:rsidRDefault="006E1406" w:rsidP="00DC2995">
      <w:pPr>
        <w:spacing w:after="0"/>
        <w:ind w:left="340" w:right="340"/>
        <w:jc w:val="both"/>
        <w:rPr>
          <w:rFonts w:ascii="Arial" w:hAnsi="Arial" w:cs="Arial"/>
          <w:lang w:eastAsia="en-ZA"/>
        </w:rPr>
      </w:pPr>
      <w:r w:rsidRPr="001D0261">
        <w:rPr>
          <w:rFonts w:ascii="Arial" w:hAnsi="Arial"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6E1406" w:rsidRPr="001D0261" w:rsidRDefault="006E1406" w:rsidP="00DC2995">
      <w:pPr>
        <w:spacing w:after="0"/>
        <w:ind w:left="340" w:right="340"/>
        <w:jc w:val="both"/>
        <w:rPr>
          <w:rFonts w:ascii="Arial" w:hAnsi="Arial" w:cs="Arial"/>
        </w:rPr>
      </w:pPr>
      <w:r w:rsidRPr="001D0261">
        <w:rPr>
          <w:rFonts w:ascii="Arial" w:hAnsi="Arial" w:cs="Arial"/>
          <w:color w:val="000000"/>
          <w:lang w:eastAsia="en-ZA"/>
        </w:rPr>
        <w:t xml:space="preserve">E-Mail: </w:t>
      </w:r>
      <w:hyperlink r:id="rId6" w:history="1">
        <w:r w:rsidRPr="001D0261">
          <w:rPr>
            <w:rStyle w:val="Hyperlink"/>
            <w:rFonts w:ascii="Arial" w:hAnsi="Arial" w:cs="Arial"/>
            <w:lang w:eastAsia="en-ZA"/>
          </w:rPr>
          <w:t>LeratoM@comptrib.co.za</w:t>
        </w:r>
      </w:hyperlink>
    </w:p>
    <w:p w:rsidR="001F7855" w:rsidRDefault="001F7855" w:rsidP="00DC2995">
      <w:pPr>
        <w:ind w:left="340" w:right="3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D7B2F" w:rsidRPr="00D34620" w:rsidRDefault="002D7B2F">
      <w:pPr>
        <w:rPr>
          <w:rFonts w:ascii="Arial" w:hAnsi="Arial" w:cs="Arial"/>
        </w:rPr>
      </w:pPr>
    </w:p>
    <w:sectPr w:rsidR="002D7B2F" w:rsidRPr="00D34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20"/>
    <w:rsid w:val="00132EE9"/>
    <w:rsid w:val="001F7855"/>
    <w:rsid w:val="002D7B2F"/>
    <w:rsid w:val="006E1406"/>
    <w:rsid w:val="00941436"/>
    <w:rsid w:val="00A813E2"/>
    <w:rsid w:val="00AD3DCD"/>
    <w:rsid w:val="00B14391"/>
    <w:rsid w:val="00C566F2"/>
    <w:rsid w:val="00D34620"/>
    <w:rsid w:val="00DC2995"/>
    <w:rsid w:val="00FC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FDE75-DAD3-4011-AB7A-CECDA325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4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ratoM@comptrib.co.za" TargetMode="External"/><Relationship Id="rId5" Type="http://schemas.openxmlformats.org/officeDocument/2006/relationships/hyperlink" Target="file:///C:\Users\AlistairV\AppData\Local\Microsoft\Windows\Temporary%20Internet%20Files\Content.Outlook\HMBET88G\chantelleb@comptrib.co.za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Lyle</dc:creator>
  <cp:keywords/>
  <dc:description/>
  <cp:lastModifiedBy>Chantelle Benjamin</cp:lastModifiedBy>
  <cp:revision>4</cp:revision>
  <dcterms:created xsi:type="dcterms:W3CDTF">2017-06-22T10:27:00Z</dcterms:created>
  <dcterms:modified xsi:type="dcterms:W3CDTF">2017-06-22T12:07:00Z</dcterms:modified>
</cp:coreProperties>
</file>