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AA7" w:rsidRPr="00B0166C" w:rsidRDefault="00584AA7" w:rsidP="00584AA7">
      <w:pPr>
        <w:spacing w:after="0" w:line="240" w:lineRule="auto"/>
        <w:ind w:left="340" w:right="340"/>
        <w:jc w:val="center"/>
        <w:rPr>
          <w:rFonts w:ascii="Arial" w:hAnsi="Arial" w:cs="Arial"/>
          <w:b/>
        </w:rPr>
      </w:pPr>
      <w:r w:rsidRPr="00B0166C">
        <w:rPr>
          <w:rFonts w:ascii="Arial" w:hAnsi="Arial" w:cs="Arial"/>
          <w:b/>
          <w:noProof/>
          <w:lang w:eastAsia="en-ZA"/>
        </w:rPr>
        <w:drawing>
          <wp:inline distT="0" distB="0" distL="0" distR="0" wp14:anchorId="6C2620E1" wp14:editId="0DC837E0">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584AA7" w:rsidRPr="00B0166C" w:rsidRDefault="00584AA7" w:rsidP="00584AA7">
      <w:pPr>
        <w:spacing w:after="0" w:line="240" w:lineRule="auto"/>
        <w:ind w:left="340" w:right="340"/>
        <w:jc w:val="center"/>
        <w:rPr>
          <w:rFonts w:ascii="Arial" w:hAnsi="Arial" w:cs="Arial"/>
          <w:b/>
        </w:rPr>
      </w:pPr>
    </w:p>
    <w:p w:rsidR="00584AA7" w:rsidRDefault="00584AA7" w:rsidP="00584AA7">
      <w:pPr>
        <w:spacing w:after="0" w:line="240" w:lineRule="auto"/>
        <w:ind w:left="340" w:right="340"/>
        <w:jc w:val="right"/>
        <w:rPr>
          <w:rFonts w:ascii="Arial" w:hAnsi="Arial" w:cs="Arial"/>
          <w:b/>
        </w:rPr>
      </w:pPr>
      <w:r>
        <w:rPr>
          <w:rFonts w:ascii="Arial" w:hAnsi="Arial" w:cs="Arial"/>
          <w:b/>
        </w:rPr>
        <w:t>22 May, 2017</w:t>
      </w:r>
    </w:p>
    <w:p w:rsidR="00584AA7" w:rsidRDefault="00584AA7" w:rsidP="00584AA7">
      <w:pPr>
        <w:spacing w:after="0" w:line="240" w:lineRule="auto"/>
        <w:ind w:left="340" w:right="340"/>
        <w:jc w:val="right"/>
        <w:rPr>
          <w:rFonts w:ascii="Arial" w:hAnsi="Arial" w:cs="Arial"/>
          <w:b/>
        </w:rPr>
      </w:pPr>
    </w:p>
    <w:p w:rsidR="00584AA7" w:rsidRDefault="00584AA7" w:rsidP="00584AA7">
      <w:pPr>
        <w:spacing w:after="0" w:line="240" w:lineRule="auto"/>
        <w:ind w:left="340" w:right="340"/>
        <w:rPr>
          <w:rFonts w:ascii="Arial" w:hAnsi="Arial" w:cs="Arial"/>
          <w:b/>
        </w:rPr>
      </w:pPr>
      <w:proofErr w:type="spellStart"/>
      <w:r>
        <w:rPr>
          <w:rFonts w:ascii="Arial" w:hAnsi="Arial" w:cs="Arial"/>
          <w:b/>
        </w:rPr>
        <w:t>Giuricich</w:t>
      </w:r>
      <w:proofErr w:type="spellEnd"/>
      <w:r>
        <w:rPr>
          <w:rFonts w:ascii="Arial" w:hAnsi="Arial" w:cs="Arial"/>
          <w:b/>
        </w:rPr>
        <w:t xml:space="preserve"> Coastal Projects fined R900 000 for cover pricing </w:t>
      </w:r>
    </w:p>
    <w:p w:rsidR="00584AA7" w:rsidRDefault="00584AA7" w:rsidP="00584AA7">
      <w:pPr>
        <w:spacing w:after="0" w:line="240" w:lineRule="auto"/>
        <w:ind w:left="340" w:right="340"/>
        <w:jc w:val="right"/>
        <w:rPr>
          <w:rFonts w:ascii="Arial" w:hAnsi="Arial" w:cs="Arial"/>
          <w:b/>
        </w:rPr>
      </w:pPr>
    </w:p>
    <w:p w:rsidR="00584AA7" w:rsidRDefault="00584AA7" w:rsidP="00584AA7">
      <w:pPr>
        <w:spacing w:line="240" w:lineRule="auto"/>
        <w:ind w:left="340" w:right="340"/>
        <w:jc w:val="both"/>
        <w:rPr>
          <w:rFonts w:ascii="Arial" w:hAnsi="Arial" w:cs="Arial"/>
          <w:lang w:val="en-US"/>
        </w:rPr>
      </w:pPr>
      <w:r>
        <w:rPr>
          <w:rFonts w:ascii="Arial" w:hAnsi="Arial" w:cs="Arial"/>
          <w:lang w:val="en-US"/>
        </w:rPr>
        <w:t xml:space="preserve">The Competition Tribunal today, Monday, 22 May 2017, issued an order imposing an administrative penalty of R900 000 on </w:t>
      </w:r>
      <w:proofErr w:type="spellStart"/>
      <w:r>
        <w:rPr>
          <w:rFonts w:ascii="Arial" w:hAnsi="Arial" w:cs="Arial"/>
          <w:lang w:val="en-US"/>
        </w:rPr>
        <w:t>Giuricich</w:t>
      </w:r>
      <w:proofErr w:type="spellEnd"/>
      <w:r>
        <w:rPr>
          <w:rFonts w:ascii="Arial" w:hAnsi="Arial" w:cs="Arial"/>
          <w:lang w:val="en-US"/>
        </w:rPr>
        <w:t xml:space="preserve"> Coastal Projects (Pty) Ltd for cover pricing in 2008 while tendering for the Mondi Reel Handling Project. The other party </w:t>
      </w:r>
      <w:proofErr w:type="spellStart"/>
      <w:r>
        <w:rPr>
          <w:rFonts w:ascii="Arial" w:hAnsi="Arial" w:cs="Arial"/>
          <w:lang w:val="en-US"/>
        </w:rPr>
        <w:t>Grinaker</w:t>
      </w:r>
      <w:proofErr w:type="spellEnd"/>
      <w:r>
        <w:rPr>
          <w:rFonts w:ascii="Arial" w:hAnsi="Arial" w:cs="Arial"/>
          <w:lang w:val="en-US"/>
        </w:rPr>
        <w:t>, a wholly owned subsidiary of Aveng (Africa) Limited, was awarded conditional immunity for the contravention.</w:t>
      </w:r>
    </w:p>
    <w:p w:rsidR="00584AA7" w:rsidRDefault="00584AA7" w:rsidP="00584AA7">
      <w:pPr>
        <w:spacing w:line="240" w:lineRule="auto"/>
        <w:ind w:left="340" w:right="340"/>
        <w:jc w:val="both"/>
        <w:rPr>
          <w:rFonts w:ascii="Arial" w:hAnsi="Arial" w:cs="Arial"/>
          <w:lang w:val="en-US"/>
        </w:rPr>
      </w:pPr>
      <w:r>
        <w:rPr>
          <w:rFonts w:ascii="Arial" w:hAnsi="Arial" w:cs="Arial"/>
          <w:lang w:val="en-US"/>
        </w:rPr>
        <w:t xml:space="preserve">The Commission in its complaint said that Mondi invited three firms – </w:t>
      </w:r>
      <w:proofErr w:type="spellStart"/>
      <w:r>
        <w:rPr>
          <w:rFonts w:ascii="Arial" w:hAnsi="Arial" w:cs="Arial"/>
          <w:lang w:val="en-US"/>
        </w:rPr>
        <w:t>Giuricich</w:t>
      </w:r>
      <w:proofErr w:type="spellEnd"/>
      <w:r>
        <w:rPr>
          <w:rFonts w:ascii="Arial" w:hAnsi="Arial" w:cs="Arial"/>
          <w:lang w:val="en-US"/>
        </w:rPr>
        <w:t xml:space="preserve">, </w:t>
      </w:r>
      <w:proofErr w:type="spellStart"/>
      <w:r>
        <w:rPr>
          <w:rFonts w:ascii="Arial" w:hAnsi="Arial" w:cs="Arial"/>
          <w:lang w:val="en-US"/>
        </w:rPr>
        <w:t>Grinaker</w:t>
      </w:r>
      <w:proofErr w:type="spellEnd"/>
      <w:r>
        <w:rPr>
          <w:rFonts w:ascii="Arial" w:hAnsi="Arial" w:cs="Arial"/>
          <w:lang w:val="en-US"/>
        </w:rPr>
        <w:t xml:space="preserve"> and </w:t>
      </w:r>
      <w:proofErr w:type="spellStart"/>
      <w:r>
        <w:rPr>
          <w:rFonts w:ascii="Arial" w:hAnsi="Arial" w:cs="Arial"/>
          <w:lang w:val="en-US"/>
        </w:rPr>
        <w:t>Stefanutti</w:t>
      </w:r>
      <w:proofErr w:type="spellEnd"/>
      <w:r>
        <w:rPr>
          <w:rFonts w:ascii="Arial" w:hAnsi="Arial" w:cs="Arial"/>
          <w:lang w:val="en-US"/>
        </w:rPr>
        <w:t xml:space="preserve"> Stocks to submit a design and construct proposal for the construction of the Mondi Reel Handling Project in Mondi </w:t>
      </w:r>
      <w:proofErr w:type="spellStart"/>
      <w:r>
        <w:rPr>
          <w:rFonts w:ascii="Arial" w:hAnsi="Arial" w:cs="Arial"/>
          <w:lang w:val="en-US"/>
        </w:rPr>
        <w:t>Merebank</w:t>
      </w:r>
      <w:proofErr w:type="spellEnd"/>
      <w:r>
        <w:rPr>
          <w:rFonts w:ascii="Arial" w:hAnsi="Arial" w:cs="Arial"/>
          <w:lang w:val="en-US"/>
        </w:rPr>
        <w:t xml:space="preserve"> mill in </w:t>
      </w:r>
      <w:proofErr w:type="spellStart"/>
      <w:r>
        <w:rPr>
          <w:rFonts w:ascii="Arial" w:hAnsi="Arial" w:cs="Arial"/>
          <w:lang w:val="en-US"/>
        </w:rPr>
        <w:t>Kwa</w:t>
      </w:r>
      <w:proofErr w:type="spellEnd"/>
      <w:r>
        <w:rPr>
          <w:rFonts w:ascii="Arial" w:hAnsi="Arial" w:cs="Arial"/>
          <w:lang w:val="en-US"/>
        </w:rPr>
        <w:t xml:space="preserve">-Zulu Natal. </w:t>
      </w:r>
      <w:proofErr w:type="spellStart"/>
      <w:r>
        <w:rPr>
          <w:rFonts w:ascii="Arial" w:hAnsi="Arial" w:cs="Arial"/>
          <w:lang w:val="en-US"/>
        </w:rPr>
        <w:t>Stefanutti</w:t>
      </w:r>
      <w:proofErr w:type="spellEnd"/>
      <w:r>
        <w:rPr>
          <w:rFonts w:ascii="Arial" w:hAnsi="Arial" w:cs="Arial"/>
          <w:lang w:val="en-US"/>
        </w:rPr>
        <w:t xml:space="preserve"> did not tender for the project. </w:t>
      </w:r>
    </w:p>
    <w:p w:rsidR="00584AA7" w:rsidRDefault="00584AA7" w:rsidP="00584AA7">
      <w:pPr>
        <w:spacing w:line="240" w:lineRule="auto"/>
        <w:ind w:left="340" w:right="340"/>
        <w:jc w:val="both"/>
        <w:rPr>
          <w:rFonts w:ascii="Arial" w:hAnsi="Arial" w:cs="Arial"/>
          <w:lang w:val="en-US"/>
        </w:rPr>
      </w:pPr>
      <w:r>
        <w:rPr>
          <w:rFonts w:ascii="Arial" w:hAnsi="Arial" w:cs="Arial"/>
          <w:lang w:val="en-US"/>
        </w:rPr>
        <w:t xml:space="preserve">According to the complaint brought by the Competition Commission (“Commission”) the two executives of the rival building companies discussed a proposed contract for a customer in which </w:t>
      </w:r>
      <w:proofErr w:type="spellStart"/>
      <w:r>
        <w:rPr>
          <w:rFonts w:ascii="Arial" w:hAnsi="Arial" w:cs="Arial"/>
          <w:lang w:val="en-US"/>
        </w:rPr>
        <w:t>Giuricich</w:t>
      </w:r>
      <w:proofErr w:type="spellEnd"/>
      <w:r>
        <w:rPr>
          <w:rFonts w:ascii="Arial" w:hAnsi="Arial" w:cs="Arial"/>
          <w:lang w:val="en-US"/>
        </w:rPr>
        <w:t xml:space="preserve"> agreed to submit a tender higher than that of </w:t>
      </w:r>
      <w:proofErr w:type="spellStart"/>
      <w:r>
        <w:rPr>
          <w:rFonts w:ascii="Arial" w:hAnsi="Arial" w:cs="Arial"/>
          <w:lang w:val="en-US"/>
        </w:rPr>
        <w:t>Grinaker</w:t>
      </w:r>
      <w:proofErr w:type="spellEnd"/>
      <w:r>
        <w:rPr>
          <w:rFonts w:ascii="Arial" w:hAnsi="Arial" w:cs="Arial"/>
          <w:lang w:val="en-US"/>
        </w:rPr>
        <w:t xml:space="preserve">, ensuring that </w:t>
      </w:r>
      <w:proofErr w:type="spellStart"/>
      <w:r>
        <w:rPr>
          <w:rFonts w:ascii="Arial" w:hAnsi="Arial" w:cs="Arial"/>
          <w:lang w:val="en-US"/>
        </w:rPr>
        <w:t>Grinaker</w:t>
      </w:r>
      <w:proofErr w:type="spellEnd"/>
      <w:r>
        <w:rPr>
          <w:rFonts w:ascii="Arial" w:hAnsi="Arial" w:cs="Arial"/>
          <w:lang w:val="en-US"/>
        </w:rPr>
        <w:t xml:space="preserve"> would be awarded the contract. The project was awarded to </w:t>
      </w:r>
      <w:proofErr w:type="spellStart"/>
      <w:r>
        <w:rPr>
          <w:rFonts w:ascii="Arial" w:hAnsi="Arial" w:cs="Arial"/>
          <w:lang w:val="en-US"/>
        </w:rPr>
        <w:t>Grinaker</w:t>
      </w:r>
      <w:proofErr w:type="spellEnd"/>
      <w:r>
        <w:rPr>
          <w:rFonts w:ascii="Arial" w:hAnsi="Arial" w:cs="Arial"/>
          <w:lang w:val="en-US"/>
        </w:rPr>
        <w:t>.</w:t>
      </w:r>
    </w:p>
    <w:p w:rsidR="00584AA7" w:rsidRDefault="00584AA7" w:rsidP="00584AA7">
      <w:pPr>
        <w:spacing w:line="240" w:lineRule="auto"/>
        <w:ind w:left="340" w:right="340"/>
        <w:jc w:val="both"/>
        <w:rPr>
          <w:rFonts w:ascii="Arial" w:hAnsi="Arial" w:cs="Arial"/>
          <w:lang w:val="en-US"/>
        </w:rPr>
      </w:pPr>
      <w:r>
        <w:rPr>
          <w:rFonts w:ascii="Arial" w:hAnsi="Arial" w:cs="Arial"/>
          <w:lang w:val="en-US"/>
        </w:rPr>
        <w:t xml:space="preserve">The Tribunal was faced with the challenge of deciding which argument was the most plausible – that of the Commission or that of </w:t>
      </w:r>
      <w:proofErr w:type="spellStart"/>
      <w:r>
        <w:rPr>
          <w:rFonts w:ascii="Arial" w:hAnsi="Arial" w:cs="Arial"/>
          <w:lang w:val="en-US"/>
        </w:rPr>
        <w:t>Giuricich</w:t>
      </w:r>
      <w:proofErr w:type="spellEnd"/>
      <w:r>
        <w:rPr>
          <w:rFonts w:ascii="Arial" w:hAnsi="Arial" w:cs="Arial"/>
          <w:lang w:val="en-US"/>
        </w:rPr>
        <w:t xml:space="preserve">, as the content of a phone conversation between the rival building companies, of which there are no other witnesses, was the subject of dispute. On one version, that of the Commission, the conversation formed an integral part of the conspiracy to rig a tender. </w:t>
      </w:r>
      <w:proofErr w:type="spellStart"/>
      <w:r>
        <w:rPr>
          <w:rFonts w:ascii="Arial" w:hAnsi="Arial" w:cs="Arial"/>
          <w:lang w:val="en-US"/>
        </w:rPr>
        <w:t>Giuricich’s</w:t>
      </w:r>
      <w:proofErr w:type="spellEnd"/>
      <w:r>
        <w:rPr>
          <w:rFonts w:ascii="Arial" w:hAnsi="Arial" w:cs="Arial"/>
          <w:lang w:val="en-US"/>
        </w:rPr>
        <w:t xml:space="preserve"> version of the contents of the telephone conversation </w:t>
      </w:r>
      <w:proofErr w:type="spellStart"/>
      <w:r>
        <w:rPr>
          <w:rFonts w:ascii="Arial" w:hAnsi="Arial" w:cs="Arial"/>
          <w:lang w:val="en-US"/>
        </w:rPr>
        <w:t>favoured</w:t>
      </w:r>
      <w:proofErr w:type="spellEnd"/>
      <w:r>
        <w:rPr>
          <w:rFonts w:ascii="Arial" w:hAnsi="Arial" w:cs="Arial"/>
          <w:lang w:val="en-US"/>
        </w:rPr>
        <w:t xml:space="preserve"> them.</w:t>
      </w:r>
    </w:p>
    <w:p w:rsidR="00584AA7" w:rsidRDefault="00584AA7" w:rsidP="00584AA7">
      <w:pPr>
        <w:spacing w:line="240" w:lineRule="auto"/>
        <w:ind w:left="340" w:right="340"/>
        <w:jc w:val="both"/>
        <w:rPr>
          <w:rFonts w:ascii="Arial" w:hAnsi="Arial" w:cs="Arial"/>
          <w:lang w:val="en-US"/>
        </w:rPr>
      </w:pPr>
      <w:r>
        <w:rPr>
          <w:rFonts w:ascii="Arial" w:hAnsi="Arial" w:cs="Arial"/>
          <w:lang w:val="en-US"/>
        </w:rPr>
        <w:t xml:space="preserve">In the reasons to be released next week the Tribunal explains in detail its decision for finding that </w:t>
      </w:r>
      <w:proofErr w:type="spellStart"/>
      <w:r>
        <w:rPr>
          <w:rFonts w:ascii="Arial" w:hAnsi="Arial" w:cs="Arial"/>
          <w:lang w:val="en-US"/>
        </w:rPr>
        <w:t>Giuricich</w:t>
      </w:r>
      <w:proofErr w:type="spellEnd"/>
      <w:r>
        <w:rPr>
          <w:rFonts w:ascii="Arial" w:hAnsi="Arial" w:cs="Arial"/>
          <w:lang w:val="en-US"/>
        </w:rPr>
        <w:t xml:space="preserve"> had contravened the Competition Act. </w:t>
      </w:r>
    </w:p>
    <w:p w:rsidR="00584AA7" w:rsidRPr="00B0166C" w:rsidRDefault="00584AA7" w:rsidP="00584AA7">
      <w:pPr>
        <w:spacing w:after="0" w:line="240" w:lineRule="auto"/>
        <w:ind w:left="340" w:right="340"/>
        <w:jc w:val="both"/>
        <w:rPr>
          <w:rFonts w:ascii="Arial" w:hAnsi="Arial" w:cs="Arial"/>
          <w:lang w:eastAsia="en-ZA"/>
        </w:rPr>
      </w:pPr>
      <w:r w:rsidRPr="00B0166C">
        <w:rPr>
          <w:rFonts w:ascii="Arial" w:hAnsi="Arial" w:cs="Arial"/>
          <w:color w:val="000000"/>
          <w:lang w:eastAsia="en-ZA"/>
        </w:rPr>
        <w:t xml:space="preserve">Issued by: </w:t>
      </w:r>
    </w:p>
    <w:p w:rsidR="00584AA7" w:rsidRPr="00B0166C" w:rsidRDefault="00584AA7" w:rsidP="00584AA7">
      <w:pPr>
        <w:spacing w:after="0" w:line="240" w:lineRule="auto"/>
        <w:ind w:left="340" w:right="340"/>
        <w:jc w:val="both"/>
        <w:rPr>
          <w:rFonts w:ascii="Arial" w:hAnsi="Arial" w:cs="Arial"/>
          <w:color w:val="000000"/>
          <w:lang w:eastAsia="en-ZA"/>
        </w:rPr>
      </w:pPr>
      <w:r w:rsidRPr="00B0166C">
        <w:rPr>
          <w:rFonts w:ascii="Arial" w:hAnsi="Arial" w:cs="Arial"/>
          <w:color w:val="000000"/>
          <w:lang w:eastAsia="en-ZA"/>
        </w:rPr>
        <w:t xml:space="preserve">Chantelle Benjamin </w:t>
      </w:r>
    </w:p>
    <w:p w:rsidR="00584AA7" w:rsidRPr="00B0166C" w:rsidRDefault="00584AA7" w:rsidP="00584AA7">
      <w:pPr>
        <w:spacing w:after="0" w:line="240" w:lineRule="auto"/>
        <w:ind w:left="340" w:right="340"/>
        <w:jc w:val="both"/>
        <w:rPr>
          <w:rFonts w:ascii="Arial" w:hAnsi="Arial" w:cs="Arial"/>
          <w:color w:val="000000"/>
          <w:lang w:eastAsia="en-ZA"/>
        </w:rPr>
      </w:pPr>
      <w:r w:rsidRPr="00B0166C">
        <w:rPr>
          <w:rFonts w:ascii="Arial" w:hAnsi="Arial" w:cs="Arial"/>
          <w:color w:val="000000"/>
          <w:lang w:eastAsia="en-ZA"/>
        </w:rPr>
        <w:t>Communications: Competition Tribunal   </w:t>
      </w:r>
    </w:p>
    <w:p w:rsidR="00584AA7" w:rsidRPr="00B0166C" w:rsidRDefault="00584AA7" w:rsidP="00584AA7">
      <w:pPr>
        <w:spacing w:after="0" w:line="240" w:lineRule="auto"/>
        <w:ind w:left="340" w:right="340"/>
        <w:jc w:val="both"/>
        <w:rPr>
          <w:rFonts w:ascii="Arial" w:hAnsi="Arial" w:cs="Arial"/>
          <w:color w:val="000000"/>
          <w:lang w:eastAsia="en-ZA"/>
        </w:rPr>
      </w:pPr>
      <w:r w:rsidRPr="00B0166C">
        <w:rPr>
          <w:rFonts w:ascii="Arial" w:hAnsi="Arial" w:cs="Arial"/>
          <w:color w:val="000000"/>
          <w:lang w:eastAsia="en-ZA"/>
        </w:rPr>
        <w:t xml:space="preserve">Tel (012)394 1383                                      </w:t>
      </w:r>
    </w:p>
    <w:p w:rsidR="00584AA7" w:rsidRPr="00B0166C" w:rsidRDefault="00584AA7" w:rsidP="00584AA7">
      <w:pPr>
        <w:spacing w:after="0" w:line="240" w:lineRule="auto"/>
        <w:ind w:left="340" w:right="340"/>
        <w:jc w:val="both"/>
        <w:rPr>
          <w:rFonts w:ascii="Arial" w:hAnsi="Arial" w:cs="Arial"/>
          <w:color w:val="000000"/>
          <w:lang w:eastAsia="en-ZA"/>
        </w:rPr>
      </w:pPr>
      <w:r w:rsidRPr="00B0166C">
        <w:rPr>
          <w:rFonts w:ascii="Arial" w:hAnsi="Arial" w:cs="Arial"/>
          <w:color w:val="000000"/>
          <w:lang w:eastAsia="en-ZA"/>
        </w:rPr>
        <w:t>Cell: +27 (0) 73 007 5603  </w:t>
      </w:r>
    </w:p>
    <w:p w:rsidR="00584AA7" w:rsidRPr="00B0166C" w:rsidRDefault="00584AA7" w:rsidP="00584AA7">
      <w:pPr>
        <w:spacing w:after="0" w:line="240" w:lineRule="auto"/>
        <w:ind w:left="340" w:right="340"/>
        <w:jc w:val="both"/>
        <w:rPr>
          <w:rFonts w:ascii="Arial" w:hAnsi="Arial" w:cs="Arial"/>
          <w:lang w:eastAsia="en-ZA"/>
        </w:rPr>
      </w:pPr>
      <w:r w:rsidRPr="00B0166C">
        <w:rPr>
          <w:rFonts w:ascii="Arial" w:hAnsi="Arial" w:cs="Arial"/>
          <w:color w:val="000000"/>
          <w:lang w:eastAsia="en-ZA"/>
        </w:rPr>
        <w:t>Twitter: @</w:t>
      </w:r>
      <w:proofErr w:type="spellStart"/>
      <w:r w:rsidRPr="00B0166C">
        <w:rPr>
          <w:rFonts w:ascii="Arial" w:hAnsi="Arial" w:cs="Arial"/>
          <w:color w:val="000000"/>
          <w:lang w:eastAsia="en-ZA"/>
        </w:rPr>
        <w:t>comptrib</w:t>
      </w:r>
      <w:proofErr w:type="spellEnd"/>
      <w:r w:rsidRPr="00B0166C">
        <w:rPr>
          <w:rFonts w:ascii="Arial" w:hAnsi="Arial" w:cs="Arial"/>
          <w:color w:val="000000"/>
          <w:lang w:eastAsia="en-ZA"/>
        </w:rPr>
        <w:t xml:space="preserve">                                        </w:t>
      </w:r>
    </w:p>
    <w:p w:rsidR="00584AA7" w:rsidRPr="00B0166C" w:rsidRDefault="00584AA7" w:rsidP="00584AA7">
      <w:pPr>
        <w:spacing w:after="0" w:line="240" w:lineRule="auto"/>
        <w:ind w:left="340" w:right="340"/>
        <w:jc w:val="both"/>
        <w:rPr>
          <w:rFonts w:ascii="Arial" w:hAnsi="Arial" w:cs="Arial"/>
        </w:rPr>
      </w:pPr>
      <w:r w:rsidRPr="00B0166C">
        <w:rPr>
          <w:rFonts w:ascii="Arial" w:hAnsi="Arial" w:cs="Arial"/>
          <w:color w:val="000000"/>
          <w:lang w:eastAsia="en-ZA"/>
        </w:rPr>
        <w:t xml:space="preserve">E-Mail: </w:t>
      </w:r>
      <w:hyperlink r:id="rId5" w:history="1">
        <w:r w:rsidRPr="00B0166C">
          <w:rPr>
            <w:rStyle w:val="Hyperlink"/>
            <w:rFonts w:ascii="Arial" w:hAnsi="Arial" w:cs="Arial"/>
            <w:lang w:eastAsia="en-ZA"/>
          </w:rPr>
          <w:t>chantelleb@comptrib.co.za</w:t>
        </w:r>
      </w:hyperlink>
      <w:r w:rsidRPr="00B0166C">
        <w:rPr>
          <w:rFonts w:ascii="Arial" w:hAnsi="Arial" w:cs="Arial"/>
        </w:rPr>
        <w:t xml:space="preserve"> </w:t>
      </w:r>
    </w:p>
    <w:p w:rsidR="00584AA7" w:rsidRPr="00B0166C" w:rsidRDefault="00584AA7" w:rsidP="00584AA7">
      <w:pPr>
        <w:spacing w:after="0" w:line="240" w:lineRule="auto"/>
        <w:ind w:left="340" w:right="340"/>
        <w:jc w:val="both"/>
        <w:rPr>
          <w:rFonts w:ascii="Arial" w:hAnsi="Arial" w:cs="Arial"/>
          <w:color w:val="000000"/>
        </w:rPr>
      </w:pPr>
    </w:p>
    <w:p w:rsidR="00584AA7" w:rsidRPr="00B0166C" w:rsidRDefault="00584AA7" w:rsidP="00584AA7">
      <w:pPr>
        <w:spacing w:after="0" w:line="240" w:lineRule="auto"/>
        <w:ind w:left="340" w:right="340"/>
        <w:jc w:val="both"/>
        <w:rPr>
          <w:rFonts w:ascii="Arial" w:hAnsi="Arial" w:cs="Arial"/>
          <w:lang w:eastAsia="en-ZA"/>
        </w:rPr>
      </w:pPr>
      <w:r w:rsidRPr="00B0166C">
        <w:rPr>
          <w:rFonts w:ascii="Arial" w:hAnsi="Arial" w:cs="Arial"/>
          <w:color w:val="000000"/>
          <w:lang w:eastAsia="en-ZA"/>
        </w:rPr>
        <w:t>On Behalf Of:</w:t>
      </w:r>
    </w:p>
    <w:p w:rsidR="00584AA7" w:rsidRPr="00B0166C" w:rsidRDefault="00584AA7" w:rsidP="00584AA7">
      <w:pPr>
        <w:spacing w:after="0" w:line="240" w:lineRule="auto"/>
        <w:ind w:left="340" w:right="340"/>
        <w:jc w:val="both"/>
        <w:rPr>
          <w:rFonts w:ascii="Arial" w:hAnsi="Arial" w:cs="Arial"/>
          <w:lang w:eastAsia="en-ZA"/>
        </w:rPr>
      </w:pPr>
      <w:r w:rsidRPr="00B0166C">
        <w:rPr>
          <w:rFonts w:ascii="Arial" w:hAnsi="Arial" w:cs="Arial"/>
          <w:color w:val="000000"/>
          <w:lang w:eastAsia="en-ZA"/>
        </w:rPr>
        <w:t>Lerato Motaung                                                   </w:t>
      </w:r>
    </w:p>
    <w:p w:rsidR="00584AA7" w:rsidRPr="00B0166C" w:rsidRDefault="00584AA7" w:rsidP="00584AA7">
      <w:pPr>
        <w:spacing w:after="0" w:line="240" w:lineRule="auto"/>
        <w:ind w:left="340" w:right="340"/>
        <w:jc w:val="both"/>
        <w:rPr>
          <w:rFonts w:ascii="Arial" w:hAnsi="Arial" w:cs="Arial"/>
          <w:lang w:eastAsia="en-ZA"/>
        </w:rPr>
      </w:pPr>
      <w:r w:rsidRPr="00B0166C">
        <w:rPr>
          <w:rFonts w:ascii="Arial" w:hAnsi="Arial" w:cs="Arial"/>
          <w:color w:val="000000"/>
          <w:lang w:eastAsia="en-ZA"/>
        </w:rPr>
        <w:t xml:space="preserve">Registrar: Competition Tribunal                                         </w:t>
      </w:r>
    </w:p>
    <w:p w:rsidR="00584AA7" w:rsidRPr="00B0166C" w:rsidRDefault="00584AA7" w:rsidP="00584AA7">
      <w:pPr>
        <w:spacing w:after="0" w:line="240" w:lineRule="auto"/>
        <w:ind w:left="340" w:right="340"/>
        <w:jc w:val="both"/>
        <w:rPr>
          <w:rFonts w:ascii="Arial" w:hAnsi="Arial" w:cs="Arial"/>
          <w:lang w:eastAsia="en-ZA"/>
        </w:rPr>
      </w:pPr>
      <w:r w:rsidRPr="00B0166C">
        <w:rPr>
          <w:rFonts w:ascii="Arial" w:hAnsi="Arial" w:cs="Arial"/>
          <w:color w:val="000000"/>
          <w:lang w:eastAsia="en-ZA"/>
        </w:rPr>
        <w:t xml:space="preserve">Tel: (012) 394 3355                                              </w:t>
      </w:r>
    </w:p>
    <w:p w:rsidR="00584AA7" w:rsidRPr="00B0166C" w:rsidRDefault="00584AA7" w:rsidP="00584AA7">
      <w:pPr>
        <w:spacing w:after="0" w:line="240" w:lineRule="auto"/>
        <w:ind w:left="340" w:right="340"/>
        <w:jc w:val="both"/>
        <w:rPr>
          <w:rFonts w:ascii="Arial" w:hAnsi="Arial" w:cs="Arial"/>
          <w:lang w:eastAsia="en-ZA"/>
        </w:rPr>
      </w:pPr>
      <w:r w:rsidRPr="00B0166C">
        <w:rPr>
          <w:rFonts w:ascii="Arial" w:hAnsi="Arial" w:cs="Arial"/>
          <w:color w:val="000000"/>
          <w:lang w:eastAsia="en-ZA"/>
        </w:rPr>
        <w:t xml:space="preserve">Cell: +27 (0) 82 556 3221                                               </w:t>
      </w:r>
    </w:p>
    <w:p w:rsidR="00584AA7" w:rsidRPr="00B0166C" w:rsidRDefault="00584AA7" w:rsidP="00584AA7">
      <w:pPr>
        <w:spacing w:after="0" w:line="240" w:lineRule="auto"/>
        <w:ind w:left="340" w:right="340"/>
        <w:jc w:val="both"/>
        <w:rPr>
          <w:rFonts w:ascii="Arial" w:hAnsi="Arial" w:cs="Arial"/>
        </w:rPr>
      </w:pPr>
      <w:r w:rsidRPr="00B0166C">
        <w:rPr>
          <w:rFonts w:ascii="Arial" w:hAnsi="Arial" w:cs="Arial"/>
          <w:color w:val="000000"/>
          <w:lang w:eastAsia="en-ZA"/>
        </w:rPr>
        <w:t xml:space="preserve">E-Mail: </w:t>
      </w:r>
      <w:hyperlink r:id="rId6" w:history="1">
        <w:r w:rsidRPr="00B0166C">
          <w:rPr>
            <w:rStyle w:val="Hyperlink"/>
            <w:rFonts w:ascii="Arial" w:hAnsi="Arial" w:cs="Arial"/>
            <w:lang w:eastAsia="en-ZA"/>
          </w:rPr>
          <w:t>LeratoM@comptrib.co.za</w:t>
        </w:r>
      </w:hyperlink>
    </w:p>
    <w:p w:rsidR="00584AA7" w:rsidRDefault="00584AA7" w:rsidP="00584AA7">
      <w:pPr>
        <w:jc w:val="both"/>
      </w:pPr>
    </w:p>
    <w:p w:rsidR="00C35EB2" w:rsidRDefault="006A7333" w:rsidP="00584AA7">
      <w:pPr>
        <w:jc w:val="both"/>
      </w:pPr>
    </w:p>
    <w:sectPr w:rsidR="00C35E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A7"/>
    <w:rsid w:val="003C165A"/>
    <w:rsid w:val="00482491"/>
    <w:rsid w:val="00584AA7"/>
    <w:rsid w:val="00AE15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B62BD-186C-4789-A7D6-ABD962CD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A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4AA7"/>
    <w:rPr>
      <w:color w:val="0000FF"/>
      <w:u w:val="single"/>
    </w:rPr>
  </w:style>
  <w:style w:type="paragraph" w:styleId="ListParagraph">
    <w:name w:val="List Paragraph"/>
    <w:aliases w:val="#Listenabsatz"/>
    <w:basedOn w:val="Normal"/>
    <w:link w:val="ListParagraphChar"/>
    <w:uiPriority w:val="34"/>
    <w:qFormat/>
    <w:rsid w:val="00584AA7"/>
    <w:pPr>
      <w:spacing w:after="200" w:line="276" w:lineRule="auto"/>
      <w:ind w:left="720"/>
      <w:contextualSpacing/>
    </w:pPr>
  </w:style>
  <w:style w:type="character" w:customStyle="1" w:styleId="ListParagraphChar">
    <w:name w:val="List Paragraph Char"/>
    <w:aliases w:val="#Listenabsatz Char"/>
    <w:basedOn w:val="DefaultParagraphFont"/>
    <w:link w:val="ListParagraph"/>
    <w:uiPriority w:val="34"/>
    <w:locked/>
    <w:rsid w:val="0058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1</cp:revision>
  <dcterms:created xsi:type="dcterms:W3CDTF">2017-05-22T13:31:00Z</dcterms:created>
  <dcterms:modified xsi:type="dcterms:W3CDTF">2017-05-22T13:38:00Z</dcterms:modified>
</cp:coreProperties>
</file>