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B37" w:rsidRDefault="00E75B37" w:rsidP="00E75B3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w:drawing>
          <wp:inline distT="0" distB="0" distL="0" distR="0" wp14:anchorId="13DB7622" wp14:editId="654FBBE2">
            <wp:extent cx="1083945" cy="7334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_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431" cy="73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B37" w:rsidRDefault="00E75B37" w:rsidP="00E75B37">
      <w:pPr>
        <w:spacing w:after="0" w:line="240" w:lineRule="auto"/>
        <w:jc w:val="center"/>
        <w:rPr>
          <w:rFonts w:ascii="Arial" w:hAnsi="Arial" w:cs="Arial"/>
          <w:b/>
        </w:rPr>
      </w:pPr>
    </w:p>
    <w:p w:rsidR="00E75B37" w:rsidRDefault="00E75B37" w:rsidP="00E75B37">
      <w:pPr>
        <w:spacing w:after="0" w:line="240" w:lineRule="auto"/>
        <w:jc w:val="center"/>
        <w:rPr>
          <w:rFonts w:ascii="Arial" w:hAnsi="Arial" w:cs="Arial"/>
          <w:b/>
        </w:rPr>
      </w:pPr>
    </w:p>
    <w:p w:rsidR="00E75B37" w:rsidRPr="00E02933" w:rsidRDefault="00FC259C" w:rsidP="00E75B3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OUTCOME OF </w:t>
      </w:r>
      <w:r w:rsidR="00E75B37" w:rsidRPr="00E02933">
        <w:rPr>
          <w:rFonts w:ascii="Arial" w:hAnsi="Arial" w:cs="Arial"/>
          <w:b/>
        </w:rPr>
        <w:t xml:space="preserve">TRIBUNAL </w:t>
      </w:r>
      <w:r w:rsidR="00E151BA">
        <w:rPr>
          <w:rFonts w:ascii="Arial" w:hAnsi="Arial" w:cs="Arial"/>
          <w:b/>
        </w:rPr>
        <w:t>HEARING ON</w:t>
      </w:r>
      <w:r w:rsidR="00E75B37">
        <w:rPr>
          <w:rFonts w:ascii="Arial" w:hAnsi="Arial" w:cs="Arial"/>
          <w:b/>
        </w:rPr>
        <w:t xml:space="preserve"> WEDNESDAY, 4 MAY 2016 </w:t>
      </w:r>
    </w:p>
    <w:p w:rsidR="00E75B37" w:rsidRPr="00E02933" w:rsidRDefault="00E75B37" w:rsidP="00E75B37">
      <w:pPr>
        <w:spacing w:after="0" w:line="240" w:lineRule="auto"/>
        <w:jc w:val="both"/>
        <w:rPr>
          <w:rFonts w:ascii="Arial" w:hAnsi="Arial" w:cs="Arial"/>
        </w:rPr>
      </w:pPr>
    </w:p>
    <w:p w:rsidR="00E75B37" w:rsidRPr="00E02933" w:rsidRDefault="00E75B37" w:rsidP="00E75B37">
      <w:pPr>
        <w:spacing w:after="0" w:line="240" w:lineRule="auto"/>
        <w:jc w:val="both"/>
        <w:rPr>
          <w:rFonts w:ascii="Arial" w:hAnsi="Arial" w:cs="Arial"/>
          <w:b/>
        </w:rPr>
      </w:pPr>
    </w:p>
    <w:p w:rsidR="00E75B37" w:rsidRPr="00E02933" w:rsidRDefault="00E75B37" w:rsidP="00E75B37">
      <w:pPr>
        <w:spacing w:after="0" w:line="240" w:lineRule="auto"/>
        <w:jc w:val="both"/>
        <w:rPr>
          <w:rFonts w:ascii="Arial" w:hAnsi="Arial" w:cs="Arial"/>
          <w:b/>
        </w:rPr>
      </w:pPr>
    </w:p>
    <w:p w:rsidR="00E75B37" w:rsidRPr="00E02933" w:rsidRDefault="00E75B37" w:rsidP="00E75B37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224" w:type="dxa"/>
        <w:tblBorders>
          <w:top w:val="single" w:sz="4" w:space="0" w:color="996633"/>
          <w:left w:val="single" w:sz="4" w:space="0" w:color="996633"/>
          <w:bottom w:val="single" w:sz="4" w:space="0" w:color="996633"/>
          <w:right w:val="single" w:sz="4" w:space="0" w:color="996633"/>
          <w:insideH w:val="single" w:sz="4" w:space="0" w:color="996633"/>
          <w:insideV w:val="single" w:sz="4" w:space="0" w:color="996633"/>
        </w:tblBorders>
        <w:tblLook w:val="04A0" w:firstRow="1" w:lastRow="0" w:firstColumn="1" w:lastColumn="0" w:noHBand="0" w:noVBand="1"/>
      </w:tblPr>
      <w:tblGrid>
        <w:gridCol w:w="3153"/>
        <w:gridCol w:w="3198"/>
        <w:gridCol w:w="2873"/>
      </w:tblGrid>
      <w:tr w:rsidR="00E75B37" w:rsidRPr="00E02933" w:rsidTr="000202DE">
        <w:trPr>
          <w:trHeight w:val="972"/>
        </w:trPr>
        <w:tc>
          <w:tcPr>
            <w:tcW w:w="3153" w:type="dxa"/>
            <w:shd w:val="clear" w:color="auto" w:fill="996633"/>
          </w:tcPr>
          <w:p w:rsidR="00E75B37" w:rsidRPr="00E02933" w:rsidRDefault="00E75B37" w:rsidP="000202DE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Type of matter</w:t>
            </w:r>
          </w:p>
        </w:tc>
        <w:tc>
          <w:tcPr>
            <w:tcW w:w="3198" w:type="dxa"/>
            <w:shd w:val="clear" w:color="auto" w:fill="996633"/>
          </w:tcPr>
          <w:p w:rsidR="00E75B37" w:rsidRPr="00E02933" w:rsidRDefault="00E75B37" w:rsidP="000202DE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Parties involved</w:t>
            </w:r>
          </w:p>
        </w:tc>
        <w:tc>
          <w:tcPr>
            <w:tcW w:w="2873" w:type="dxa"/>
            <w:shd w:val="clear" w:color="auto" w:fill="996633"/>
          </w:tcPr>
          <w:p w:rsidR="00E75B37" w:rsidRPr="00E02933" w:rsidRDefault="00E75B37" w:rsidP="000202DE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Competition Commission’s recommendation to Tribunal</w:t>
            </w:r>
          </w:p>
        </w:tc>
      </w:tr>
      <w:tr w:rsidR="00E75B37" w:rsidRPr="00E02933" w:rsidTr="000202DE">
        <w:trPr>
          <w:trHeight w:val="493"/>
        </w:trPr>
        <w:tc>
          <w:tcPr>
            <w:tcW w:w="3153" w:type="dxa"/>
          </w:tcPr>
          <w:p w:rsidR="00E75B37" w:rsidRPr="00E02933" w:rsidRDefault="00E75B37" w:rsidP="000202DE">
            <w:pPr>
              <w:jc w:val="both"/>
              <w:rPr>
                <w:rFonts w:ascii="Arial" w:hAnsi="Arial" w:cs="Arial"/>
              </w:rPr>
            </w:pPr>
            <w:r w:rsidRPr="00E02933"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98" w:type="dxa"/>
          </w:tcPr>
          <w:p w:rsidR="00E75B37" w:rsidRPr="005E097E" w:rsidRDefault="00E75B37" w:rsidP="000202DE">
            <w:pPr>
              <w:jc w:val="both"/>
              <w:rPr>
                <w:rFonts w:ascii="Arial" w:hAnsi="Arial" w:cs="Arial"/>
              </w:rPr>
            </w:pPr>
            <w:proofErr w:type="spellStart"/>
            <w:r w:rsidRPr="005E097E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pact</w:t>
            </w:r>
            <w:proofErr w:type="spellEnd"/>
            <w:r w:rsidRPr="005E097E">
              <w:rPr>
                <w:rFonts w:ascii="Arial" w:hAnsi="Arial" w:cs="Arial"/>
              </w:rPr>
              <w:t xml:space="preserve"> Ltd AND Remade Holdings (Pty) Ltd and The Property Companies</w:t>
            </w:r>
          </w:p>
        </w:tc>
        <w:tc>
          <w:tcPr>
            <w:tcW w:w="2873" w:type="dxa"/>
          </w:tcPr>
          <w:p w:rsidR="00E75B37" w:rsidRPr="00E02933" w:rsidRDefault="00E75B37" w:rsidP="000202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 with</w:t>
            </w:r>
            <w:r w:rsidRPr="00E02933">
              <w:rPr>
                <w:rFonts w:ascii="Arial" w:hAnsi="Arial" w:cs="Arial"/>
              </w:rPr>
              <w:t xml:space="preserve"> conditions</w:t>
            </w:r>
          </w:p>
        </w:tc>
      </w:tr>
      <w:tr w:rsidR="00E75B37" w:rsidRPr="00E02933" w:rsidTr="000202DE">
        <w:trPr>
          <w:trHeight w:val="70"/>
        </w:trPr>
        <w:tc>
          <w:tcPr>
            <w:tcW w:w="3153" w:type="dxa"/>
          </w:tcPr>
          <w:p w:rsidR="00E75B37" w:rsidRPr="00E02933" w:rsidRDefault="00E75B37" w:rsidP="000202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8" w:type="dxa"/>
          </w:tcPr>
          <w:p w:rsidR="00E75B37" w:rsidRPr="00E02933" w:rsidRDefault="00E75B37" w:rsidP="000202D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73" w:type="dxa"/>
          </w:tcPr>
          <w:p w:rsidR="00E75B37" w:rsidRPr="00E02933" w:rsidRDefault="00E75B37" w:rsidP="000202DE">
            <w:pPr>
              <w:rPr>
                <w:rFonts w:ascii="Arial" w:hAnsi="Arial" w:cs="Arial"/>
              </w:rPr>
            </w:pPr>
          </w:p>
        </w:tc>
      </w:tr>
    </w:tbl>
    <w:p w:rsidR="00E75B37" w:rsidRDefault="00E75B37" w:rsidP="00E75B37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E75B37" w:rsidRPr="0029601D" w:rsidRDefault="00E75B37" w:rsidP="00E75B37">
      <w:pPr>
        <w:spacing w:after="0" w:line="240" w:lineRule="auto"/>
        <w:jc w:val="both"/>
        <w:rPr>
          <w:b/>
        </w:rPr>
      </w:pPr>
      <w:r w:rsidRPr="0029601D">
        <w:rPr>
          <w:b/>
        </w:rPr>
        <w:t xml:space="preserve">Proposed merger between </w:t>
      </w:r>
      <w:proofErr w:type="spellStart"/>
      <w:r w:rsidRPr="0029601D">
        <w:rPr>
          <w:b/>
        </w:rPr>
        <w:t>Mpact</w:t>
      </w:r>
      <w:proofErr w:type="spellEnd"/>
      <w:r w:rsidRPr="0029601D">
        <w:rPr>
          <w:b/>
        </w:rPr>
        <w:t xml:space="preserve"> Limited and Remade Holdings </w:t>
      </w:r>
    </w:p>
    <w:p w:rsidR="00E75B37" w:rsidRDefault="00E75B37" w:rsidP="00E75B37">
      <w:pPr>
        <w:spacing w:after="0" w:line="240" w:lineRule="auto"/>
        <w:jc w:val="both"/>
      </w:pPr>
    </w:p>
    <w:p w:rsidR="00E75B37" w:rsidRDefault="00FC259C" w:rsidP="00E75B37">
      <w:pPr>
        <w:spacing w:after="0" w:line="240" w:lineRule="auto"/>
        <w:jc w:val="both"/>
      </w:pPr>
      <w:r>
        <w:t xml:space="preserve">The Tribunal has conditionally approved the </w:t>
      </w:r>
      <w:r w:rsidR="00E75B37">
        <w:t>large merger in which paper and plastics manufacturer</w:t>
      </w:r>
      <w:r>
        <w:t>,</w:t>
      </w:r>
      <w:r w:rsidR="00E75B37">
        <w:t xml:space="preserve"> </w:t>
      </w:r>
      <w:proofErr w:type="spellStart"/>
      <w:r w:rsidR="00E75B37">
        <w:t>Mpact</w:t>
      </w:r>
      <w:proofErr w:type="spellEnd"/>
      <w:r>
        <w:t>,</w:t>
      </w:r>
      <w:r w:rsidR="00E75B37">
        <w:t xml:space="preserve"> </w:t>
      </w:r>
      <w:r>
        <w:t xml:space="preserve">will acquire </w:t>
      </w:r>
      <w:r w:rsidR="00E75B37">
        <w:t xml:space="preserve">Remade Holdings and six property companies. </w:t>
      </w:r>
    </w:p>
    <w:p w:rsidR="00E75B37" w:rsidRDefault="00E75B37" w:rsidP="00E75B37">
      <w:pPr>
        <w:spacing w:after="0" w:line="240" w:lineRule="auto"/>
        <w:jc w:val="both"/>
      </w:pPr>
    </w:p>
    <w:p w:rsidR="00E75B37" w:rsidRDefault="00E75B37" w:rsidP="00E75B37">
      <w:pPr>
        <w:spacing w:after="0" w:line="240" w:lineRule="auto"/>
        <w:jc w:val="both"/>
      </w:pPr>
      <w:proofErr w:type="spellStart"/>
      <w:r>
        <w:t>Mpact</w:t>
      </w:r>
      <w:proofErr w:type="spellEnd"/>
      <w:r>
        <w:t xml:space="preserve"> produces paper and plastic packaging products, and recycles </w:t>
      </w:r>
      <w:r w:rsidR="00E151BA">
        <w:t xml:space="preserve">paper and plastic while </w:t>
      </w:r>
      <w:r>
        <w:t xml:space="preserve">Remade trades in recyclable material, including paper, plastic, glass and </w:t>
      </w:r>
      <w:proofErr w:type="spellStart"/>
      <w:r>
        <w:t>ewaste</w:t>
      </w:r>
      <w:proofErr w:type="spellEnd"/>
      <w:r>
        <w:t xml:space="preserve">. </w:t>
      </w:r>
    </w:p>
    <w:p w:rsidR="00E75B37" w:rsidRDefault="00E75B37" w:rsidP="00E75B37">
      <w:pPr>
        <w:spacing w:after="0" w:line="240" w:lineRule="auto"/>
        <w:jc w:val="both"/>
      </w:pPr>
    </w:p>
    <w:p w:rsidR="00E75B37" w:rsidRDefault="00E75B37" w:rsidP="00E75B37">
      <w:pPr>
        <w:spacing w:after="0" w:line="240" w:lineRule="auto"/>
        <w:jc w:val="both"/>
      </w:pPr>
      <w:r>
        <w:t>The Commission found that this transaction is likely to significantly harm competition in the manufacture and supply of certain markets</w:t>
      </w:r>
      <w:r w:rsidR="00E151BA">
        <w:t xml:space="preserve"> and asked that the merger be approved with conditions.  </w:t>
      </w:r>
    </w:p>
    <w:p w:rsidR="00E151BA" w:rsidRDefault="00E151BA" w:rsidP="00E75B37">
      <w:pPr>
        <w:spacing w:after="0" w:line="240" w:lineRule="auto"/>
        <w:jc w:val="both"/>
      </w:pPr>
    </w:p>
    <w:p w:rsidR="00E75B37" w:rsidRPr="00660231" w:rsidRDefault="00E75B37" w:rsidP="00E75B37">
      <w:pPr>
        <w:spacing w:after="0" w:line="240" w:lineRule="auto"/>
        <w:jc w:val="both"/>
        <w:rPr>
          <w:rFonts w:cs="Arial"/>
          <w:lang w:eastAsia="en-ZA"/>
        </w:rPr>
      </w:pPr>
      <w:r w:rsidRPr="00660231">
        <w:rPr>
          <w:rFonts w:cs="Arial"/>
          <w:color w:val="000000"/>
          <w:lang w:eastAsia="en-ZA"/>
        </w:rPr>
        <w:t xml:space="preserve">Issued by: </w:t>
      </w:r>
    </w:p>
    <w:p w:rsidR="00E75B37" w:rsidRPr="00660231" w:rsidRDefault="00E75B37" w:rsidP="00E75B37">
      <w:pPr>
        <w:spacing w:after="0" w:line="240" w:lineRule="auto"/>
        <w:jc w:val="both"/>
        <w:rPr>
          <w:rFonts w:cs="Arial"/>
          <w:color w:val="000000"/>
          <w:lang w:eastAsia="en-ZA"/>
        </w:rPr>
      </w:pPr>
      <w:r w:rsidRPr="00660231">
        <w:rPr>
          <w:rFonts w:cs="Arial"/>
          <w:color w:val="000000"/>
          <w:lang w:eastAsia="en-ZA"/>
        </w:rPr>
        <w:t xml:space="preserve">Chantelle Benjamin </w:t>
      </w:r>
    </w:p>
    <w:p w:rsidR="00E75B37" w:rsidRPr="00660231" w:rsidRDefault="00E75B37" w:rsidP="00E75B37">
      <w:pPr>
        <w:spacing w:after="0" w:line="240" w:lineRule="auto"/>
        <w:jc w:val="both"/>
        <w:rPr>
          <w:rFonts w:cs="Arial"/>
          <w:color w:val="000000"/>
          <w:lang w:eastAsia="en-ZA"/>
        </w:rPr>
      </w:pPr>
      <w:r w:rsidRPr="00660231">
        <w:rPr>
          <w:rFonts w:cs="Arial"/>
          <w:color w:val="000000"/>
          <w:lang w:eastAsia="en-ZA"/>
        </w:rPr>
        <w:t>Communications: Competition Tribunal   </w:t>
      </w:r>
    </w:p>
    <w:p w:rsidR="00E75B37" w:rsidRPr="00660231" w:rsidRDefault="00E75B37" w:rsidP="00E75B37">
      <w:pPr>
        <w:spacing w:after="0" w:line="240" w:lineRule="auto"/>
        <w:jc w:val="both"/>
        <w:rPr>
          <w:rFonts w:cs="Arial"/>
          <w:color w:val="000000"/>
          <w:lang w:eastAsia="en-ZA"/>
        </w:rPr>
      </w:pPr>
      <w:r w:rsidRPr="00660231">
        <w:rPr>
          <w:rFonts w:cs="Arial"/>
          <w:color w:val="000000"/>
          <w:lang w:eastAsia="en-ZA"/>
        </w:rPr>
        <w:t xml:space="preserve">Tel (012)394 1383                                      </w:t>
      </w:r>
    </w:p>
    <w:p w:rsidR="00E75B37" w:rsidRPr="00660231" w:rsidRDefault="00E75B37" w:rsidP="00E75B37">
      <w:pPr>
        <w:spacing w:after="0" w:line="240" w:lineRule="auto"/>
        <w:jc w:val="both"/>
        <w:rPr>
          <w:rFonts w:cs="Arial"/>
          <w:color w:val="000000"/>
          <w:lang w:eastAsia="en-ZA"/>
        </w:rPr>
      </w:pPr>
      <w:r w:rsidRPr="00660231">
        <w:rPr>
          <w:rFonts w:cs="Arial"/>
          <w:color w:val="000000"/>
          <w:lang w:eastAsia="en-ZA"/>
        </w:rPr>
        <w:t>Cell: +27 (0) 73 007 5603  </w:t>
      </w:r>
    </w:p>
    <w:p w:rsidR="00E75B37" w:rsidRPr="00660231" w:rsidRDefault="00E75B37" w:rsidP="00E75B37">
      <w:pPr>
        <w:spacing w:after="0" w:line="240" w:lineRule="auto"/>
        <w:jc w:val="both"/>
        <w:rPr>
          <w:rFonts w:cs="Arial"/>
          <w:lang w:eastAsia="en-ZA"/>
        </w:rPr>
      </w:pPr>
      <w:r w:rsidRPr="00660231">
        <w:rPr>
          <w:rFonts w:cs="Arial"/>
          <w:color w:val="000000"/>
          <w:lang w:eastAsia="en-ZA"/>
        </w:rPr>
        <w:t xml:space="preserve">Twitter: @comptrib                                        </w:t>
      </w:r>
    </w:p>
    <w:p w:rsidR="00E75B37" w:rsidRPr="00660231" w:rsidRDefault="00E75B37" w:rsidP="00E75B37">
      <w:pPr>
        <w:spacing w:after="0" w:line="240" w:lineRule="auto"/>
        <w:jc w:val="both"/>
        <w:rPr>
          <w:rFonts w:cs="Arial"/>
        </w:rPr>
      </w:pPr>
      <w:r w:rsidRPr="00660231">
        <w:rPr>
          <w:rFonts w:cs="Arial"/>
          <w:color w:val="000000"/>
          <w:lang w:eastAsia="en-ZA"/>
        </w:rPr>
        <w:t xml:space="preserve">E-Mail: </w:t>
      </w:r>
      <w:hyperlink r:id="rId5" w:history="1">
        <w:r w:rsidRPr="00660231">
          <w:rPr>
            <w:rStyle w:val="Hyperlink"/>
            <w:rFonts w:cs="Arial"/>
            <w:lang w:eastAsia="en-ZA"/>
          </w:rPr>
          <w:t>chantelleb@comptrib.co.za</w:t>
        </w:r>
      </w:hyperlink>
      <w:r w:rsidRPr="00660231">
        <w:rPr>
          <w:rFonts w:cs="Arial"/>
        </w:rPr>
        <w:t xml:space="preserve"> </w:t>
      </w:r>
    </w:p>
    <w:p w:rsidR="00E75B37" w:rsidRPr="00660231" w:rsidRDefault="00E75B37" w:rsidP="00E75B37">
      <w:pPr>
        <w:spacing w:after="0" w:line="240" w:lineRule="auto"/>
        <w:jc w:val="both"/>
        <w:rPr>
          <w:rFonts w:cs="Arial"/>
          <w:color w:val="000000"/>
        </w:rPr>
      </w:pPr>
    </w:p>
    <w:p w:rsidR="00E75B37" w:rsidRPr="00660231" w:rsidRDefault="00E75B37" w:rsidP="00E75B37">
      <w:pPr>
        <w:spacing w:after="0" w:line="240" w:lineRule="auto"/>
        <w:jc w:val="both"/>
        <w:rPr>
          <w:rFonts w:cs="Arial"/>
          <w:color w:val="000000"/>
        </w:rPr>
      </w:pPr>
    </w:p>
    <w:p w:rsidR="00E75B37" w:rsidRPr="00660231" w:rsidRDefault="00E75B37" w:rsidP="00E75B37">
      <w:pPr>
        <w:spacing w:after="0" w:line="240" w:lineRule="auto"/>
        <w:jc w:val="both"/>
        <w:rPr>
          <w:rFonts w:cs="Arial"/>
          <w:lang w:eastAsia="en-ZA"/>
        </w:rPr>
      </w:pPr>
      <w:r w:rsidRPr="00660231">
        <w:rPr>
          <w:rFonts w:cs="Arial"/>
          <w:color w:val="000000"/>
          <w:lang w:eastAsia="en-ZA"/>
        </w:rPr>
        <w:t>On Behalf Of:</w:t>
      </w:r>
    </w:p>
    <w:p w:rsidR="00E75B37" w:rsidRPr="00660231" w:rsidRDefault="00E75B37" w:rsidP="00E75B37">
      <w:pPr>
        <w:spacing w:after="0" w:line="240" w:lineRule="auto"/>
        <w:jc w:val="both"/>
        <w:rPr>
          <w:rFonts w:cs="Arial"/>
          <w:lang w:eastAsia="en-ZA"/>
        </w:rPr>
      </w:pPr>
      <w:r w:rsidRPr="00660231">
        <w:rPr>
          <w:rFonts w:cs="Arial"/>
          <w:color w:val="000000"/>
          <w:lang w:eastAsia="en-ZA"/>
        </w:rPr>
        <w:t>Lerato Motaung                                                   </w:t>
      </w:r>
    </w:p>
    <w:p w:rsidR="00E75B37" w:rsidRPr="00660231" w:rsidRDefault="00E75B37" w:rsidP="00E75B37">
      <w:pPr>
        <w:spacing w:after="0" w:line="240" w:lineRule="auto"/>
        <w:jc w:val="both"/>
        <w:rPr>
          <w:rFonts w:cs="Arial"/>
          <w:lang w:eastAsia="en-ZA"/>
        </w:rPr>
      </w:pPr>
      <w:r w:rsidRPr="00660231">
        <w:rPr>
          <w:rFonts w:cs="Arial"/>
          <w:color w:val="000000"/>
          <w:lang w:eastAsia="en-ZA"/>
        </w:rPr>
        <w:t xml:space="preserve">Registrar: Competition Tribunal                                         </w:t>
      </w:r>
    </w:p>
    <w:p w:rsidR="00E75B37" w:rsidRPr="00660231" w:rsidRDefault="00E75B37" w:rsidP="00E75B37">
      <w:pPr>
        <w:spacing w:after="0" w:line="240" w:lineRule="auto"/>
        <w:jc w:val="both"/>
        <w:rPr>
          <w:rFonts w:cs="Arial"/>
          <w:lang w:eastAsia="en-ZA"/>
        </w:rPr>
      </w:pPr>
      <w:r w:rsidRPr="00660231">
        <w:rPr>
          <w:rFonts w:cs="Arial"/>
          <w:color w:val="000000"/>
          <w:lang w:eastAsia="en-ZA"/>
        </w:rPr>
        <w:t xml:space="preserve">Tel: (012) 394 3355                                              </w:t>
      </w:r>
    </w:p>
    <w:p w:rsidR="00E75B37" w:rsidRPr="00660231" w:rsidRDefault="00E75B37" w:rsidP="00E75B37">
      <w:pPr>
        <w:spacing w:after="0" w:line="240" w:lineRule="auto"/>
        <w:jc w:val="both"/>
        <w:rPr>
          <w:rFonts w:cs="Arial"/>
          <w:lang w:eastAsia="en-ZA"/>
        </w:rPr>
      </w:pPr>
      <w:r w:rsidRPr="00660231">
        <w:rPr>
          <w:rFonts w:cs="Arial"/>
          <w:color w:val="000000"/>
          <w:lang w:eastAsia="en-ZA"/>
        </w:rPr>
        <w:t xml:space="preserve">Cell: +27 (0) 82 556 3221                                               </w:t>
      </w:r>
    </w:p>
    <w:p w:rsidR="00E75B37" w:rsidRPr="00660231" w:rsidRDefault="00E75B37" w:rsidP="00E75B37">
      <w:pPr>
        <w:spacing w:after="0" w:line="240" w:lineRule="auto"/>
        <w:jc w:val="both"/>
        <w:rPr>
          <w:rFonts w:cs="Arial"/>
        </w:rPr>
      </w:pPr>
      <w:r w:rsidRPr="00660231">
        <w:rPr>
          <w:rFonts w:cs="Arial"/>
          <w:color w:val="000000"/>
          <w:lang w:eastAsia="en-ZA"/>
        </w:rPr>
        <w:t xml:space="preserve">E-Mail: </w:t>
      </w:r>
      <w:hyperlink r:id="rId6" w:history="1">
        <w:r w:rsidRPr="00660231">
          <w:rPr>
            <w:rStyle w:val="Hyperlink"/>
            <w:rFonts w:cs="Arial"/>
            <w:lang w:eastAsia="en-ZA"/>
          </w:rPr>
          <w:t>LeratoM@comptrib.co.za</w:t>
        </w:r>
      </w:hyperlink>
    </w:p>
    <w:p w:rsidR="001260C5" w:rsidRDefault="00372389"/>
    <w:sectPr w:rsidR="00126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37"/>
    <w:rsid w:val="00212E59"/>
    <w:rsid w:val="00305443"/>
    <w:rsid w:val="00A20297"/>
    <w:rsid w:val="00E151BA"/>
    <w:rsid w:val="00E75B37"/>
    <w:rsid w:val="00F67C14"/>
    <w:rsid w:val="00FC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71DF4E5-5E5A-4C24-998E-0D26A885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B37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5B37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5B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ratoM@comptrib.co.za" TargetMode="External"/><Relationship Id="rId5" Type="http://schemas.openxmlformats.org/officeDocument/2006/relationships/hyperlink" Target="chantelleb@comptrib.co.za%20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Benjamin</dc:creator>
  <cp:keywords/>
  <dc:description/>
  <cp:lastModifiedBy>Chantelle Benjamin</cp:lastModifiedBy>
  <cp:revision>4</cp:revision>
  <dcterms:created xsi:type="dcterms:W3CDTF">2016-05-06T16:34:00Z</dcterms:created>
  <dcterms:modified xsi:type="dcterms:W3CDTF">2016-05-06T17:50:00Z</dcterms:modified>
</cp:coreProperties>
</file>