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00B" w:rsidRDefault="0075100B" w:rsidP="0075100B">
      <w:pPr>
        <w:spacing w:after="0" w:line="240" w:lineRule="auto"/>
        <w:jc w:val="center"/>
        <w:rPr>
          <w:rFonts w:ascii="Arial" w:hAnsi="Arial" w:cs="Arial"/>
          <w:b/>
        </w:rPr>
      </w:pPr>
      <w:r>
        <w:rPr>
          <w:rFonts w:ascii="Arial" w:hAnsi="Arial" w:cs="Arial"/>
          <w:b/>
          <w:noProof/>
          <w:lang w:val="en-US"/>
        </w:rPr>
        <w:drawing>
          <wp:inline distT="0" distB="0" distL="0" distR="0" wp14:anchorId="1D6AAED9" wp14:editId="20C28A2F">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5">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001F8F" w:rsidRDefault="004A26E7" w:rsidP="004A26E7">
      <w:pPr>
        <w:spacing w:after="0" w:line="240" w:lineRule="auto"/>
        <w:jc w:val="right"/>
        <w:rPr>
          <w:rFonts w:ascii="Arial" w:hAnsi="Arial" w:cs="Arial"/>
          <w:b/>
        </w:rPr>
      </w:pPr>
      <w:r>
        <w:rPr>
          <w:rFonts w:ascii="Arial" w:hAnsi="Arial" w:cs="Arial"/>
          <w:b/>
        </w:rPr>
        <w:t>10 March 2016</w:t>
      </w:r>
    </w:p>
    <w:p w:rsidR="00001F8F" w:rsidRDefault="00001F8F" w:rsidP="0075100B">
      <w:pPr>
        <w:spacing w:after="0" w:line="240" w:lineRule="auto"/>
        <w:jc w:val="center"/>
        <w:rPr>
          <w:rFonts w:ascii="Arial" w:hAnsi="Arial" w:cs="Arial"/>
          <w:b/>
        </w:rPr>
      </w:pPr>
    </w:p>
    <w:p w:rsidR="0075100B" w:rsidRPr="004A26E7" w:rsidRDefault="004A26E7" w:rsidP="0075100B">
      <w:pPr>
        <w:spacing w:after="0" w:line="240" w:lineRule="auto"/>
        <w:jc w:val="center"/>
        <w:rPr>
          <w:rFonts w:ascii="Arial" w:hAnsi="Arial" w:cs="Arial"/>
          <w:b/>
          <w:sz w:val="24"/>
          <w:szCs w:val="24"/>
        </w:rPr>
      </w:pPr>
      <w:r w:rsidRPr="004A26E7">
        <w:rPr>
          <w:rFonts w:ascii="Arial" w:hAnsi="Arial" w:cs="Arial"/>
          <w:b/>
          <w:sz w:val="24"/>
          <w:szCs w:val="24"/>
        </w:rPr>
        <w:t xml:space="preserve">Merger of two manufacturer and supplier of roof tiles approved </w:t>
      </w:r>
      <w:r>
        <w:rPr>
          <w:rFonts w:ascii="Arial" w:hAnsi="Arial" w:cs="Arial"/>
          <w:b/>
          <w:sz w:val="24"/>
          <w:szCs w:val="24"/>
        </w:rPr>
        <w:t>with conditions</w:t>
      </w:r>
    </w:p>
    <w:p w:rsidR="004A26E7" w:rsidRDefault="004A26E7" w:rsidP="0075100B">
      <w:pPr>
        <w:spacing w:after="0" w:line="240" w:lineRule="auto"/>
        <w:jc w:val="center"/>
        <w:rPr>
          <w:rFonts w:ascii="Arial" w:hAnsi="Arial" w:cs="Arial"/>
          <w:b/>
        </w:rPr>
      </w:pPr>
    </w:p>
    <w:p w:rsidR="0075100B" w:rsidRDefault="0075100B" w:rsidP="0075100B">
      <w:pPr>
        <w:spacing w:after="0" w:line="240" w:lineRule="auto"/>
        <w:jc w:val="both"/>
        <w:rPr>
          <w:rFonts w:ascii="Arial" w:hAnsi="Arial" w:cs="Arial"/>
        </w:rPr>
      </w:pPr>
      <w:r w:rsidRPr="0075100B">
        <w:rPr>
          <w:rFonts w:ascii="Arial" w:hAnsi="Arial" w:cs="Arial"/>
        </w:rPr>
        <w:t xml:space="preserve">The Competition Tribunal has approved </w:t>
      </w:r>
      <w:r w:rsidR="004A26E7">
        <w:rPr>
          <w:rFonts w:ascii="Arial" w:hAnsi="Arial" w:cs="Arial"/>
        </w:rPr>
        <w:t xml:space="preserve">the small merger between </w:t>
      </w:r>
      <w:proofErr w:type="spellStart"/>
      <w:r w:rsidR="004A26E7">
        <w:rPr>
          <w:rFonts w:ascii="Arial" w:hAnsi="Arial" w:cs="Arial"/>
        </w:rPr>
        <w:t>Monier</w:t>
      </w:r>
      <w:proofErr w:type="spellEnd"/>
      <w:r w:rsidR="004A26E7">
        <w:rPr>
          <w:rFonts w:ascii="Arial" w:hAnsi="Arial" w:cs="Arial"/>
        </w:rPr>
        <w:t xml:space="preserve"> </w:t>
      </w:r>
      <w:proofErr w:type="spellStart"/>
      <w:r w:rsidRPr="0075100B">
        <w:rPr>
          <w:rFonts w:ascii="Arial" w:hAnsi="Arial" w:cs="Arial"/>
        </w:rPr>
        <w:t>Coverland</w:t>
      </w:r>
      <w:proofErr w:type="spellEnd"/>
      <w:r w:rsidRPr="0075100B">
        <w:rPr>
          <w:rFonts w:ascii="Arial" w:hAnsi="Arial" w:cs="Arial"/>
        </w:rPr>
        <w:t xml:space="preserve"> (South Africa) and </w:t>
      </w:r>
      <w:proofErr w:type="spellStart"/>
      <w:r w:rsidRPr="0075100B">
        <w:rPr>
          <w:rFonts w:ascii="Arial" w:hAnsi="Arial" w:cs="Arial"/>
        </w:rPr>
        <w:t>Technicrete</w:t>
      </w:r>
      <w:proofErr w:type="spellEnd"/>
      <w:r w:rsidR="004A26E7">
        <w:rPr>
          <w:rFonts w:ascii="Arial" w:hAnsi="Arial" w:cs="Arial"/>
        </w:rPr>
        <w:t xml:space="preserve"> Polokwane Tile Plant </w:t>
      </w:r>
      <w:r w:rsidRPr="0075100B">
        <w:rPr>
          <w:rFonts w:ascii="Arial" w:hAnsi="Arial" w:cs="Arial"/>
        </w:rPr>
        <w:t>subject to conditions intended to ensure it does not i</w:t>
      </w:r>
      <w:r w:rsidR="00001F8F">
        <w:rPr>
          <w:rFonts w:ascii="Arial" w:hAnsi="Arial" w:cs="Arial"/>
        </w:rPr>
        <w:t>mpact negatively on competitors or consumers.</w:t>
      </w:r>
    </w:p>
    <w:p w:rsidR="00001F8F" w:rsidRDefault="00001F8F" w:rsidP="0075100B">
      <w:pPr>
        <w:spacing w:after="0" w:line="240" w:lineRule="auto"/>
        <w:jc w:val="both"/>
        <w:rPr>
          <w:rFonts w:ascii="Arial" w:hAnsi="Arial" w:cs="Arial"/>
        </w:rPr>
      </w:pPr>
    </w:p>
    <w:p w:rsidR="0075100B" w:rsidRDefault="0075100B" w:rsidP="0075100B">
      <w:pPr>
        <w:rPr>
          <w:rFonts w:ascii="Arial" w:hAnsi="Arial" w:cs="Arial"/>
        </w:rPr>
      </w:pPr>
      <w:r w:rsidRPr="0075100B">
        <w:rPr>
          <w:rFonts w:ascii="Arial" w:hAnsi="Arial" w:cs="Arial"/>
        </w:rPr>
        <w:t xml:space="preserve">The Commission initially prohibited the merger that would see </w:t>
      </w:r>
      <w:proofErr w:type="spellStart"/>
      <w:r w:rsidRPr="0075100B">
        <w:rPr>
          <w:rFonts w:ascii="Arial" w:hAnsi="Arial" w:cs="Arial"/>
        </w:rPr>
        <w:t>Monier</w:t>
      </w:r>
      <w:proofErr w:type="spellEnd"/>
      <w:r w:rsidRPr="0075100B">
        <w:rPr>
          <w:rFonts w:ascii="Arial" w:hAnsi="Arial" w:cs="Arial"/>
        </w:rPr>
        <w:t xml:space="preserve"> would acquire</w:t>
      </w:r>
      <w:r w:rsidR="00E11D73">
        <w:rPr>
          <w:rFonts w:ascii="Arial" w:hAnsi="Arial" w:cs="Arial"/>
        </w:rPr>
        <w:t xml:space="preserve"> sole control over </w:t>
      </w:r>
      <w:proofErr w:type="spellStart"/>
      <w:r w:rsidR="00E11D73">
        <w:rPr>
          <w:rFonts w:ascii="Arial" w:hAnsi="Arial" w:cs="Arial"/>
        </w:rPr>
        <w:t>Technicrete</w:t>
      </w:r>
      <w:proofErr w:type="spellEnd"/>
      <w:r w:rsidR="00E11D73">
        <w:rPr>
          <w:rFonts w:ascii="Arial" w:hAnsi="Arial" w:cs="Arial"/>
        </w:rPr>
        <w:t>, which included all the property,</w:t>
      </w:r>
      <w:r w:rsidR="00001F8F">
        <w:rPr>
          <w:rFonts w:ascii="Arial" w:hAnsi="Arial" w:cs="Arial"/>
        </w:rPr>
        <w:t xml:space="preserve"> plant, equipment and vehicles</w:t>
      </w:r>
      <w:r w:rsidR="004A26E7">
        <w:rPr>
          <w:rFonts w:ascii="Arial" w:hAnsi="Arial" w:cs="Arial"/>
        </w:rPr>
        <w:t xml:space="preserve">. It has since agreed to </w:t>
      </w:r>
      <w:r w:rsidR="00001F8F">
        <w:rPr>
          <w:rFonts w:ascii="Arial" w:hAnsi="Arial" w:cs="Arial"/>
        </w:rPr>
        <w:t xml:space="preserve">conditional approval due to new developments and new data that the Commission received post its recommendation. </w:t>
      </w:r>
    </w:p>
    <w:p w:rsidR="00001F8F" w:rsidRDefault="00001F8F" w:rsidP="0075100B">
      <w:pPr>
        <w:rPr>
          <w:rFonts w:ascii="Arial" w:hAnsi="Arial" w:cs="Arial"/>
        </w:rPr>
      </w:pPr>
      <w:r>
        <w:rPr>
          <w:rFonts w:ascii="Arial" w:hAnsi="Arial" w:cs="Arial"/>
        </w:rPr>
        <w:t xml:space="preserve">The Commission and the merging parties agreed on the conditions and brought them to the Tribunal to make it an order of the Tribunal. </w:t>
      </w:r>
    </w:p>
    <w:p w:rsidR="008C33F8" w:rsidRDefault="00001F8F" w:rsidP="0075100B">
      <w:pPr>
        <w:rPr>
          <w:rFonts w:ascii="Arial" w:hAnsi="Arial" w:cs="Arial"/>
        </w:rPr>
      </w:pPr>
      <w:r>
        <w:rPr>
          <w:rFonts w:ascii="Arial" w:hAnsi="Arial" w:cs="Arial"/>
        </w:rPr>
        <w:t xml:space="preserve">The Commission initially found that </w:t>
      </w:r>
      <w:proofErr w:type="spellStart"/>
      <w:r w:rsidR="0075100B" w:rsidRPr="0075100B">
        <w:rPr>
          <w:rFonts w:ascii="Arial" w:hAnsi="Arial" w:cs="Arial"/>
        </w:rPr>
        <w:t>Monier</w:t>
      </w:r>
      <w:proofErr w:type="spellEnd"/>
      <w:r w:rsidR="0075100B" w:rsidRPr="0075100B">
        <w:rPr>
          <w:rFonts w:ascii="Arial" w:hAnsi="Arial" w:cs="Arial"/>
        </w:rPr>
        <w:t xml:space="preserve"> and </w:t>
      </w:r>
      <w:proofErr w:type="spellStart"/>
      <w:r w:rsidR="0075100B" w:rsidRPr="0075100B">
        <w:rPr>
          <w:rFonts w:ascii="Arial" w:hAnsi="Arial" w:cs="Arial"/>
        </w:rPr>
        <w:t>Technicrete</w:t>
      </w:r>
      <w:proofErr w:type="spellEnd"/>
      <w:r w:rsidR="0075100B" w:rsidRPr="0075100B">
        <w:rPr>
          <w:rFonts w:ascii="Arial" w:hAnsi="Arial" w:cs="Arial"/>
        </w:rPr>
        <w:t xml:space="preserve"> </w:t>
      </w:r>
      <w:r>
        <w:rPr>
          <w:rFonts w:ascii="Arial" w:hAnsi="Arial" w:cs="Arial"/>
        </w:rPr>
        <w:t>were</w:t>
      </w:r>
      <w:r w:rsidR="0075100B" w:rsidRPr="0075100B">
        <w:rPr>
          <w:rFonts w:ascii="Arial" w:hAnsi="Arial" w:cs="Arial"/>
        </w:rPr>
        <w:t xml:space="preserve"> the largest competitors in the manufacture and supply of concrete roof tiles in the greater Polokwane region. </w:t>
      </w:r>
      <w:r w:rsidR="008C33F8">
        <w:rPr>
          <w:rFonts w:ascii="Arial" w:hAnsi="Arial" w:cs="Arial"/>
        </w:rPr>
        <w:t xml:space="preserve">The remaining competitors were seen as significantly smaller and unlikely to </w:t>
      </w:r>
      <w:r>
        <w:rPr>
          <w:rFonts w:ascii="Arial" w:hAnsi="Arial" w:cs="Arial"/>
        </w:rPr>
        <w:t xml:space="preserve">provide opposition to the merged entity. </w:t>
      </w:r>
      <w:r w:rsidR="008C33F8">
        <w:rPr>
          <w:rFonts w:ascii="Arial" w:hAnsi="Arial" w:cs="Arial"/>
        </w:rPr>
        <w:t>Commission was</w:t>
      </w:r>
      <w:r>
        <w:rPr>
          <w:rFonts w:ascii="Arial" w:hAnsi="Arial" w:cs="Arial"/>
        </w:rPr>
        <w:t xml:space="preserve"> also</w:t>
      </w:r>
      <w:r w:rsidR="004A26E7">
        <w:rPr>
          <w:rFonts w:ascii="Arial" w:hAnsi="Arial" w:cs="Arial"/>
        </w:rPr>
        <w:t xml:space="preserve"> </w:t>
      </w:r>
      <w:r w:rsidR="008C33F8">
        <w:rPr>
          <w:rFonts w:ascii="Arial" w:hAnsi="Arial" w:cs="Arial"/>
        </w:rPr>
        <w:t>concerned that the merger would remove an effective competitor</w:t>
      </w:r>
      <w:r w:rsidR="004A26E7">
        <w:rPr>
          <w:rFonts w:ascii="Arial" w:hAnsi="Arial" w:cs="Arial"/>
        </w:rPr>
        <w:t>,</w:t>
      </w:r>
      <w:r w:rsidR="008C33F8">
        <w:rPr>
          <w:rFonts w:ascii="Arial" w:hAnsi="Arial" w:cs="Arial"/>
        </w:rPr>
        <w:t xml:space="preserve"> given that </w:t>
      </w:r>
      <w:proofErr w:type="spellStart"/>
      <w:r w:rsidR="008C33F8">
        <w:rPr>
          <w:rFonts w:ascii="Arial" w:hAnsi="Arial" w:cs="Arial"/>
        </w:rPr>
        <w:t>Technicrete</w:t>
      </w:r>
      <w:proofErr w:type="spellEnd"/>
      <w:r w:rsidR="008C33F8">
        <w:rPr>
          <w:rFonts w:ascii="Arial" w:hAnsi="Arial" w:cs="Arial"/>
        </w:rPr>
        <w:t xml:space="preserve"> was market leader in the relevant market before </w:t>
      </w:r>
      <w:proofErr w:type="spellStart"/>
      <w:r w:rsidR="008C33F8">
        <w:rPr>
          <w:rFonts w:ascii="Arial" w:hAnsi="Arial" w:cs="Arial"/>
        </w:rPr>
        <w:t>Monier’s</w:t>
      </w:r>
      <w:proofErr w:type="spellEnd"/>
      <w:r w:rsidR="008C33F8">
        <w:rPr>
          <w:rFonts w:ascii="Arial" w:hAnsi="Arial" w:cs="Arial"/>
        </w:rPr>
        <w:t xml:space="preserve"> entry. </w:t>
      </w:r>
    </w:p>
    <w:p w:rsidR="0007300C" w:rsidRDefault="0007300C" w:rsidP="0075100B">
      <w:pPr>
        <w:rPr>
          <w:rFonts w:ascii="Arial" w:hAnsi="Arial" w:cs="Arial"/>
        </w:rPr>
      </w:pPr>
      <w:proofErr w:type="spellStart"/>
      <w:r>
        <w:rPr>
          <w:rFonts w:ascii="Arial" w:hAnsi="Arial" w:cs="Arial"/>
        </w:rPr>
        <w:t>Technicrete</w:t>
      </w:r>
      <w:proofErr w:type="spellEnd"/>
      <w:r>
        <w:rPr>
          <w:rFonts w:ascii="Arial" w:hAnsi="Arial" w:cs="Arial"/>
        </w:rPr>
        <w:t xml:space="preserve"> is ultimately owned by Infrastructure Specialist Group Proprietary Ltd, while </w:t>
      </w:r>
      <w:proofErr w:type="spellStart"/>
      <w:r>
        <w:rPr>
          <w:rFonts w:ascii="Arial" w:hAnsi="Arial" w:cs="Arial"/>
        </w:rPr>
        <w:t>Monier</w:t>
      </w:r>
      <w:proofErr w:type="spellEnd"/>
      <w:r>
        <w:rPr>
          <w:rFonts w:ascii="Arial" w:hAnsi="Arial" w:cs="Arial"/>
        </w:rPr>
        <w:t xml:space="preserve"> is a wholly owned subsidiary of </w:t>
      </w:r>
      <w:proofErr w:type="spellStart"/>
      <w:r>
        <w:rPr>
          <w:rFonts w:ascii="Arial" w:hAnsi="Arial" w:cs="Arial"/>
        </w:rPr>
        <w:t>Financiere</w:t>
      </w:r>
      <w:proofErr w:type="spellEnd"/>
      <w:r>
        <w:rPr>
          <w:rFonts w:ascii="Arial" w:hAnsi="Arial" w:cs="Arial"/>
        </w:rPr>
        <w:t xml:space="preserve"> Roofing South Africa. </w:t>
      </w:r>
    </w:p>
    <w:p w:rsidR="008C33F8" w:rsidRDefault="008C33F8" w:rsidP="0075100B">
      <w:pPr>
        <w:rPr>
          <w:rFonts w:ascii="Arial" w:hAnsi="Arial" w:cs="Arial"/>
        </w:rPr>
      </w:pPr>
      <w:r>
        <w:rPr>
          <w:rFonts w:ascii="Arial" w:hAnsi="Arial" w:cs="Arial"/>
        </w:rPr>
        <w:t>Barriers of entry are depe</w:t>
      </w:r>
      <w:r w:rsidR="004A26E7">
        <w:rPr>
          <w:rFonts w:ascii="Arial" w:hAnsi="Arial" w:cs="Arial"/>
        </w:rPr>
        <w:t>ndent on scale of operation</w:t>
      </w:r>
      <w:r>
        <w:rPr>
          <w:rFonts w:ascii="Arial" w:hAnsi="Arial" w:cs="Arial"/>
        </w:rPr>
        <w:t xml:space="preserve"> and </w:t>
      </w:r>
      <w:proofErr w:type="spellStart"/>
      <w:r>
        <w:rPr>
          <w:rFonts w:ascii="Arial" w:hAnsi="Arial" w:cs="Arial"/>
        </w:rPr>
        <w:t>Monier</w:t>
      </w:r>
      <w:proofErr w:type="spellEnd"/>
      <w:r>
        <w:rPr>
          <w:rFonts w:ascii="Arial" w:hAnsi="Arial" w:cs="Arial"/>
        </w:rPr>
        <w:t xml:space="preserve"> and </w:t>
      </w:r>
      <w:proofErr w:type="spellStart"/>
      <w:r>
        <w:rPr>
          <w:rFonts w:ascii="Arial" w:hAnsi="Arial" w:cs="Arial"/>
        </w:rPr>
        <w:t>Technicrete</w:t>
      </w:r>
      <w:proofErr w:type="spellEnd"/>
      <w:r>
        <w:rPr>
          <w:rFonts w:ascii="Arial" w:hAnsi="Arial" w:cs="Arial"/>
        </w:rPr>
        <w:t xml:space="preserve"> are the largest operators</w:t>
      </w:r>
      <w:r w:rsidR="004A26E7">
        <w:rPr>
          <w:rFonts w:ascii="Arial" w:hAnsi="Arial" w:cs="Arial"/>
        </w:rPr>
        <w:t>. They felt the</w:t>
      </w:r>
      <w:r w:rsidR="00B94202">
        <w:rPr>
          <w:rFonts w:ascii="Arial" w:hAnsi="Arial" w:cs="Arial"/>
        </w:rPr>
        <w:t xml:space="preserve"> merger could undermine price competition and the</w:t>
      </w:r>
      <w:r>
        <w:rPr>
          <w:rFonts w:ascii="Arial" w:hAnsi="Arial" w:cs="Arial"/>
        </w:rPr>
        <w:t xml:space="preserve"> bargaining power of customers. </w:t>
      </w:r>
    </w:p>
    <w:p w:rsidR="004A26E7" w:rsidRDefault="008C33F8" w:rsidP="0075100B">
      <w:pPr>
        <w:rPr>
          <w:rFonts w:ascii="Arial" w:hAnsi="Arial" w:cs="Arial"/>
          <w:color w:val="FF0000"/>
        </w:rPr>
      </w:pPr>
      <w:r>
        <w:rPr>
          <w:rFonts w:ascii="Arial" w:hAnsi="Arial" w:cs="Arial"/>
        </w:rPr>
        <w:t xml:space="preserve">In order to </w:t>
      </w:r>
      <w:r w:rsidR="008543F7">
        <w:rPr>
          <w:rFonts w:ascii="Arial" w:hAnsi="Arial" w:cs="Arial"/>
        </w:rPr>
        <w:t xml:space="preserve">address </w:t>
      </w:r>
      <w:r>
        <w:rPr>
          <w:rFonts w:ascii="Arial" w:hAnsi="Arial" w:cs="Arial"/>
        </w:rPr>
        <w:t xml:space="preserve">the concerns surrounding the potential </w:t>
      </w:r>
      <w:r w:rsidR="00001F8F">
        <w:rPr>
          <w:rFonts w:ascii="Arial" w:hAnsi="Arial" w:cs="Arial"/>
        </w:rPr>
        <w:t>loss of the closest competitor conditions were set in plac</w:t>
      </w:r>
      <w:r w:rsidR="004A26E7">
        <w:rPr>
          <w:rFonts w:ascii="Arial" w:hAnsi="Arial" w:cs="Arial"/>
        </w:rPr>
        <w:t>e to protect both co</w:t>
      </w:r>
      <w:r w:rsidR="0007300C">
        <w:rPr>
          <w:rFonts w:ascii="Arial" w:hAnsi="Arial" w:cs="Arial"/>
        </w:rPr>
        <w:t xml:space="preserve">mpetition and consumer interests </w:t>
      </w:r>
      <w:r w:rsidR="008543F7">
        <w:rPr>
          <w:rFonts w:ascii="Arial" w:hAnsi="Arial" w:cs="Arial"/>
        </w:rPr>
        <w:t xml:space="preserve">that emerged </w:t>
      </w:r>
      <w:r w:rsidR="0007300C">
        <w:rPr>
          <w:rFonts w:ascii="Arial" w:hAnsi="Arial" w:cs="Arial"/>
        </w:rPr>
        <w:t>during the investigation.</w:t>
      </w:r>
    </w:p>
    <w:p w:rsidR="0075100B" w:rsidRPr="004A26E7" w:rsidRDefault="008C33F8" w:rsidP="0075100B">
      <w:pPr>
        <w:rPr>
          <w:rFonts w:ascii="Arial" w:hAnsi="Arial" w:cs="Arial"/>
          <w:color w:val="FF0000"/>
        </w:rPr>
      </w:pPr>
      <w:proofErr w:type="spellStart"/>
      <w:r>
        <w:rPr>
          <w:rFonts w:ascii="Arial" w:hAnsi="Arial" w:cs="Arial"/>
        </w:rPr>
        <w:t>Monier</w:t>
      </w:r>
      <w:proofErr w:type="spellEnd"/>
      <w:r>
        <w:rPr>
          <w:rFonts w:ascii="Arial" w:hAnsi="Arial" w:cs="Arial"/>
        </w:rPr>
        <w:t xml:space="preserve"> </w:t>
      </w:r>
      <w:r w:rsidR="004A26E7">
        <w:rPr>
          <w:rFonts w:ascii="Arial" w:hAnsi="Arial" w:cs="Arial"/>
        </w:rPr>
        <w:t xml:space="preserve">will be required to </w:t>
      </w:r>
      <w:r>
        <w:rPr>
          <w:rFonts w:ascii="Arial" w:hAnsi="Arial" w:cs="Arial"/>
        </w:rPr>
        <w:t xml:space="preserve">invest a specified amount in </w:t>
      </w:r>
      <w:proofErr w:type="spellStart"/>
      <w:r>
        <w:rPr>
          <w:rFonts w:ascii="Arial" w:hAnsi="Arial" w:cs="Arial"/>
        </w:rPr>
        <w:t>Te</w:t>
      </w:r>
      <w:r w:rsidR="004A26E7">
        <w:rPr>
          <w:rFonts w:ascii="Arial" w:hAnsi="Arial" w:cs="Arial"/>
        </w:rPr>
        <w:t>chnicrete</w:t>
      </w:r>
      <w:proofErr w:type="spellEnd"/>
      <w:r w:rsidR="004A26E7">
        <w:rPr>
          <w:rFonts w:ascii="Arial" w:hAnsi="Arial" w:cs="Arial"/>
        </w:rPr>
        <w:t xml:space="preserve"> Polokwane Tile Plant over a period</w:t>
      </w:r>
      <w:r w:rsidR="0007300C">
        <w:rPr>
          <w:rFonts w:ascii="Arial" w:hAnsi="Arial" w:cs="Arial"/>
        </w:rPr>
        <w:t xml:space="preserve"> outlined in the agreement,</w:t>
      </w:r>
      <w:r w:rsidR="004A26E7">
        <w:rPr>
          <w:rFonts w:ascii="Arial" w:hAnsi="Arial" w:cs="Arial"/>
        </w:rPr>
        <w:t xml:space="preserve"> and will be required to </w:t>
      </w:r>
      <w:r w:rsidR="0007300C">
        <w:rPr>
          <w:rFonts w:ascii="Arial" w:hAnsi="Arial" w:cs="Arial"/>
        </w:rPr>
        <w:t>provide data</w:t>
      </w:r>
      <w:r w:rsidR="00E11D73">
        <w:rPr>
          <w:rFonts w:ascii="Arial" w:hAnsi="Arial" w:cs="Arial"/>
        </w:rPr>
        <w:t xml:space="preserve"> </w:t>
      </w:r>
      <w:r w:rsidR="0007300C">
        <w:rPr>
          <w:rFonts w:ascii="Arial" w:hAnsi="Arial" w:cs="Arial"/>
        </w:rPr>
        <w:t xml:space="preserve">to the Commission </w:t>
      </w:r>
      <w:r w:rsidR="00B94202">
        <w:rPr>
          <w:rFonts w:ascii="Arial" w:hAnsi="Arial" w:cs="Arial"/>
        </w:rPr>
        <w:t xml:space="preserve">of </w:t>
      </w:r>
      <w:proofErr w:type="spellStart"/>
      <w:r w:rsidR="00B94202">
        <w:rPr>
          <w:rFonts w:ascii="Arial" w:hAnsi="Arial" w:cs="Arial"/>
        </w:rPr>
        <w:t>Technicrete</w:t>
      </w:r>
      <w:proofErr w:type="spellEnd"/>
      <w:r w:rsidR="00B94202">
        <w:rPr>
          <w:rFonts w:ascii="Arial" w:hAnsi="Arial" w:cs="Arial"/>
        </w:rPr>
        <w:t xml:space="preserve"> performance with regard to sales in Limpopo of a specified product. </w:t>
      </w:r>
    </w:p>
    <w:p w:rsidR="0075100B" w:rsidRPr="00E02933" w:rsidRDefault="0075100B" w:rsidP="0075100B">
      <w:pPr>
        <w:spacing w:after="0" w:line="240" w:lineRule="auto"/>
        <w:jc w:val="both"/>
        <w:rPr>
          <w:rFonts w:ascii="Arial" w:hAnsi="Arial" w:cs="Arial"/>
          <w:b/>
        </w:rPr>
      </w:pPr>
    </w:p>
    <w:p w:rsidR="0075100B" w:rsidRPr="00E02933" w:rsidRDefault="0075100B" w:rsidP="0075100B">
      <w:pPr>
        <w:spacing w:after="0" w:line="240" w:lineRule="auto"/>
        <w:jc w:val="both"/>
        <w:rPr>
          <w:rFonts w:ascii="Arial" w:hAnsi="Arial" w:cs="Arial"/>
          <w:lang w:eastAsia="en-ZA"/>
        </w:rPr>
      </w:pPr>
      <w:r>
        <w:rPr>
          <w:rFonts w:ascii="Arial" w:hAnsi="Arial" w:cs="Arial"/>
          <w:color w:val="000000"/>
          <w:lang w:eastAsia="en-ZA"/>
        </w:rPr>
        <w:t xml:space="preserve">Issued by: </w:t>
      </w:r>
    </w:p>
    <w:p w:rsidR="0075100B" w:rsidRDefault="0075100B" w:rsidP="0075100B">
      <w:pPr>
        <w:spacing w:after="0" w:line="240" w:lineRule="auto"/>
        <w:jc w:val="both"/>
        <w:rPr>
          <w:rFonts w:ascii="Arial" w:hAnsi="Arial" w:cs="Arial"/>
          <w:color w:val="000000"/>
          <w:lang w:eastAsia="en-ZA"/>
        </w:rPr>
      </w:pPr>
      <w:r>
        <w:rPr>
          <w:rFonts w:ascii="Arial" w:hAnsi="Arial" w:cs="Arial"/>
          <w:color w:val="000000"/>
          <w:lang w:eastAsia="en-ZA"/>
        </w:rPr>
        <w:t xml:space="preserve">Chantelle Benjamin </w:t>
      </w:r>
    </w:p>
    <w:p w:rsidR="0075100B" w:rsidRDefault="0075100B" w:rsidP="0075100B">
      <w:pPr>
        <w:spacing w:after="0" w:line="240" w:lineRule="auto"/>
        <w:jc w:val="both"/>
        <w:rPr>
          <w:rFonts w:ascii="Arial" w:hAnsi="Arial" w:cs="Arial"/>
          <w:color w:val="000000"/>
          <w:lang w:eastAsia="en-ZA"/>
        </w:rPr>
      </w:pPr>
      <w:r>
        <w:rPr>
          <w:rFonts w:ascii="Arial" w:hAnsi="Arial" w:cs="Arial"/>
          <w:color w:val="000000"/>
          <w:lang w:eastAsia="en-ZA"/>
        </w:rPr>
        <w:t>Communications</w:t>
      </w:r>
      <w:r w:rsidRPr="00E02933">
        <w:rPr>
          <w:rFonts w:ascii="Arial" w:hAnsi="Arial" w:cs="Arial"/>
          <w:color w:val="000000"/>
          <w:lang w:eastAsia="en-ZA"/>
        </w:rPr>
        <w:t>: Competition Tribunal   </w:t>
      </w:r>
    </w:p>
    <w:p w:rsidR="0075100B" w:rsidRPr="00E02933" w:rsidRDefault="0075100B" w:rsidP="0075100B">
      <w:pPr>
        <w:spacing w:after="0" w:line="240" w:lineRule="auto"/>
        <w:jc w:val="both"/>
        <w:rPr>
          <w:rFonts w:ascii="Arial" w:hAnsi="Arial" w:cs="Arial"/>
          <w:color w:val="000000"/>
          <w:lang w:eastAsia="en-ZA"/>
        </w:rPr>
      </w:pPr>
      <w:r>
        <w:rPr>
          <w:rFonts w:ascii="Arial" w:hAnsi="Arial" w:cs="Arial"/>
          <w:color w:val="000000"/>
          <w:lang w:eastAsia="en-ZA"/>
        </w:rPr>
        <w:t>Tel (012)394 1383</w:t>
      </w:r>
      <w:r w:rsidRPr="00E02933">
        <w:rPr>
          <w:rFonts w:ascii="Arial" w:hAnsi="Arial" w:cs="Arial"/>
          <w:color w:val="000000"/>
          <w:lang w:eastAsia="en-ZA"/>
        </w:rPr>
        <w:t xml:space="preserve">                                      </w:t>
      </w:r>
    </w:p>
    <w:p w:rsidR="0075100B" w:rsidRPr="00E02933" w:rsidRDefault="0075100B" w:rsidP="0075100B">
      <w:pPr>
        <w:spacing w:after="0" w:line="240" w:lineRule="auto"/>
        <w:jc w:val="both"/>
        <w:rPr>
          <w:rFonts w:ascii="Arial" w:hAnsi="Arial" w:cs="Arial"/>
          <w:lang w:eastAsia="en-ZA"/>
        </w:rPr>
      </w:pPr>
      <w:r>
        <w:rPr>
          <w:rFonts w:ascii="Arial" w:hAnsi="Arial" w:cs="Arial"/>
          <w:color w:val="000000"/>
          <w:lang w:eastAsia="en-ZA"/>
        </w:rPr>
        <w:t>Cell: +27 (0) 73 007 5603</w:t>
      </w:r>
      <w:r w:rsidRPr="00E02933">
        <w:rPr>
          <w:rFonts w:ascii="Arial" w:hAnsi="Arial" w:cs="Arial"/>
          <w:color w:val="000000"/>
          <w:lang w:eastAsia="en-ZA"/>
        </w:rPr>
        <w:t xml:space="preserve">                                          </w:t>
      </w:r>
    </w:p>
    <w:p w:rsidR="0075100B" w:rsidRPr="00E02933" w:rsidRDefault="0075100B" w:rsidP="0075100B">
      <w:pPr>
        <w:spacing w:after="0" w:line="240" w:lineRule="auto"/>
        <w:jc w:val="both"/>
        <w:rPr>
          <w:rFonts w:ascii="Arial" w:hAnsi="Arial" w:cs="Arial"/>
        </w:rPr>
      </w:pPr>
      <w:r w:rsidRPr="00E02933">
        <w:rPr>
          <w:rFonts w:ascii="Arial" w:hAnsi="Arial" w:cs="Arial"/>
          <w:color w:val="000000"/>
          <w:lang w:eastAsia="en-ZA"/>
        </w:rPr>
        <w:t xml:space="preserve">E-Mail: </w:t>
      </w:r>
      <w:hyperlink r:id="rId6" w:history="1">
        <w:r w:rsidRPr="00E02933">
          <w:rPr>
            <w:rStyle w:val="Hyperlink"/>
            <w:rFonts w:ascii="Arial" w:hAnsi="Arial" w:cs="Arial"/>
            <w:lang w:eastAsia="en-ZA"/>
          </w:rPr>
          <w:t>chantelleb@comptrib.co.za</w:t>
        </w:r>
      </w:hyperlink>
      <w:r w:rsidRPr="00E02933">
        <w:rPr>
          <w:rFonts w:ascii="Arial" w:hAnsi="Arial" w:cs="Arial"/>
        </w:rPr>
        <w:t xml:space="preserve"> </w:t>
      </w:r>
    </w:p>
    <w:p w:rsidR="0075100B" w:rsidRPr="00E02933" w:rsidRDefault="0075100B" w:rsidP="0075100B">
      <w:pPr>
        <w:spacing w:after="0" w:line="240" w:lineRule="auto"/>
        <w:jc w:val="both"/>
        <w:rPr>
          <w:rFonts w:ascii="Arial" w:hAnsi="Arial" w:cs="Arial"/>
          <w:color w:val="000000"/>
        </w:rPr>
      </w:pPr>
    </w:p>
    <w:p w:rsidR="0075100B" w:rsidRPr="00E02933" w:rsidRDefault="0075100B" w:rsidP="0075100B">
      <w:pPr>
        <w:spacing w:after="0" w:line="240" w:lineRule="auto"/>
        <w:jc w:val="both"/>
        <w:rPr>
          <w:rFonts w:ascii="Arial" w:hAnsi="Arial" w:cs="Arial"/>
          <w:color w:val="000000"/>
        </w:rPr>
      </w:pPr>
    </w:p>
    <w:p w:rsidR="0075100B" w:rsidRPr="00E02933" w:rsidRDefault="0075100B" w:rsidP="0075100B">
      <w:pPr>
        <w:spacing w:after="0" w:line="240" w:lineRule="auto"/>
        <w:jc w:val="both"/>
        <w:rPr>
          <w:rFonts w:ascii="Arial" w:hAnsi="Arial" w:cs="Arial"/>
          <w:lang w:eastAsia="en-ZA"/>
        </w:rPr>
      </w:pPr>
      <w:r w:rsidRPr="00E02933">
        <w:rPr>
          <w:rFonts w:ascii="Arial" w:hAnsi="Arial" w:cs="Arial"/>
          <w:color w:val="000000"/>
          <w:lang w:eastAsia="en-ZA"/>
        </w:rPr>
        <w:t>On Behalf Of:</w:t>
      </w:r>
    </w:p>
    <w:p w:rsidR="0075100B" w:rsidRPr="00E02933" w:rsidRDefault="0075100B" w:rsidP="0075100B">
      <w:pPr>
        <w:spacing w:after="0" w:line="240" w:lineRule="auto"/>
        <w:jc w:val="both"/>
        <w:rPr>
          <w:rFonts w:ascii="Arial" w:hAnsi="Arial" w:cs="Arial"/>
          <w:lang w:eastAsia="en-ZA"/>
        </w:rPr>
      </w:pPr>
      <w:r w:rsidRPr="00E02933">
        <w:rPr>
          <w:rFonts w:ascii="Arial" w:hAnsi="Arial" w:cs="Arial"/>
          <w:color w:val="000000"/>
          <w:lang w:eastAsia="en-ZA"/>
        </w:rPr>
        <w:t>Lerato Motaung                                                   </w:t>
      </w:r>
    </w:p>
    <w:p w:rsidR="0075100B" w:rsidRPr="00E02933" w:rsidRDefault="0075100B" w:rsidP="0075100B">
      <w:pPr>
        <w:spacing w:after="0" w:line="240" w:lineRule="auto"/>
        <w:jc w:val="both"/>
        <w:rPr>
          <w:rFonts w:ascii="Arial" w:hAnsi="Arial" w:cs="Arial"/>
          <w:lang w:eastAsia="en-ZA"/>
        </w:rPr>
      </w:pPr>
      <w:r w:rsidRPr="00E02933">
        <w:rPr>
          <w:rFonts w:ascii="Arial" w:hAnsi="Arial" w:cs="Arial"/>
          <w:color w:val="000000"/>
          <w:lang w:eastAsia="en-ZA"/>
        </w:rPr>
        <w:t xml:space="preserve">Registrar: Competition Tribunal                                         </w:t>
      </w:r>
    </w:p>
    <w:p w:rsidR="0075100B" w:rsidRPr="00E02933" w:rsidRDefault="0075100B" w:rsidP="0075100B">
      <w:pPr>
        <w:spacing w:after="0" w:line="240" w:lineRule="auto"/>
        <w:jc w:val="both"/>
        <w:rPr>
          <w:rFonts w:ascii="Arial" w:hAnsi="Arial" w:cs="Arial"/>
          <w:lang w:eastAsia="en-ZA"/>
        </w:rPr>
      </w:pPr>
      <w:r w:rsidRPr="00E02933">
        <w:rPr>
          <w:rFonts w:ascii="Arial" w:hAnsi="Arial" w:cs="Arial"/>
          <w:color w:val="000000"/>
          <w:lang w:eastAsia="en-ZA"/>
        </w:rPr>
        <w:t xml:space="preserve">Tel: (012) 394 3355                                              </w:t>
      </w:r>
    </w:p>
    <w:p w:rsidR="0075100B" w:rsidRPr="00E02933" w:rsidRDefault="0075100B" w:rsidP="0075100B">
      <w:pPr>
        <w:spacing w:after="0" w:line="240" w:lineRule="auto"/>
        <w:jc w:val="both"/>
        <w:rPr>
          <w:rFonts w:ascii="Arial" w:hAnsi="Arial" w:cs="Arial"/>
          <w:lang w:eastAsia="en-ZA"/>
        </w:rPr>
      </w:pPr>
      <w:r w:rsidRPr="00E02933">
        <w:rPr>
          <w:rFonts w:ascii="Arial" w:hAnsi="Arial" w:cs="Arial"/>
          <w:color w:val="000000"/>
          <w:lang w:eastAsia="en-ZA"/>
        </w:rPr>
        <w:t xml:space="preserve">Cell: +27 (0) 82 556 3221                                               </w:t>
      </w:r>
    </w:p>
    <w:p w:rsidR="0075100B" w:rsidRPr="00E02933" w:rsidRDefault="0075100B" w:rsidP="0075100B">
      <w:pPr>
        <w:spacing w:after="0" w:line="240" w:lineRule="auto"/>
        <w:jc w:val="both"/>
        <w:rPr>
          <w:rFonts w:ascii="Arial" w:hAnsi="Arial" w:cs="Arial"/>
        </w:rPr>
      </w:pPr>
      <w:r w:rsidRPr="00E02933">
        <w:rPr>
          <w:rFonts w:ascii="Arial" w:hAnsi="Arial" w:cs="Arial"/>
          <w:color w:val="000000"/>
          <w:lang w:eastAsia="en-ZA"/>
        </w:rPr>
        <w:t xml:space="preserve">E-Mail: </w:t>
      </w:r>
      <w:hyperlink r:id="rId7" w:history="1">
        <w:r w:rsidRPr="00E02933">
          <w:rPr>
            <w:rStyle w:val="Hyperlink"/>
            <w:rFonts w:ascii="Arial" w:hAnsi="Arial" w:cs="Arial"/>
            <w:lang w:eastAsia="en-ZA"/>
          </w:rPr>
          <w:t>LeratoM@comptrib.co.za</w:t>
        </w:r>
      </w:hyperlink>
    </w:p>
    <w:p w:rsidR="0075100B" w:rsidRDefault="0075100B"/>
    <w:p w:rsidR="0075100B" w:rsidRDefault="0075100B"/>
    <w:p w:rsidR="0075100B" w:rsidRDefault="0075100B"/>
    <w:p w:rsidR="001260C5" w:rsidRDefault="0075100B">
      <w:r>
        <w:t xml:space="preserve">The Commission has prohibited a merger whereby </w:t>
      </w:r>
      <w:proofErr w:type="spellStart"/>
      <w:r>
        <w:t>Monier</w:t>
      </w:r>
      <w:proofErr w:type="spellEnd"/>
      <w:r>
        <w:t xml:space="preserve"> sought to acquire the assets and business of </w:t>
      </w:r>
      <w:proofErr w:type="spellStart"/>
      <w:r>
        <w:t>Technicrete</w:t>
      </w:r>
      <w:proofErr w:type="spellEnd"/>
      <w:r>
        <w:t xml:space="preserve"> from </w:t>
      </w:r>
      <w:proofErr w:type="spellStart"/>
      <w:r>
        <w:t>Technicrete</w:t>
      </w:r>
      <w:proofErr w:type="spellEnd"/>
      <w:r>
        <w:t xml:space="preserve"> ISG (Pty) Ltd. Post-merger, </w:t>
      </w:r>
      <w:proofErr w:type="spellStart"/>
      <w:r>
        <w:t>Monier</w:t>
      </w:r>
      <w:proofErr w:type="spellEnd"/>
      <w:r>
        <w:t xml:space="preserve"> would acquire sole control over </w:t>
      </w:r>
      <w:proofErr w:type="spellStart"/>
      <w:r>
        <w:t>Technicrete</w:t>
      </w:r>
      <w:proofErr w:type="spellEnd"/>
      <w:r>
        <w:t xml:space="preserve">. The Commission found that </w:t>
      </w:r>
      <w:proofErr w:type="spellStart"/>
      <w:r>
        <w:t>Monier</w:t>
      </w:r>
      <w:proofErr w:type="spellEnd"/>
      <w:r>
        <w:t xml:space="preserve"> and </w:t>
      </w:r>
      <w:proofErr w:type="spellStart"/>
      <w:r>
        <w:t>Technicrete</w:t>
      </w:r>
      <w:proofErr w:type="spellEnd"/>
      <w:r>
        <w:t xml:space="preserve"> are the largest competitors in the manufacture and supply of concrete roof tiles in the greater Polokwane region. The merging parties’ competitors are significantly small and are unlikely to be able to effectively constrain the merged entity. Thus, the Commission has concluded that this merger will likely result in the removal of an effective competitor, especially considering that </w:t>
      </w:r>
      <w:proofErr w:type="spellStart"/>
      <w:r>
        <w:t>Technicrete</w:t>
      </w:r>
      <w:proofErr w:type="spellEnd"/>
      <w:r>
        <w:t xml:space="preserve"> was the market leader before </w:t>
      </w:r>
      <w:proofErr w:type="spellStart"/>
      <w:r>
        <w:t>Monier’s</w:t>
      </w:r>
      <w:proofErr w:type="spellEnd"/>
      <w:r>
        <w:t xml:space="preserve"> entry into the market. The Commission is also concerned that post-merger, the merged entity will have the ability to control prices of concrete roof tiles to the detriment of consumers.</w:t>
      </w:r>
    </w:p>
    <w:sectPr w:rsidR="00126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C15828"/>
    <w:multiLevelType w:val="hybridMultilevel"/>
    <w:tmpl w:val="41B2C870"/>
    <w:lvl w:ilvl="0" w:tplc="46D0F8A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0B"/>
    <w:rsid w:val="00001F8F"/>
    <w:rsid w:val="0007300C"/>
    <w:rsid w:val="00212E59"/>
    <w:rsid w:val="004A26E7"/>
    <w:rsid w:val="0075100B"/>
    <w:rsid w:val="008543F7"/>
    <w:rsid w:val="008C33F8"/>
    <w:rsid w:val="00B94202"/>
    <w:rsid w:val="00E11D73"/>
    <w:rsid w:val="00F6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08D82-89CB-43B3-B2AB-9A7B65E4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00B"/>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00B"/>
    <w:pPr>
      <w:spacing w:after="200" w:line="276" w:lineRule="auto"/>
      <w:ind w:left="720"/>
      <w:contextualSpacing/>
    </w:pPr>
  </w:style>
  <w:style w:type="table" w:styleId="TableGrid">
    <w:name w:val="Table Grid"/>
    <w:basedOn w:val="TableNormal"/>
    <w:uiPriority w:val="39"/>
    <w:rsid w:val="0075100B"/>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10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ratoM@comptrib.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hantelleb@comptrib.co.za%20"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Chantelle Benjamin</cp:lastModifiedBy>
  <cp:revision>2</cp:revision>
  <dcterms:created xsi:type="dcterms:W3CDTF">2016-03-10T16:29:00Z</dcterms:created>
  <dcterms:modified xsi:type="dcterms:W3CDTF">2016-03-10T16:29:00Z</dcterms:modified>
</cp:coreProperties>
</file>