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769" w:rsidRDefault="007E3769" w:rsidP="007E376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41D5B0CF" wp14:editId="3DECBF9A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769" w:rsidRDefault="007E3769" w:rsidP="007E3769">
      <w:pPr>
        <w:spacing w:after="0" w:line="240" w:lineRule="auto"/>
        <w:jc w:val="center"/>
        <w:rPr>
          <w:rFonts w:ascii="Arial" w:hAnsi="Arial" w:cs="Arial"/>
          <w:b/>
        </w:rPr>
      </w:pPr>
    </w:p>
    <w:p w:rsidR="007E3769" w:rsidRPr="00197793" w:rsidRDefault="007E3769" w:rsidP="007E3769">
      <w:pPr>
        <w:spacing w:after="0" w:line="240" w:lineRule="auto"/>
        <w:jc w:val="center"/>
        <w:rPr>
          <w:rFonts w:ascii="Arial" w:hAnsi="Arial" w:cs="Arial"/>
          <w:b/>
        </w:rPr>
      </w:pPr>
    </w:p>
    <w:p w:rsidR="007E3769" w:rsidRPr="00197793" w:rsidRDefault="007E3769" w:rsidP="007E376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OUTCOME OF </w:t>
      </w:r>
      <w:r w:rsidRPr="00197793">
        <w:rPr>
          <w:rFonts w:ascii="Arial" w:hAnsi="Arial" w:cs="Arial"/>
          <w:b/>
        </w:rPr>
        <w:t>CASE</w:t>
      </w:r>
      <w:r>
        <w:rPr>
          <w:rFonts w:ascii="Arial" w:hAnsi="Arial" w:cs="Arial"/>
          <w:b/>
        </w:rPr>
        <w:t>S</w:t>
      </w:r>
      <w:r w:rsidRPr="00197793">
        <w:rPr>
          <w:rFonts w:ascii="Arial" w:hAnsi="Arial" w:cs="Arial"/>
          <w:b/>
        </w:rPr>
        <w:t xml:space="preserve"> - TRIBUNAL ROLL FOR WEDNESDAY, 10 FEBRUARY 2016</w:t>
      </w:r>
    </w:p>
    <w:p w:rsidR="007E3769" w:rsidRPr="00197793" w:rsidRDefault="007E3769" w:rsidP="007E3769">
      <w:pPr>
        <w:spacing w:after="0" w:line="240" w:lineRule="auto"/>
        <w:jc w:val="both"/>
        <w:rPr>
          <w:rFonts w:ascii="Arial" w:hAnsi="Arial" w:cs="Arial"/>
          <w:b/>
        </w:rPr>
      </w:pPr>
    </w:p>
    <w:p w:rsidR="007E3769" w:rsidRPr="00197793" w:rsidRDefault="007E3769" w:rsidP="007E3769">
      <w:pPr>
        <w:spacing w:after="0" w:line="240" w:lineRule="auto"/>
        <w:jc w:val="both"/>
        <w:rPr>
          <w:rFonts w:ascii="Arial" w:hAnsi="Arial" w:cs="Arial"/>
          <w:b/>
        </w:rPr>
      </w:pPr>
    </w:p>
    <w:p w:rsidR="007E3769" w:rsidRPr="00197793" w:rsidRDefault="007E3769" w:rsidP="007E376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224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153"/>
        <w:gridCol w:w="3198"/>
        <w:gridCol w:w="2873"/>
      </w:tblGrid>
      <w:tr w:rsidR="007E3769" w:rsidRPr="00197793" w:rsidTr="004513AD">
        <w:trPr>
          <w:trHeight w:val="1178"/>
        </w:trPr>
        <w:tc>
          <w:tcPr>
            <w:tcW w:w="3153" w:type="dxa"/>
            <w:shd w:val="clear" w:color="auto" w:fill="996633"/>
          </w:tcPr>
          <w:p w:rsidR="007E3769" w:rsidRPr="00197793" w:rsidRDefault="007E3769" w:rsidP="004513AD">
            <w:pPr>
              <w:rPr>
                <w:rFonts w:ascii="Arial" w:hAnsi="Arial" w:cs="Arial"/>
                <w:color w:val="FFFFFF" w:themeColor="background1"/>
              </w:rPr>
            </w:pPr>
            <w:r w:rsidRPr="00197793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3198" w:type="dxa"/>
            <w:shd w:val="clear" w:color="auto" w:fill="996633"/>
          </w:tcPr>
          <w:p w:rsidR="007E3769" w:rsidRPr="00197793" w:rsidRDefault="007E3769" w:rsidP="004513AD">
            <w:pPr>
              <w:rPr>
                <w:rFonts w:ascii="Arial" w:hAnsi="Arial" w:cs="Arial"/>
                <w:color w:val="FFFFFF" w:themeColor="background1"/>
              </w:rPr>
            </w:pPr>
            <w:r w:rsidRPr="00197793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2873" w:type="dxa"/>
            <w:shd w:val="clear" w:color="auto" w:fill="996633"/>
          </w:tcPr>
          <w:p w:rsidR="007E3769" w:rsidRPr="00197793" w:rsidRDefault="007E3769" w:rsidP="004513AD">
            <w:pPr>
              <w:rPr>
                <w:rFonts w:ascii="Arial" w:hAnsi="Arial" w:cs="Arial"/>
                <w:color w:val="FFFFFF" w:themeColor="background1"/>
              </w:rPr>
            </w:pPr>
            <w:r w:rsidRPr="00197793">
              <w:rPr>
                <w:rFonts w:ascii="Arial" w:hAnsi="Arial" w:cs="Arial"/>
                <w:color w:val="FFFFFF" w:themeColor="background1"/>
              </w:rPr>
              <w:t>Competition Commission’s recommendation to Tribunal</w:t>
            </w:r>
          </w:p>
        </w:tc>
      </w:tr>
      <w:tr w:rsidR="007E3769" w:rsidRPr="00197793" w:rsidTr="004513AD">
        <w:trPr>
          <w:trHeight w:val="493"/>
        </w:trPr>
        <w:tc>
          <w:tcPr>
            <w:tcW w:w="3153" w:type="dxa"/>
          </w:tcPr>
          <w:p w:rsidR="007E3769" w:rsidRPr="00197793" w:rsidRDefault="007E3769" w:rsidP="004513AD">
            <w:pPr>
              <w:jc w:val="both"/>
              <w:rPr>
                <w:rFonts w:ascii="Arial" w:hAnsi="Arial" w:cs="Arial"/>
              </w:rPr>
            </w:pPr>
            <w:r w:rsidRPr="00197793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:rsidR="007E3769" w:rsidRPr="00197793" w:rsidRDefault="007E3769" w:rsidP="004513AD">
            <w:pPr>
              <w:jc w:val="both"/>
              <w:rPr>
                <w:rFonts w:ascii="Arial" w:hAnsi="Arial" w:cs="Arial"/>
                <w:lang w:val="en-US"/>
              </w:rPr>
            </w:pPr>
            <w:r w:rsidRPr="00197793">
              <w:rPr>
                <w:rFonts w:ascii="Arial" w:hAnsi="Arial" w:cs="Arial"/>
              </w:rPr>
              <w:t xml:space="preserve">Redefine Properties Ltd, The Pivotal Fund Ltd, </w:t>
            </w:r>
            <w:proofErr w:type="spellStart"/>
            <w:r w:rsidRPr="00197793">
              <w:rPr>
                <w:rFonts w:ascii="Arial" w:hAnsi="Arial" w:cs="Arial"/>
              </w:rPr>
              <w:t>Abshelf</w:t>
            </w:r>
            <w:proofErr w:type="spellEnd"/>
            <w:r w:rsidRPr="00197793">
              <w:rPr>
                <w:rFonts w:ascii="Arial" w:hAnsi="Arial" w:cs="Arial"/>
              </w:rPr>
              <w:t xml:space="preserve"> 04 (Pty) Ltd and </w:t>
            </w:r>
            <w:proofErr w:type="spellStart"/>
            <w:r w:rsidRPr="00197793">
              <w:rPr>
                <w:rFonts w:ascii="Arial" w:hAnsi="Arial" w:cs="Arial"/>
              </w:rPr>
              <w:t>Cirano</w:t>
            </w:r>
            <w:proofErr w:type="spellEnd"/>
            <w:r w:rsidRPr="00197793">
              <w:rPr>
                <w:rFonts w:ascii="Arial" w:hAnsi="Arial" w:cs="Arial"/>
              </w:rPr>
              <w:t xml:space="preserve"> 300 Investments (Pty) Ltd in Respect of a 75 per cent Undivided Share in Erf 221, Rosebank, Known as The Galleria</w:t>
            </w:r>
          </w:p>
          <w:p w:rsidR="007E3769" w:rsidRPr="00197793" w:rsidRDefault="007E3769" w:rsidP="00451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3" w:type="dxa"/>
          </w:tcPr>
          <w:p w:rsidR="007E3769" w:rsidRPr="00197793" w:rsidRDefault="007E3769" w:rsidP="004513AD">
            <w:pPr>
              <w:rPr>
                <w:rFonts w:ascii="Arial" w:hAnsi="Arial" w:cs="Arial"/>
              </w:rPr>
            </w:pPr>
            <w:r w:rsidRPr="00197793">
              <w:rPr>
                <w:rFonts w:ascii="Arial" w:hAnsi="Arial" w:cs="Arial"/>
              </w:rPr>
              <w:t>Approved without conditions</w:t>
            </w:r>
          </w:p>
        </w:tc>
      </w:tr>
      <w:tr w:rsidR="007E3769" w:rsidRPr="00197793" w:rsidTr="004513AD">
        <w:trPr>
          <w:trHeight w:val="479"/>
        </w:trPr>
        <w:tc>
          <w:tcPr>
            <w:tcW w:w="3153" w:type="dxa"/>
          </w:tcPr>
          <w:p w:rsidR="007E3769" w:rsidRPr="00197793" w:rsidRDefault="007E3769" w:rsidP="004513AD">
            <w:pPr>
              <w:jc w:val="both"/>
              <w:rPr>
                <w:rFonts w:ascii="Arial" w:hAnsi="Arial" w:cs="Arial"/>
              </w:rPr>
            </w:pPr>
            <w:r w:rsidRPr="00197793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:rsidR="007E3769" w:rsidRPr="00197793" w:rsidRDefault="007E3769" w:rsidP="004513AD">
            <w:pPr>
              <w:jc w:val="both"/>
              <w:rPr>
                <w:rFonts w:ascii="Arial" w:hAnsi="Arial" w:cs="Arial"/>
              </w:rPr>
            </w:pPr>
            <w:proofErr w:type="spellStart"/>
            <w:r w:rsidRPr="00197793">
              <w:rPr>
                <w:rFonts w:ascii="Arial" w:hAnsi="Arial" w:cs="Arial"/>
              </w:rPr>
              <w:t>Bongicel</w:t>
            </w:r>
            <w:proofErr w:type="spellEnd"/>
            <w:r w:rsidRPr="00197793">
              <w:rPr>
                <w:rFonts w:ascii="Arial" w:hAnsi="Arial" w:cs="Arial"/>
              </w:rPr>
              <w:t xml:space="preserve"> (Pty) Ltd and Lusitania Food Products (Pty) Ltd</w:t>
            </w:r>
          </w:p>
        </w:tc>
        <w:tc>
          <w:tcPr>
            <w:tcW w:w="2873" w:type="dxa"/>
          </w:tcPr>
          <w:p w:rsidR="007E3769" w:rsidRPr="00197793" w:rsidRDefault="007E3769" w:rsidP="004513AD">
            <w:pPr>
              <w:rPr>
                <w:rFonts w:ascii="Arial" w:hAnsi="Arial" w:cs="Arial"/>
              </w:rPr>
            </w:pPr>
            <w:r w:rsidRPr="00197793">
              <w:rPr>
                <w:rFonts w:ascii="Arial" w:hAnsi="Arial" w:cs="Arial"/>
              </w:rPr>
              <w:t xml:space="preserve">Approved without conditions </w:t>
            </w:r>
          </w:p>
        </w:tc>
      </w:tr>
    </w:tbl>
    <w:p w:rsidR="007E3769" w:rsidRPr="00197793" w:rsidRDefault="007E3769" w:rsidP="007E376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E3769" w:rsidRPr="00197793" w:rsidRDefault="007E3769" w:rsidP="007E3769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Tribunal has approved </w:t>
      </w:r>
      <w:r w:rsidRPr="00197793">
        <w:rPr>
          <w:rFonts w:ascii="Arial" w:hAnsi="Arial" w:cs="Arial"/>
          <w:color w:val="000000"/>
        </w:rPr>
        <w:t xml:space="preserve">the merger between </w:t>
      </w:r>
      <w:proofErr w:type="spellStart"/>
      <w:r w:rsidRPr="007E3769">
        <w:rPr>
          <w:rFonts w:ascii="Arial" w:hAnsi="Arial" w:cs="Arial"/>
          <w:b/>
          <w:color w:val="000000"/>
        </w:rPr>
        <w:t>Bongice</w:t>
      </w:r>
      <w:r w:rsidRPr="00197793">
        <w:rPr>
          <w:rFonts w:ascii="Arial" w:hAnsi="Arial" w:cs="Arial"/>
          <w:color w:val="000000"/>
        </w:rPr>
        <w:t>l</w:t>
      </w:r>
      <w:proofErr w:type="spellEnd"/>
      <w:r w:rsidRPr="00197793">
        <w:rPr>
          <w:rFonts w:ascii="Arial" w:hAnsi="Arial" w:cs="Arial"/>
          <w:color w:val="000000"/>
        </w:rPr>
        <w:t xml:space="preserve">, ultimately controlled by the Royal </w:t>
      </w:r>
      <w:proofErr w:type="spellStart"/>
      <w:r w:rsidRPr="00197793">
        <w:rPr>
          <w:rFonts w:ascii="Arial" w:hAnsi="Arial" w:cs="Arial"/>
          <w:color w:val="000000"/>
        </w:rPr>
        <w:t>Bafokeng</w:t>
      </w:r>
      <w:proofErr w:type="spellEnd"/>
      <w:r w:rsidRPr="00197793">
        <w:rPr>
          <w:rFonts w:ascii="Arial" w:hAnsi="Arial" w:cs="Arial"/>
          <w:color w:val="000000"/>
        </w:rPr>
        <w:t xml:space="preserve"> National Development Trust, and Lusitania, a wholesale distributor of a range of goods, including seafood, poultry, dairy and vegetables to the hospitality industry. </w:t>
      </w:r>
    </w:p>
    <w:p w:rsidR="007E3769" w:rsidRPr="00197793" w:rsidRDefault="007E3769" w:rsidP="007E376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E3769" w:rsidRPr="00197793" w:rsidRDefault="007E3769" w:rsidP="007E376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197793">
        <w:rPr>
          <w:rFonts w:ascii="Arial" w:hAnsi="Arial" w:cs="Arial"/>
          <w:color w:val="000000"/>
        </w:rPr>
        <w:t xml:space="preserve">The </w:t>
      </w:r>
      <w:proofErr w:type="spellStart"/>
      <w:r w:rsidRPr="00197793">
        <w:rPr>
          <w:rFonts w:ascii="Arial" w:hAnsi="Arial" w:cs="Arial"/>
          <w:color w:val="000000"/>
        </w:rPr>
        <w:t>Bongicel</w:t>
      </w:r>
      <w:proofErr w:type="spellEnd"/>
      <w:r w:rsidRPr="00197793">
        <w:rPr>
          <w:rFonts w:ascii="Arial" w:hAnsi="Arial" w:cs="Arial"/>
          <w:color w:val="000000"/>
        </w:rPr>
        <w:t xml:space="preserve"> in a special purpose vehicle established for the purpose of acquiring Lusitania as a going concern. </w:t>
      </w:r>
    </w:p>
    <w:p w:rsidR="007E3769" w:rsidRPr="00197793" w:rsidRDefault="007E3769" w:rsidP="007E376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E3769" w:rsidRDefault="007E3769" w:rsidP="007E376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197793">
        <w:rPr>
          <w:rFonts w:ascii="Arial" w:hAnsi="Arial" w:cs="Arial"/>
          <w:color w:val="000000"/>
        </w:rPr>
        <w:t xml:space="preserve">Royal </w:t>
      </w:r>
      <w:proofErr w:type="spellStart"/>
      <w:r w:rsidRPr="00197793">
        <w:rPr>
          <w:rFonts w:ascii="Arial" w:hAnsi="Arial" w:cs="Arial"/>
          <w:color w:val="000000"/>
        </w:rPr>
        <w:t>Bafokeng</w:t>
      </w:r>
      <w:proofErr w:type="spellEnd"/>
      <w:r w:rsidRPr="00197793">
        <w:rPr>
          <w:rFonts w:ascii="Arial" w:hAnsi="Arial" w:cs="Arial"/>
          <w:color w:val="000000"/>
        </w:rPr>
        <w:t xml:space="preserve"> Group holds investments in various companies. Its investee entities include mining, oil, gas, resources, construction, property, telecommunications, transport, aviation, energy, shipping and courier services and financial services sector. </w:t>
      </w:r>
    </w:p>
    <w:p w:rsidR="007E3769" w:rsidRPr="00197793" w:rsidRDefault="007E3769" w:rsidP="007E376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E3769" w:rsidRPr="00197793" w:rsidRDefault="007E3769" w:rsidP="007E376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197793">
        <w:rPr>
          <w:rFonts w:ascii="Arial" w:hAnsi="Arial" w:cs="Arial"/>
          <w:color w:val="000000"/>
        </w:rPr>
        <w:t xml:space="preserve">The Competition Commission found there were no horizontal overlap between the activities of the merging parties. </w:t>
      </w:r>
    </w:p>
    <w:p w:rsidR="007E3769" w:rsidRPr="007E3769" w:rsidRDefault="007E3769" w:rsidP="007E3769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7E3769" w:rsidRPr="00197793" w:rsidRDefault="007E3769" w:rsidP="007E3769">
      <w:pPr>
        <w:contextualSpacing/>
        <w:jc w:val="both"/>
        <w:rPr>
          <w:rFonts w:ascii="Arial" w:hAnsi="Arial" w:cs="Arial"/>
        </w:rPr>
      </w:pPr>
      <w:r w:rsidRPr="007E3769">
        <w:rPr>
          <w:rFonts w:ascii="Arial" w:hAnsi="Arial" w:cs="Arial"/>
          <w:b/>
        </w:rPr>
        <w:t>Pivotal</w:t>
      </w:r>
      <w:r w:rsidRPr="00197793">
        <w:rPr>
          <w:rFonts w:ascii="Arial" w:hAnsi="Arial" w:cs="Arial"/>
        </w:rPr>
        <w:t xml:space="preserve"> is a property investment and development fund with a property portfolio comprising of vacant land, office, retail and industrial property in the Gauteng and Eastern Cape Provinces.</w:t>
      </w:r>
    </w:p>
    <w:p w:rsidR="007E3769" w:rsidRPr="00197793" w:rsidRDefault="007E3769" w:rsidP="007E3769">
      <w:pPr>
        <w:ind w:left="783"/>
        <w:contextualSpacing/>
        <w:jc w:val="both"/>
        <w:rPr>
          <w:rFonts w:ascii="Arial" w:hAnsi="Arial" w:cs="Arial"/>
        </w:rPr>
      </w:pPr>
    </w:p>
    <w:p w:rsidR="007E3769" w:rsidRDefault="007E3769" w:rsidP="007E3769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the second merger hearing </w:t>
      </w:r>
      <w:proofErr w:type="spellStart"/>
      <w:r w:rsidRPr="00197793">
        <w:rPr>
          <w:rFonts w:ascii="Arial" w:hAnsi="Arial" w:cs="Arial"/>
        </w:rPr>
        <w:t>Redefine</w:t>
      </w:r>
      <w:r>
        <w:rPr>
          <w:rFonts w:ascii="Arial" w:hAnsi="Arial" w:cs="Arial"/>
        </w:rPr>
        <w:t>’s</w:t>
      </w:r>
      <w:proofErr w:type="spellEnd"/>
      <w:r>
        <w:rPr>
          <w:rFonts w:ascii="Arial" w:hAnsi="Arial" w:cs="Arial"/>
        </w:rPr>
        <w:t xml:space="preserve"> merger with </w:t>
      </w:r>
      <w:proofErr w:type="spellStart"/>
      <w:r>
        <w:rPr>
          <w:rFonts w:ascii="Arial" w:hAnsi="Arial" w:cs="Arial"/>
        </w:rPr>
        <w:t>Abshelf</w:t>
      </w:r>
      <w:proofErr w:type="spellEnd"/>
      <w:r>
        <w:rPr>
          <w:rFonts w:ascii="Arial" w:hAnsi="Arial" w:cs="Arial"/>
        </w:rPr>
        <w:t xml:space="preserve"> 04 and </w:t>
      </w:r>
      <w:proofErr w:type="spellStart"/>
      <w:r>
        <w:rPr>
          <w:rFonts w:ascii="Arial" w:hAnsi="Arial" w:cs="Arial"/>
        </w:rPr>
        <w:t>Cirano</w:t>
      </w:r>
      <w:proofErr w:type="spellEnd"/>
      <w:r>
        <w:rPr>
          <w:rFonts w:ascii="Arial" w:hAnsi="Arial" w:cs="Arial"/>
        </w:rPr>
        <w:t xml:space="preserve"> 300 with respect to Galleria in Rosebank has been approved by the Tribunal. </w:t>
      </w:r>
    </w:p>
    <w:p w:rsidR="007E3769" w:rsidRDefault="007E3769" w:rsidP="007E3769">
      <w:pPr>
        <w:contextualSpacing/>
        <w:jc w:val="both"/>
        <w:rPr>
          <w:rFonts w:ascii="Arial" w:hAnsi="Arial" w:cs="Arial"/>
        </w:rPr>
      </w:pPr>
    </w:p>
    <w:p w:rsidR="007E3769" w:rsidRPr="00197793" w:rsidRDefault="007E3769" w:rsidP="007E3769">
      <w:pPr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Redine</w:t>
      </w:r>
      <w:proofErr w:type="spellEnd"/>
      <w:r w:rsidRPr="00197793">
        <w:rPr>
          <w:rFonts w:ascii="Arial" w:hAnsi="Arial" w:cs="Arial"/>
        </w:rPr>
        <w:t xml:space="preserve"> comprises of a number of property investment and management firms that have a property portfolio comprising of a diverse range of office, retail, residential and industrial properties </w:t>
      </w:r>
      <w:proofErr w:type="gramStart"/>
      <w:r w:rsidRPr="00197793">
        <w:rPr>
          <w:rFonts w:ascii="Arial" w:hAnsi="Arial" w:cs="Arial"/>
        </w:rPr>
        <w:t>throughout</w:t>
      </w:r>
      <w:proofErr w:type="gramEnd"/>
      <w:r w:rsidRPr="00197793">
        <w:rPr>
          <w:rFonts w:ascii="Arial" w:hAnsi="Arial" w:cs="Arial"/>
        </w:rPr>
        <w:t xml:space="preserve"> South Africa.</w:t>
      </w:r>
    </w:p>
    <w:p w:rsidR="007E3769" w:rsidRPr="00197793" w:rsidRDefault="007E3769" w:rsidP="007E3769">
      <w:pPr>
        <w:ind w:left="783"/>
        <w:contextualSpacing/>
        <w:jc w:val="both"/>
        <w:rPr>
          <w:rFonts w:ascii="Arial" w:hAnsi="Arial" w:cs="Arial"/>
        </w:rPr>
      </w:pPr>
    </w:p>
    <w:p w:rsidR="007E3769" w:rsidRPr="00197793" w:rsidRDefault="007E3769" w:rsidP="007E3769">
      <w:pPr>
        <w:contextualSpacing/>
        <w:jc w:val="both"/>
        <w:rPr>
          <w:rFonts w:ascii="Arial" w:hAnsi="Arial" w:cs="Arial"/>
        </w:rPr>
      </w:pPr>
      <w:proofErr w:type="spellStart"/>
      <w:r w:rsidRPr="00197793">
        <w:rPr>
          <w:rFonts w:ascii="Arial" w:hAnsi="Arial" w:cs="Arial"/>
        </w:rPr>
        <w:t>Abshelf</w:t>
      </w:r>
      <w:proofErr w:type="spellEnd"/>
      <w:r w:rsidRPr="00197793">
        <w:rPr>
          <w:rFonts w:ascii="Arial" w:hAnsi="Arial" w:cs="Arial"/>
        </w:rPr>
        <w:t xml:space="preserve"> is a wholly owned subsidiary of </w:t>
      </w:r>
      <w:proofErr w:type="spellStart"/>
      <w:r w:rsidRPr="00197793">
        <w:rPr>
          <w:rFonts w:ascii="Arial" w:hAnsi="Arial" w:cs="Arial"/>
        </w:rPr>
        <w:t>Abland</w:t>
      </w:r>
      <w:proofErr w:type="spellEnd"/>
      <w:r w:rsidRPr="00197793">
        <w:rPr>
          <w:rFonts w:ascii="Arial" w:hAnsi="Arial" w:cs="Arial"/>
        </w:rPr>
        <w:t xml:space="preserve">. </w:t>
      </w:r>
      <w:proofErr w:type="spellStart"/>
      <w:r w:rsidRPr="00197793">
        <w:rPr>
          <w:rFonts w:ascii="Arial" w:hAnsi="Arial" w:cs="Arial"/>
        </w:rPr>
        <w:t>Abland</w:t>
      </w:r>
      <w:proofErr w:type="spellEnd"/>
      <w:r w:rsidRPr="00197793">
        <w:rPr>
          <w:rFonts w:ascii="Arial" w:hAnsi="Arial" w:cs="Arial"/>
        </w:rPr>
        <w:t xml:space="preserve"> is primarily a property development company specialising in the development of commercial, industrial and retail property in South Africa.</w:t>
      </w:r>
    </w:p>
    <w:p w:rsidR="007E3769" w:rsidRPr="00197793" w:rsidRDefault="007E3769" w:rsidP="007E3769">
      <w:pPr>
        <w:ind w:left="783"/>
        <w:contextualSpacing/>
        <w:jc w:val="both"/>
        <w:rPr>
          <w:rFonts w:ascii="Arial" w:hAnsi="Arial" w:cs="Arial"/>
        </w:rPr>
      </w:pPr>
    </w:p>
    <w:p w:rsidR="007E3769" w:rsidRPr="00197793" w:rsidRDefault="007E3769" w:rsidP="007E3769">
      <w:pPr>
        <w:contextualSpacing/>
        <w:jc w:val="both"/>
        <w:rPr>
          <w:rFonts w:ascii="Arial" w:hAnsi="Arial" w:cs="Arial"/>
        </w:rPr>
      </w:pPr>
      <w:r w:rsidRPr="00197793">
        <w:rPr>
          <w:rFonts w:ascii="Arial" w:hAnsi="Arial" w:cs="Arial"/>
        </w:rPr>
        <w:t xml:space="preserve">The Galleria is a Grade B Retail – Convenience Centre. </w:t>
      </w:r>
    </w:p>
    <w:p w:rsidR="007E3769" w:rsidRPr="00197793" w:rsidRDefault="007E3769" w:rsidP="007E376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E3769" w:rsidRPr="00197793" w:rsidRDefault="007E3769" w:rsidP="007E376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197793">
        <w:rPr>
          <w:rFonts w:ascii="Arial" w:hAnsi="Arial" w:cs="Arial"/>
          <w:color w:val="000000"/>
        </w:rPr>
        <w:t xml:space="preserve">The Commission found the merged entity will continue to be constrained by significant competing properties in the areas affected, preventing and lessening competitive concerns. </w:t>
      </w:r>
    </w:p>
    <w:p w:rsidR="007E3769" w:rsidRDefault="007E3769" w:rsidP="007E376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E3769" w:rsidRDefault="007E3769" w:rsidP="007E376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E3769" w:rsidRPr="00E02933" w:rsidRDefault="007E3769" w:rsidP="007E376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E3769" w:rsidRPr="00E02933" w:rsidRDefault="007E3769" w:rsidP="007E3769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Issued by: </w:t>
      </w:r>
    </w:p>
    <w:p w:rsidR="007E3769" w:rsidRDefault="007E3769" w:rsidP="007E3769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Chantelle Benjamin </w:t>
      </w:r>
    </w:p>
    <w:p w:rsidR="007E3769" w:rsidRDefault="007E3769" w:rsidP="007E3769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Communications</w:t>
      </w:r>
      <w:r w:rsidRPr="00E02933">
        <w:rPr>
          <w:rFonts w:ascii="Arial" w:hAnsi="Arial" w:cs="Arial"/>
          <w:color w:val="000000"/>
          <w:lang w:eastAsia="en-ZA"/>
        </w:rPr>
        <w:t>: Competition Tribunal   </w:t>
      </w:r>
    </w:p>
    <w:p w:rsidR="007E3769" w:rsidRPr="00E02933" w:rsidRDefault="007E3769" w:rsidP="007E3769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Tel (012)394 1383</w:t>
      </w:r>
      <w:r w:rsidRPr="00E02933">
        <w:rPr>
          <w:rFonts w:ascii="Arial" w:hAnsi="Arial" w:cs="Arial"/>
          <w:color w:val="000000"/>
          <w:lang w:eastAsia="en-ZA"/>
        </w:rPr>
        <w:t xml:space="preserve">                                      </w:t>
      </w:r>
    </w:p>
    <w:p w:rsidR="007E3769" w:rsidRPr="00E02933" w:rsidRDefault="007E3769" w:rsidP="007E3769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>Cell: +27 (0) 73 007 5603</w:t>
      </w:r>
      <w:r w:rsidRPr="00E02933">
        <w:rPr>
          <w:rFonts w:ascii="Arial" w:hAnsi="Arial" w:cs="Arial"/>
          <w:color w:val="000000"/>
          <w:lang w:eastAsia="en-ZA"/>
        </w:rPr>
        <w:t xml:space="preserve">                                          </w:t>
      </w:r>
    </w:p>
    <w:p w:rsidR="007E3769" w:rsidRPr="00E02933" w:rsidRDefault="007E3769" w:rsidP="007E3769">
      <w:pPr>
        <w:spacing w:after="0" w:line="240" w:lineRule="auto"/>
        <w:jc w:val="both"/>
        <w:rPr>
          <w:rFonts w:ascii="Arial" w:hAnsi="Arial" w:cs="Arial"/>
        </w:rPr>
      </w:pPr>
      <w:r w:rsidRPr="00E02933">
        <w:rPr>
          <w:rFonts w:ascii="Arial" w:hAnsi="Arial" w:cs="Arial"/>
          <w:color w:val="000000"/>
          <w:lang w:eastAsia="en-ZA"/>
        </w:rPr>
        <w:t xml:space="preserve">E-Mail: </w:t>
      </w:r>
      <w:hyperlink r:id="rId5" w:history="1">
        <w:r w:rsidRPr="00E02933">
          <w:rPr>
            <w:rStyle w:val="Hyperlink"/>
            <w:rFonts w:ascii="Arial" w:hAnsi="Arial" w:cs="Arial"/>
            <w:lang w:eastAsia="en-ZA"/>
          </w:rPr>
          <w:t>chantelleb@comptrib.co.za</w:t>
        </w:r>
      </w:hyperlink>
      <w:r w:rsidRPr="00E02933">
        <w:rPr>
          <w:rFonts w:ascii="Arial" w:hAnsi="Arial" w:cs="Arial"/>
        </w:rPr>
        <w:t xml:space="preserve"> </w:t>
      </w:r>
    </w:p>
    <w:p w:rsidR="007E3769" w:rsidRPr="00E02933" w:rsidRDefault="007E3769" w:rsidP="007E376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E3769" w:rsidRPr="00E02933" w:rsidRDefault="007E3769" w:rsidP="007E376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E3769" w:rsidRPr="00E02933" w:rsidRDefault="007E3769" w:rsidP="007E3769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>On Behalf Of:</w:t>
      </w:r>
    </w:p>
    <w:p w:rsidR="007E3769" w:rsidRPr="00E02933" w:rsidRDefault="007E3769" w:rsidP="007E3769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7E3769" w:rsidRPr="00E02933" w:rsidRDefault="007E3769" w:rsidP="007E3769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7E3769" w:rsidRPr="00E02933" w:rsidRDefault="007E3769" w:rsidP="007E3769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7E3769" w:rsidRPr="00E02933" w:rsidRDefault="007E3769" w:rsidP="007E3769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7E3769" w:rsidRPr="00E02933" w:rsidRDefault="007E3769" w:rsidP="007E3769">
      <w:pPr>
        <w:spacing w:after="0" w:line="240" w:lineRule="auto"/>
        <w:jc w:val="both"/>
        <w:rPr>
          <w:rFonts w:ascii="Arial" w:hAnsi="Arial" w:cs="Arial"/>
        </w:rPr>
      </w:pPr>
      <w:r w:rsidRPr="00E02933">
        <w:rPr>
          <w:rFonts w:ascii="Arial" w:hAnsi="Arial" w:cs="Arial"/>
          <w:color w:val="000000"/>
          <w:lang w:eastAsia="en-ZA"/>
        </w:rPr>
        <w:t xml:space="preserve">E-Mail: </w:t>
      </w:r>
      <w:hyperlink r:id="rId6" w:history="1">
        <w:r w:rsidRPr="00E02933">
          <w:rPr>
            <w:rStyle w:val="Hyperlink"/>
            <w:rFonts w:ascii="Arial" w:hAnsi="Arial" w:cs="Arial"/>
            <w:lang w:eastAsia="en-ZA"/>
          </w:rPr>
          <w:t>LeratoM@comptrib.co.za</w:t>
        </w:r>
      </w:hyperlink>
    </w:p>
    <w:p w:rsidR="001260C5" w:rsidRDefault="00A34461"/>
    <w:sectPr w:rsidR="00126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69"/>
    <w:rsid w:val="00212E59"/>
    <w:rsid w:val="007E3769"/>
    <w:rsid w:val="00F6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D36D8-D2A7-44E5-BA08-4B34B815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769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76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3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atoM@comptrib.co.za" TargetMode="External"/><Relationship Id="rId5" Type="http://schemas.openxmlformats.org/officeDocument/2006/relationships/hyperlink" Target="chantelleb@comptrib.co.za%20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Chantelle Benjamin</cp:lastModifiedBy>
  <cp:revision>1</cp:revision>
  <dcterms:created xsi:type="dcterms:W3CDTF">2016-02-10T17:43:00Z</dcterms:created>
  <dcterms:modified xsi:type="dcterms:W3CDTF">2016-02-10T17:48:00Z</dcterms:modified>
</cp:coreProperties>
</file>