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70" w:rsidRDefault="00AA35E0" w:rsidP="00CA2878">
      <w:pPr>
        <w:pStyle w:val="Heading1"/>
        <w:jc w:val="center"/>
      </w:pPr>
      <w:sdt>
        <w:sdtPr>
          <w:rPr>
            <w:noProof/>
            <w:lang w:eastAsia="en-ZA"/>
          </w:rPr>
          <w:id w:val="98262698"/>
          <w:lock w:val="contentLocked"/>
          <w:picture/>
        </w:sdtPr>
        <w:sdtEndPr/>
        <w:sdtContent>
          <w:r w:rsidR="00E33770">
            <w:rPr>
              <w:noProof/>
              <w:lang w:eastAsia="en-ZA"/>
            </w:rPr>
            <w:drawing>
              <wp:inline distT="0" distB="0" distL="0" distR="0" wp14:anchorId="320ED9D7" wp14:editId="7EC7D0C3">
                <wp:extent cx="996982" cy="65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ion.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96982" cy="655319"/>
                        </a:xfrm>
                        <a:prstGeom prst="rect">
                          <a:avLst/>
                        </a:prstGeom>
                        <a:noFill/>
                        <a:ln w="9525">
                          <a:noFill/>
                          <a:miter lim="800000"/>
                          <a:headEnd/>
                          <a:tailEnd/>
                        </a:ln>
                      </pic:spPr>
                    </pic:pic>
                  </a:graphicData>
                </a:graphic>
              </wp:inline>
            </w:drawing>
          </w:r>
        </w:sdtContent>
      </w:sdt>
    </w:p>
    <w:p w:rsidR="00E33770" w:rsidRDefault="00E33770" w:rsidP="00CA2878">
      <w:pPr>
        <w:pStyle w:val="Heading1"/>
        <w:jc w:val="center"/>
      </w:pPr>
    </w:p>
    <w:p w:rsidR="00E33770" w:rsidRDefault="00E33770" w:rsidP="00CA2878">
      <w:pPr>
        <w:pStyle w:val="Heading1"/>
        <w:jc w:val="center"/>
      </w:pPr>
    </w:p>
    <w:p w:rsidR="00E33770" w:rsidRDefault="00AA35E0" w:rsidP="00CA2878">
      <w:pPr>
        <w:pStyle w:val="Heading1"/>
        <w:ind w:firstLine="720"/>
        <w:jc w:val="center"/>
      </w:pPr>
      <w:sdt>
        <w:sdtPr>
          <w:id w:val="98262699"/>
          <w:lock w:val="contentLocked"/>
          <w:text/>
        </w:sdtPr>
        <w:sdtEndPr/>
        <w:sdtContent>
          <w:r w:rsidR="00E33770">
            <w:t>COMPETITION TRIBUNAL OF SOUTH AFRICA</w:t>
          </w:r>
        </w:sdtContent>
      </w:sdt>
    </w:p>
    <w:p w:rsidR="00E33770" w:rsidRDefault="00E33770" w:rsidP="00CA2878">
      <w:r>
        <w:t xml:space="preserve">       </w:t>
      </w:r>
    </w:p>
    <w:p w:rsidR="00E33770" w:rsidRDefault="00E33770" w:rsidP="00CA2878">
      <w:r>
        <w:t xml:space="preserve">              </w:t>
      </w:r>
    </w:p>
    <w:p w:rsidR="00E33770" w:rsidRDefault="00E33770" w:rsidP="00CA2878"/>
    <w:p w:rsidR="00E33770" w:rsidRPr="0038664B" w:rsidRDefault="00E33770" w:rsidP="00CA2878">
      <w:pPr>
        <w:pStyle w:val="Heading2"/>
        <w:ind w:left="5760" w:firstLine="720"/>
        <w:jc w:val="left"/>
        <w:rPr>
          <w:b w:val="0"/>
        </w:rPr>
      </w:pPr>
      <w:r>
        <w:rPr>
          <w:lang w:val="en-GB"/>
        </w:rPr>
        <w:t xml:space="preserve"> </w:t>
      </w:r>
      <w:sdt>
        <w:sdtPr>
          <w:id w:val="98262680"/>
          <w:lock w:val="contentLocked"/>
          <w:text/>
        </w:sdtPr>
        <w:sdtEndPr/>
        <w:sdtContent>
          <w:r>
            <w:t>Case No:</w:t>
          </w:r>
        </w:sdtContent>
      </w:sdt>
      <w:r>
        <w:t xml:space="preserve"> </w:t>
      </w:r>
      <w:r w:rsidR="00DC3C29">
        <w:t>LM054May17</w:t>
      </w:r>
    </w:p>
    <w:p w:rsidR="00E33770" w:rsidRDefault="00E33770" w:rsidP="00CA2878">
      <w:pPr>
        <w:pStyle w:val="Heading2"/>
        <w:jc w:val="left"/>
      </w:pPr>
      <w:r>
        <w:t xml:space="preserve"> </w:t>
      </w:r>
    </w:p>
    <w:p w:rsidR="00E33770" w:rsidRPr="008516C5" w:rsidRDefault="00E33770" w:rsidP="00CA2878">
      <w:pPr>
        <w:pStyle w:val="BodyText"/>
        <w:spacing w:line="240" w:lineRule="auto"/>
        <w:rPr>
          <w:rFonts w:cs="Arial"/>
          <w:b/>
          <w:szCs w:val="22"/>
        </w:rPr>
      </w:pPr>
    </w:p>
    <w:p w:rsidR="00E33770" w:rsidRPr="00E4349E" w:rsidRDefault="00E33770" w:rsidP="00CA2878">
      <w:pPr>
        <w:spacing w:line="360" w:lineRule="auto"/>
        <w:rPr>
          <w:rFonts w:ascii="Arial" w:hAnsi="Arial" w:cs="Arial"/>
          <w:sz w:val="22"/>
          <w:szCs w:val="22"/>
        </w:rPr>
      </w:pPr>
      <w:r w:rsidRPr="00E4349E">
        <w:rPr>
          <w:rFonts w:ascii="Arial" w:hAnsi="Arial" w:cs="Arial"/>
          <w:sz w:val="22"/>
          <w:szCs w:val="22"/>
        </w:rPr>
        <w:t xml:space="preserve">In the </w:t>
      </w:r>
      <w:r w:rsidR="00BA5346" w:rsidRPr="00E4349E">
        <w:rPr>
          <w:rFonts w:ascii="Arial" w:hAnsi="Arial" w:cs="Arial"/>
          <w:sz w:val="22"/>
          <w:szCs w:val="22"/>
        </w:rPr>
        <w:t>large merger</w:t>
      </w:r>
      <w:r w:rsidRPr="00E4349E">
        <w:rPr>
          <w:rFonts w:ascii="Arial" w:hAnsi="Arial" w:cs="Arial"/>
          <w:sz w:val="22"/>
          <w:szCs w:val="22"/>
        </w:rPr>
        <w:t xml:space="preserve"> between: </w:t>
      </w:r>
    </w:p>
    <w:p w:rsidR="00E33770" w:rsidRPr="00E4349E" w:rsidRDefault="00E33770" w:rsidP="00CA2878">
      <w:pPr>
        <w:spacing w:line="360" w:lineRule="auto"/>
        <w:rPr>
          <w:rFonts w:ascii="Arial" w:hAnsi="Arial" w:cs="Arial"/>
          <w:b/>
          <w:sz w:val="22"/>
          <w:szCs w:val="22"/>
        </w:rPr>
      </w:pPr>
    </w:p>
    <w:p w:rsidR="00E33770" w:rsidRPr="00E4349E" w:rsidRDefault="00DC3C29" w:rsidP="00CA2878">
      <w:pPr>
        <w:spacing w:line="360" w:lineRule="auto"/>
        <w:rPr>
          <w:rFonts w:ascii="Arial" w:hAnsi="Arial" w:cs="Arial"/>
          <w:sz w:val="22"/>
          <w:szCs w:val="22"/>
        </w:rPr>
      </w:pPr>
      <w:r>
        <w:rPr>
          <w:rFonts w:ascii="Arial" w:hAnsi="Arial" w:cs="Arial"/>
          <w:b/>
          <w:sz w:val="22"/>
          <w:szCs w:val="22"/>
        </w:rPr>
        <w:t>Main Street 1494</w:t>
      </w:r>
      <w:r w:rsidR="005F7815" w:rsidRPr="00E4349E">
        <w:rPr>
          <w:rFonts w:ascii="Arial" w:hAnsi="Arial" w:cs="Arial"/>
          <w:b/>
          <w:sz w:val="22"/>
          <w:szCs w:val="22"/>
        </w:rPr>
        <w:t xml:space="preserve"> (Pty) Ltd</w:t>
      </w:r>
      <w:r w:rsidR="00E33770" w:rsidRPr="00E4349E">
        <w:rPr>
          <w:rFonts w:ascii="Arial" w:hAnsi="Arial" w:cs="Arial"/>
          <w:b/>
          <w:sz w:val="22"/>
          <w:szCs w:val="22"/>
        </w:rPr>
        <w:tab/>
      </w:r>
      <w:r w:rsidR="00E33770" w:rsidRPr="00E4349E">
        <w:rPr>
          <w:rFonts w:ascii="Arial" w:hAnsi="Arial" w:cs="Arial"/>
          <w:b/>
          <w:sz w:val="22"/>
          <w:szCs w:val="22"/>
        </w:rPr>
        <w:tab/>
      </w:r>
      <w:r w:rsidR="00E33770" w:rsidRPr="00E4349E">
        <w:rPr>
          <w:rFonts w:ascii="Arial" w:hAnsi="Arial" w:cs="Arial"/>
          <w:b/>
          <w:sz w:val="22"/>
          <w:szCs w:val="22"/>
        </w:rPr>
        <w:tab/>
      </w:r>
      <w:r w:rsidR="00E33770" w:rsidRPr="00E4349E">
        <w:rPr>
          <w:rFonts w:ascii="Arial" w:hAnsi="Arial" w:cs="Arial"/>
          <w:b/>
          <w:sz w:val="22"/>
          <w:szCs w:val="22"/>
        </w:rPr>
        <w:tab/>
      </w:r>
      <w:r>
        <w:rPr>
          <w:rFonts w:ascii="Arial" w:hAnsi="Arial" w:cs="Arial"/>
          <w:b/>
          <w:sz w:val="22"/>
          <w:szCs w:val="22"/>
        </w:rPr>
        <w:tab/>
      </w:r>
      <w:r>
        <w:rPr>
          <w:rFonts w:ascii="Arial" w:hAnsi="Arial" w:cs="Arial"/>
          <w:b/>
          <w:sz w:val="22"/>
          <w:szCs w:val="22"/>
        </w:rPr>
        <w:tab/>
      </w:r>
      <w:r w:rsidR="007C1450" w:rsidRPr="00E4349E">
        <w:rPr>
          <w:rFonts w:ascii="Arial" w:hAnsi="Arial" w:cs="Arial"/>
          <w:sz w:val="22"/>
          <w:szCs w:val="22"/>
        </w:rPr>
        <w:t xml:space="preserve">Primary </w:t>
      </w:r>
      <w:r w:rsidR="00E33770" w:rsidRPr="00E4349E">
        <w:rPr>
          <w:rFonts w:ascii="Arial" w:hAnsi="Arial" w:cs="Arial"/>
          <w:sz w:val="22"/>
          <w:szCs w:val="22"/>
        </w:rPr>
        <w:t>Acquiring Firm</w:t>
      </w:r>
    </w:p>
    <w:p w:rsidR="00E33770" w:rsidRPr="00E4349E" w:rsidRDefault="00E33770" w:rsidP="00CA2878">
      <w:pPr>
        <w:spacing w:line="360" w:lineRule="auto"/>
        <w:rPr>
          <w:rFonts w:ascii="Arial" w:hAnsi="Arial" w:cs="Arial"/>
          <w:b/>
          <w:sz w:val="22"/>
          <w:szCs w:val="22"/>
        </w:rPr>
      </w:pPr>
    </w:p>
    <w:p w:rsidR="00E33770" w:rsidRPr="00E4349E" w:rsidRDefault="00E33770" w:rsidP="00CA2878">
      <w:pPr>
        <w:spacing w:line="360" w:lineRule="auto"/>
        <w:rPr>
          <w:rFonts w:ascii="Arial" w:hAnsi="Arial" w:cs="Arial"/>
          <w:sz w:val="22"/>
          <w:szCs w:val="22"/>
        </w:rPr>
      </w:pPr>
      <w:r w:rsidRPr="00E4349E">
        <w:rPr>
          <w:rFonts w:ascii="Arial" w:hAnsi="Arial" w:cs="Arial"/>
          <w:sz w:val="22"/>
          <w:szCs w:val="22"/>
        </w:rPr>
        <w:t xml:space="preserve"> </w:t>
      </w:r>
      <w:proofErr w:type="gramStart"/>
      <w:r w:rsidRPr="00E4349E">
        <w:rPr>
          <w:rFonts w:ascii="Arial" w:hAnsi="Arial" w:cs="Arial"/>
          <w:sz w:val="22"/>
          <w:szCs w:val="22"/>
        </w:rPr>
        <w:t>and</w:t>
      </w:r>
      <w:proofErr w:type="gramEnd"/>
      <w:r w:rsidRPr="00E4349E">
        <w:rPr>
          <w:rFonts w:ascii="Arial" w:hAnsi="Arial" w:cs="Arial"/>
          <w:sz w:val="22"/>
          <w:szCs w:val="22"/>
        </w:rPr>
        <w:t xml:space="preserve"> </w:t>
      </w:r>
    </w:p>
    <w:p w:rsidR="00E33770" w:rsidRPr="00E4349E" w:rsidRDefault="00E33770" w:rsidP="00CA2878">
      <w:pPr>
        <w:spacing w:line="360" w:lineRule="auto"/>
        <w:rPr>
          <w:rFonts w:ascii="Arial" w:hAnsi="Arial" w:cs="Arial"/>
          <w:b/>
          <w:sz w:val="22"/>
          <w:szCs w:val="22"/>
        </w:rPr>
      </w:pPr>
    </w:p>
    <w:p w:rsidR="005F7815" w:rsidRDefault="00B2496E" w:rsidP="00CA2878">
      <w:pPr>
        <w:spacing w:line="360" w:lineRule="auto"/>
        <w:rPr>
          <w:rFonts w:ascii="Arial" w:hAnsi="Arial" w:cs="Arial"/>
          <w:b/>
          <w:sz w:val="22"/>
          <w:szCs w:val="22"/>
        </w:rPr>
      </w:pPr>
      <w:r>
        <w:rPr>
          <w:rFonts w:ascii="Arial" w:hAnsi="Arial" w:cs="Arial"/>
          <w:b/>
          <w:sz w:val="22"/>
          <w:szCs w:val="22"/>
        </w:rPr>
        <w:t>Masa Chrome Company (Pty) Ltd;</w:t>
      </w:r>
    </w:p>
    <w:p w:rsidR="00B2496E" w:rsidRPr="00E4349E" w:rsidRDefault="00B2496E" w:rsidP="00CA2878">
      <w:pPr>
        <w:spacing w:line="360" w:lineRule="auto"/>
        <w:rPr>
          <w:rFonts w:ascii="Arial" w:hAnsi="Arial" w:cs="Arial"/>
          <w:b/>
          <w:sz w:val="22"/>
          <w:szCs w:val="22"/>
        </w:rPr>
      </w:pPr>
      <w:proofErr w:type="spellStart"/>
      <w:r>
        <w:rPr>
          <w:rFonts w:ascii="Arial" w:hAnsi="Arial" w:cs="Arial"/>
          <w:b/>
          <w:sz w:val="22"/>
          <w:szCs w:val="22"/>
        </w:rPr>
        <w:t>Lexshell</w:t>
      </w:r>
      <w:proofErr w:type="spellEnd"/>
      <w:r>
        <w:rPr>
          <w:rFonts w:ascii="Arial" w:hAnsi="Arial" w:cs="Arial"/>
          <w:b/>
          <w:sz w:val="22"/>
          <w:szCs w:val="22"/>
        </w:rPr>
        <w:t xml:space="preserve"> 688 Investments (Pty) Ltd; and </w:t>
      </w:r>
    </w:p>
    <w:p w:rsidR="00E33770" w:rsidRPr="00E4349E" w:rsidRDefault="00004712" w:rsidP="00CA2878">
      <w:pPr>
        <w:spacing w:line="360" w:lineRule="auto"/>
        <w:rPr>
          <w:rFonts w:ascii="Arial" w:hAnsi="Arial" w:cs="Arial"/>
          <w:b/>
          <w:sz w:val="22"/>
          <w:szCs w:val="22"/>
          <w:lang w:val="en-ZA"/>
        </w:rPr>
      </w:pPr>
      <w:r>
        <w:rPr>
          <w:rFonts w:ascii="Arial" w:hAnsi="Arial" w:cs="Arial"/>
          <w:b/>
          <w:sz w:val="22"/>
          <w:szCs w:val="22"/>
        </w:rPr>
        <w:t>The u</w:t>
      </w:r>
      <w:r w:rsidR="00B2496E">
        <w:rPr>
          <w:rFonts w:ascii="Arial" w:hAnsi="Arial" w:cs="Arial"/>
          <w:b/>
          <w:sz w:val="22"/>
          <w:szCs w:val="22"/>
        </w:rPr>
        <w:t>nincorporated Union Section Joint Venture</w:t>
      </w:r>
      <w:r w:rsidR="008B645D" w:rsidRPr="00E4349E">
        <w:rPr>
          <w:rFonts w:ascii="Arial" w:hAnsi="Arial" w:cs="Arial"/>
          <w:b/>
          <w:sz w:val="22"/>
          <w:szCs w:val="22"/>
        </w:rPr>
        <w:tab/>
      </w:r>
      <w:r w:rsidR="008B645D" w:rsidRPr="00E4349E">
        <w:rPr>
          <w:rFonts w:ascii="Arial" w:hAnsi="Arial" w:cs="Arial"/>
          <w:b/>
          <w:sz w:val="22"/>
          <w:szCs w:val="22"/>
        </w:rPr>
        <w:tab/>
      </w:r>
      <w:r w:rsidR="007C1450" w:rsidRPr="00E4349E">
        <w:rPr>
          <w:rFonts w:ascii="Arial" w:hAnsi="Arial" w:cs="Arial"/>
          <w:sz w:val="22"/>
          <w:szCs w:val="22"/>
        </w:rPr>
        <w:t xml:space="preserve">Primary </w:t>
      </w:r>
      <w:r w:rsidR="00E33770" w:rsidRPr="00E4349E">
        <w:rPr>
          <w:rFonts w:ascii="Arial" w:hAnsi="Arial" w:cs="Arial"/>
          <w:sz w:val="22"/>
          <w:szCs w:val="22"/>
        </w:rPr>
        <w:t>Target Firm</w:t>
      </w:r>
      <w:r w:rsidR="005F7815" w:rsidRPr="00E4349E">
        <w:rPr>
          <w:rFonts w:ascii="Arial" w:hAnsi="Arial" w:cs="Arial"/>
          <w:sz w:val="22"/>
          <w:szCs w:val="22"/>
        </w:rPr>
        <w:t>s</w:t>
      </w:r>
    </w:p>
    <w:p w:rsidR="00E33770" w:rsidRPr="00E4349E" w:rsidRDefault="00E33770" w:rsidP="00CA2878">
      <w:pPr>
        <w:pBdr>
          <w:top w:val="single" w:sz="4" w:space="1" w:color="auto"/>
        </w:pBdr>
        <w:ind w:left="1440" w:hanging="1440"/>
        <w:rPr>
          <w:rFonts w:ascii="Arial" w:hAnsi="Arial" w:cs="Arial"/>
          <w:sz w:val="22"/>
          <w:szCs w:val="22"/>
        </w:rPr>
      </w:pPr>
    </w:p>
    <w:p w:rsidR="00E33770" w:rsidRPr="00E4349E" w:rsidRDefault="00AA35E0" w:rsidP="00CA2878">
      <w:pPr>
        <w:pBdr>
          <w:top w:val="single" w:sz="4" w:space="1" w:color="auto"/>
        </w:pBdr>
        <w:ind w:left="1440" w:hanging="1440"/>
        <w:rPr>
          <w:rFonts w:ascii="Arial" w:hAnsi="Arial" w:cs="Arial"/>
          <w:sz w:val="22"/>
          <w:szCs w:val="22"/>
        </w:rPr>
      </w:pPr>
      <w:sdt>
        <w:sdtPr>
          <w:rPr>
            <w:rFonts w:ascii="Arial" w:hAnsi="Arial" w:cs="Arial"/>
            <w:sz w:val="22"/>
            <w:szCs w:val="22"/>
          </w:rPr>
          <w:id w:val="98262778"/>
          <w:text/>
        </w:sdtPr>
        <w:sdtEndPr/>
        <w:sdtContent>
          <w:r w:rsidR="00E33770" w:rsidRPr="00E4349E">
            <w:rPr>
              <w:rFonts w:ascii="Arial" w:hAnsi="Arial" w:cs="Arial"/>
              <w:sz w:val="22"/>
              <w:szCs w:val="22"/>
              <w:lang w:val="en-ZA"/>
            </w:rPr>
            <w:t>Panel</w:t>
          </w:r>
          <w:r w:rsidR="00E33770" w:rsidRPr="00E4349E">
            <w:rPr>
              <w:rFonts w:ascii="Arial" w:hAnsi="Arial" w:cs="Arial"/>
              <w:sz w:val="22"/>
              <w:szCs w:val="22"/>
              <w:lang w:val="en-ZA"/>
            </w:rPr>
            <w:tab/>
          </w:r>
          <w:r w:rsidR="00E33770" w:rsidRPr="00E4349E">
            <w:rPr>
              <w:rFonts w:ascii="Arial" w:hAnsi="Arial" w:cs="Arial"/>
              <w:sz w:val="22"/>
              <w:szCs w:val="22"/>
              <w:lang w:val="en-ZA"/>
            </w:rPr>
            <w:tab/>
          </w:r>
          <w:r w:rsidR="00E33770" w:rsidRPr="00E4349E">
            <w:rPr>
              <w:rFonts w:ascii="Arial" w:hAnsi="Arial" w:cs="Arial"/>
              <w:sz w:val="22"/>
              <w:szCs w:val="22"/>
              <w:lang w:val="en-ZA"/>
            </w:rPr>
            <w:tab/>
            <w:t>:</w:t>
          </w:r>
        </w:sdtContent>
      </w:sdt>
      <w:r w:rsidR="00E33770" w:rsidRPr="00E4349E">
        <w:rPr>
          <w:rFonts w:ascii="Arial" w:hAnsi="Arial" w:cs="Arial"/>
          <w:sz w:val="22"/>
          <w:szCs w:val="22"/>
        </w:rPr>
        <w:t xml:space="preserve"> </w:t>
      </w:r>
      <w:r w:rsidR="00163A1D" w:rsidRPr="00E4349E">
        <w:rPr>
          <w:rFonts w:ascii="Arial" w:hAnsi="Arial" w:cs="Arial"/>
          <w:sz w:val="22"/>
          <w:szCs w:val="22"/>
        </w:rPr>
        <w:t xml:space="preserve">Yasmin Carrim </w:t>
      </w:r>
      <w:r w:rsidR="00E33770" w:rsidRPr="00E4349E">
        <w:rPr>
          <w:rFonts w:ascii="Arial" w:hAnsi="Arial" w:cs="Arial"/>
          <w:sz w:val="22"/>
          <w:szCs w:val="22"/>
        </w:rPr>
        <w:t>(Presiding Member)</w:t>
      </w:r>
    </w:p>
    <w:p w:rsidR="00E33770" w:rsidRPr="00E4349E" w:rsidRDefault="00E33770" w:rsidP="00CA2878">
      <w:pPr>
        <w:ind w:left="2880"/>
        <w:rPr>
          <w:rFonts w:ascii="Arial" w:hAnsi="Arial" w:cs="Arial"/>
          <w:sz w:val="22"/>
          <w:szCs w:val="22"/>
        </w:rPr>
      </w:pPr>
      <w:r w:rsidRPr="00E4349E">
        <w:rPr>
          <w:rFonts w:ascii="Arial" w:hAnsi="Arial" w:cs="Arial"/>
          <w:sz w:val="22"/>
          <w:szCs w:val="22"/>
        </w:rPr>
        <w:t xml:space="preserve">: </w:t>
      </w:r>
      <w:r w:rsidR="00391FF3" w:rsidRPr="00E4349E">
        <w:rPr>
          <w:rFonts w:ascii="Arial" w:hAnsi="Arial" w:cs="Arial"/>
          <w:sz w:val="22"/>
          <w:szCs w:val="22"/>
        </w:rPr>
        <w:t xml:space="preserve">Anton Roskam </w:t>
      </w:r>
      <w:r w:rsidR="009B406B" w:rsidRPr="00E4349E">
        <w:rPr>
          <w:rFonts w:ascii="Arial" w:hAnsi="Arial" w:cs="Arial"/>
          <w:sz w:val="22"/>
          <w:szCs w:val="22"/>
        </w:rPr>
        <w:t>(Tribunal Member)</w:t>
      </w:r>
      <w:r w:rsidRPr="00E4349E">
        <w:rPr>
          <w:rFonts w:ascii="Arial" w:hAnsi="Arial" w:cs="Arial"/>
          <w:sz w:val="22"/>
          <w:szCs w:val="22"/>
        </w:rPr>
        <w:t xml:space="preserve"> </w:t>
      </w:r>
    </w:p>
    <w:p w:rsidR="00E33770" w:rsidRPr="00E4349E" w:rsidRDefault="00E33770" w:rsidP="00CA2878">
      <w:pPr>
        <w:ind w:left="2880"/>
        <w:rPr>
          <w:rFonts w:ascii="Arial" w:hAnsi="Arial" w:cs="Arial"/>
          <w:sz w:val="22"/>
          <w:szCs w:val="22"/>
        </w:rPr>
      </w:pPr>
      <w:r w:rsidRPr="00E4349E">
        <w:rPr>
          <w:rFonts w:ascii="Arial" w:hAnsi="Arial" w:cs="Arial"/>
          <w:sz w:val="22"/>
          <w:szCs w:val="22"/>
        </w:rPr>
        <w:t xml:space="preserve">: </w:t>
      </w:r>
      <w:r w:rsidR="00020A14" w:rsidRPr="00E4349E">
        <w:rPr>
          <w:rFonts w:ascii="Arial" w:hAnsi="Arial" w:cs="Arial"/>
          <w:sz w:val="22"/>
          <w:szCs w:val="22"/>
        </w:rPr>
        <w:t xml:space="preserve">Andiswa Ndoni </w:t>
      </w:r>
      <w:r w:rsidR="009B406B" w:rsidRPr="00E4349E">
        <w:rPr>
          <w:rFonts w:ascii="Arial" w:hAnsi="Arial" w:cs="Arial"/>
          <w:sz w:val="22"/>
          <w:szCs w:val="22"/>
        </w:rPr>
        <w:t xml:space="preserve">(Tribunal Member </w:t>
      </w:r>
    </w:p>
    <w:p w:rsidR="00E33770" w:rsidRPr="00E4349E" w:rsidRDefault="00E33770" w:rsidP="00CA2878">
      <w:pPr>
        <w:rPr>
          <w:rFonts w:ascii="Arial" w:hAnsi="Arial" w:cs="Arial"/>
          <w:sz w:val="22"/>
          <w:szCs w:val="22"/>
        </w:rPr>
      </w:pPr>
      <w:r w:rsidRPr="00E4349E">
        <w:rPr>
          <w:rFonts w:ascii="Arial" w:hAnsi="Arial" w:cs="Arial"/>
          <w:sz w:val="22"/>
          <w:szCs w:val="22"/>
        </w:rPr>
        <w:t>Heard on</w:t>
      </w:r>
      <w:r w:rsidRPr="00E4349E">
        <w:rPr>
          <w:rFonts w:ascii="Arial" w:hAnsi="Arial" w:cs="Arial"/>
          <w:sz w:val="22"/>
          <w:szCs w:val="22"/>
        </w:rPr>
        <w:tab/>
      </w:r>
      <w:r w:rsidRPr="00E4349E">
        <w:rPr>
          <w:rFonts w:ascii="Arial" w:hAnsi="Arial" w:cs="Arial"/>
          <w:sz w:val="22"/>
          <w:szCs w:val="22"/>
        </w:rPr>
        <w:tab/>
      </w:r>
      <w:r w:rsidRPr="00E4349E">
        <w:rPr>
          <w:rFonts w:ascii="Arial" w:hAnsi="Arial" w:cs="Arial"/>
          <w:sz w:val="22"/>
          <w:szCs w:val="22"/>
        </w:rPr>
        <w:tab/>
        <w:t xml:space="preserve">: </w:t>
      </w:r>
      <w:r w:rsidR="00020A14" w:rsidRPr="00E4349E">
        <w:rPr>
          <w:rFonts w:ascii="Arial" w:hAnsi="Arial" w:cs="Arial"/>
          <w:sz w:val="22"/>
          <w:szCs w:val="22"/>
        </w:rPr>
        <w:t>13 September 2017</w:t>
      </w:r>
    </w:p>
    <w:p w:rsidR="00E33770" w:rsidRPr="00E4349E" w:rsidRDefault="00E33770" w:rsidP="00CA2878">
      <w:pPr>
        <w:rPr>
          <w:rFonts w:ascii="Arial" w:hAnsi="Arial" w:cs="Arial"/>
          <w:sz w:val="22"/>
          <w:szCs w:val="22"/>
          <w:lang w:val="en-ZA"/>
        </w:rPr>
      </w:pPr>
      <w:r w:rsidRPr="00E4349E">
        <w:rPr>
          <w:rFonts w:ascii="Arial" w:hAnsi="Arial" w:cs="Arial"/>
          <w:sz w:val="22"/>
          <w:szCs w:val="22"/>
        </w:rPr>
        <w:t>Order Issued on</w:t>
      </w:r>
      <w:r w:rsidRPr="00E4349E">
        <w:rPr>
          <w:rFonts w:ascii="Arial" w:hAnsi="Arial" w:cs="Arial"/>
          <w:sz w:val="22"/>
          <w:szCs w:val="22"/>
        </w:rPr>
        <w:tab/>
      </w:r>
      <w:r w:rsidRPr="00E4349E">
        <w:rPr>
          <w:rFonts w:ascii="Arial" w:hAnsi="Arial" w:cs="Arial"/>
          <w:sz w:val="22"/>
          <w:szCs w:val="22"/>
        </w:rPr>
        <w:tab/>
        <w:t xml:space="preserve">: </w:t>
      </w:r>
      <w:r w:rsidR="00020A14" w:rsidRPr="00E4349E">
        <w:rPr>
          <w:rFonts w:ascii="Arial" w:hAnsi="Arial" w:cs="Arial"/>
          <w:sz w:val="22"/>
          <w:szCs w:val="22"/>
        </w:rPr>
        <w:t>13 September 2017</w:t>
      </w:r>
    </w:p>
    <w:p w:rsidR="00E33770" w:rsidRPr="00E4349E" w:rsidRDefault="00E33770" w:rsidP="00CA2878">
      <w:pPr>
        <w:rPr>
          <w:rFonts w:ascii="Arial" w:hAnsi="Arial" w:cs="Arial"/>
          <w:sz w:val="22"/>
          <w:szCs w:val="22"/>
        </w:rPr>
      </w:pPr>
      <w:r w:rsidRPr="00E4349E">
        <w:rPr>
          <w:rFonts w:ascii="Arial" w:hAnsi="Arial" w:cs="Arial"/>
          <w:sz w:val="22"/>
          <w:szCs w:val="22"/>
        </w:rPr>
        <w:t>Reasons Issued on</w:t>
      </w:r>
      <w:r w:rsidRPr="00E4349E">
        <w:rPr>
          <w:rFonts w:ascii="Arial" w:hAnsi="Arial" w:cs="Arial"/>
          <w:sz w:val="22"/>
          <w:szCs w:val="22"/>
        </w:rPr>
        <w:tab/>
      </w:r>
      <w:r w:rsidRPr="00E4349E">
        <w:rPr>
          <w:rFonts w:ascii="Arial" w:hAnsi="Arial" w:cs="Arial"/>
          <w:sz w:val="22"/>
          <w:szCs w:val="22"/>
        </w:rPr>
        <w:tab/>
        <w:t xml:space="preserve">: </w:t>
      </w:r>
      <w:r w:rsidR="00931BE7">
        <w:rPr>
          <w:rFonts w:ascii="Arial" w:hAnsi="Arial" w:cs="Arial"/>
          <w:sz w:val="22"/>
          <w:szCs w:val="22"/>
        </w:rPr>
        <w:t>13 October 2017</w:t>
      </w:r>
    </w:p>
    <w:p w:rsidR="00E33770" w:rsidRPr="00E4349E" w:rsidRDefault="00E33770" w:rsidP="00CA2878">
      <w:pPr>
        <w:rPr>
          <w:rFonts w:ascii="Arial" w:hAnsi="Arial" w:cs="Arial"/>
          <w:sz w:val="22"/>
          <w:szCs w:val="22"/>
        </w:rPr>
      </w:pPr>
    </w:p>
    <w:p w:rsidR="00E33770" w:rsidRPr="00E4349E" w:rsidRDefault="00E33770" w:rsidP="00CA2878">
      <w:pPr>
        <w:pBdr>
          <w:top w:val="single" w:sz="4" w:space="0" w:color="auto"/>
          <w:bottom w:val="single" w:sz="4" w:space="1" w:color="auto"/>
        </w:pBdr>
        <w:rPr>
          <w:rFonts w:ascii="Arial" w:hAnsi="Arial" w:cs="Arial"/>
          <w:b/>
          <w:sz w:val="22"/>
          <w:szCs w:val="22"/>
        </w:rPr>
      </w:pPr>
    </w:p>
    <w:p w:rsidR="00E33770" w:rsidRPr="00E4349E" w:rsidRDefault="00E33770" w:rsidP="00CA2878">
      <w:pPr>
        <w:pBdr>
          <w:top w:val="single" w:sz="4" w:space="0" w:color="auto"/>
          <w:bottom w:val="single" w:sz="4" w:space="1" w:color="auto"/>
        </w:pBdr>
        <w:jc w:val="center"/>
        <w:rPr>
          <w:rFonts w:ascii="Arial" w:hAnsi="Arial" w:cs="Arial"/>
          <w:b/>
          <w:sz w:val="22"/>
          <w:szCs w:val="22"/>
        </w:rPr>
      </w:pPr>
      <w:r w:rsidRPr="00E4349E">
        <w:rPr>
          <w:rFonts w:ascii="Arial" w:hAnsi="Arial" w:cs="Arial"/>
          <w:b/>
          <w:sz w:val="22"/>
          <w:szCs w:val="22"/>
        </w:rPr>
        <w:t xml:space="preserve">Reasons for Decision </w:t>
      </w:r>
    </w:p>
    <w:p w:rsidR="00E33770" w:rsidRPr="00E4349E" w:rsidRDefault="00E33770" w:rsidP="00CA2878">
      <w:pPr>
        <w:pBdr>
          <w:top w:val="single" w:sz="4" w:space="0" w:color="auto"/>
          <w:bottom w:val="single" w:sz="4" w:space="1" w:color="auto"/>
        </w:pBdr>
        <w:rPr>
          <w:rFonts w:ascii="Arial" w:hAnsi="Arial" w:cs="Arial"/>
          <w:b/>
          <w:sz w:val="22"/>
          <w:szCs w:val="22"/>
        </w:rPr>
      </w:pPr>
    </w:p>
    <w:p w:rsidR="00E33770" w:rsidRPr="00E4349E" w:rsidRDefault="00E33770" w:rsidP="00640739">
      <w:pPr>
        <w:spacing w:after="160"/>
        <w:rPr>
          <w:rFonts w:ascii="Arial" w:hAnsi="Arial" w:cs="Arial"/>
          <w:sz w:val="22"/>
          <w:szCs w:val="22"/>
        </w:rPr>
      </w:pPr>
    </w:p>
    <w:p w:rsidR="00E33770" w:rsidRPr="00E4349E" w:rsidRDefault="00E33770" w:rsidP="00640739">
      <w:pPr>
        <w:spacing w:after="160" w:line="360" w:lineRule="auto"/>
        <w:rPr>
          <w:rFonts w:ascii="Arial" w:hAnsi="Arial" w:cs="Arial"/>
          <w:b/>
          <w:sz w:val="22"/>
          <w:szCs w:val="22"/>
        </w:rPr>
      </w:pPr>
      <w:r w:rsidRPr="00E4349E">
        <w:rPr>
          <w:rFonts w:ascii="Arial" w:hAnsi="Arial" w:cs="Arial"/>
          <w:b/>
          <w:sz w:val="22"/>
          <w:szCs w:val="22"/>
        </w:rPr>
        <w:t>Approval</w:t>
      </w:r>
    </w:p>
    <w:p w:rsidR="00C27B86" w:rsidRPr="00E4349E" w:rsidRDefault="00A07D6C" w:rsidP="00640739">
      <w:pPr>
        <w:pStyle w:val="ListParagraph"/>
        <w:numPr>
          <w:ilvl w:val="0"/>
          <w:numId w:val="1"/>
        </w:numPr>
        <w:spacing w:after="160" w:line="360" w:lineRule="auto"/>
        <w:ind w:left="567" w:hanging="567"/>
        <w:contextualSpacing w:val="0"/>
        <w:jc w:val="both"/>
        <w:rPr>
          <w:rFonts w:ascii="Arial" w:hAnsi="Arial" w:cs="Arial"/>
          <w:sz w:val="22"/>
          <w:szCs w:val="22"/>
        </w:rPr>
      </w:pPr>
      <w:r w:rsidRPr="00E4349E">
        <w:rPr>
          <w:rFonts w:ascii="Arial" w:hAnsi="Arial" w:cs="Arial"/>
          <w:sz w:val="22"/>
          <w:szCs w:val="22"/>
        </w:rPr>
        <w:t xml:space="preserve">On </w:t>
      </w:r>
      <w:r w:rsidR="00020A14" w:rsidRPr="00E4349E">
        <w:rPr>
          <w:rFonts w:ascii="Arial" w:hAnsi="Arial" w:cs="Arial"/>
          <w:sz w:val="22"/>
          <w:szCs w:val="22"/>
        </w:rPr>
        <w:t>13</w:t>
      </w:r>
      <w:r w:rsidR="00DD131F" w:rsidRPr="00E4349E">
        <w:rPr>
          <w:rFonts w:ascii="Arial" w:hAnsi="Arial" w:cs="Arial"/>
          <w:sz w:val="22"/>
          <w:szCs w:val="22"/>
        </w:rPr>
        <w:t xml:space="preserve"> </w:t>
      </w:r>
      <w:r w:rsidR="00020A14" w:rsidRPr="00E4349E">
        <w:rPr>
          <w:rFonts w:ascii="Arial" w:hAnsi="Arial" w:cs="Arial"/>
          <w:sz w:val="22"/>
          <w:szCs w:val="22"/>
        </w:rPr>
        <w:t xml:space="preserve">September </w:t>
      </w:r>
      <w:r w:rsidR="00347E5D" w:rsidRPr="00E4349E">
        <w:rPr>
          <w:rFonts w:ascii="Arial" w:hAnsi="Arial" w:cs="Arial"/>
          <w:sz w:val="22"/>
          <w:szCs w:val="22"/>
        </w:rPr>
        <w:t>2017</w:t>
      </w:r>
      <w:r w:rsidRPr="00E4349E">
        <w:rPr>
          <w:rFonts w:ascii="Arial" w:hAnsi="Arial" w:cs="Arial"/>
          <w:sz w:val="22"/>
          <w:szCs w:val="22"/>
        </w:rPr>
        <w:t xml:space="preserve">, the Competition Tribunal (“Tribunal”) </w:t>
      </w:r>
      <w:r w:rsidR="00163A1D" w:rsidRPr="00E4349E">
        <w:rPr>
          <w:rFonts w:ascii="Arial" w:hAnsi="Arial" w:cs="Arial"/>
          <w:sz w:val="22"/>
          <w:szCs w:val="22"/>
        </w:rPr>
        <w:t xml:space="preserve">unconditionally </w:t>
      </w:r>
      <w:r w:rsidRPr="00E4349E">
        <w:rPr>
          <w:rFonts w:ascii="Arial" w:hAnsi="Arial" w:cs="Arial"/>
          <w:sz w:val="22"/>
          <w:szCs w:val="22"/>
        </w:rPr>
        <w:t xml:space="preserve">approved the </w:t>
      </w:r>
      <w:r w:rsidR="00BA5346" w:rsidRPr="00E4349E">
        <w:rPr>
          <w:rFonts w:ascii="Arial" w:hAnsi="Arial" w:cs="Arial"/>
          <w:sz w:val="22"/>
          <w:szCs w:val="22"/>
        </w:rPr>
        <w:t>proposed transaction</w:t>
      </w:r>
      <w:r w:rsidRPr="00E4349E">
        <w:rPr>
          <w:rFonts w:ascii="Arial" w:hAnsi="Arial" w:cs="Arial"/>
          <w:sz w:val="22"/>
          <w:szCs w:val="22"/>
        </w:rPr>
        <w:t xml:space="preserve"> between </w:t>
      </w:r>
      <w:r w:rsidR="00B2496E" w:rsidRPr="00B2496E">
        <w:rPr>
          <w:rFonts w:ascii="Arial" w:hAnsi="Arial" w:cs="Arial"/>
          <w:sz w:val="22"/>
          <w:szCs w:val="22"/>
        </w:rPr>
        <w:t xml:space="preserve">Main Street 1494 (Pty) Ltd </w:t>
      </w:r>
      <w:r w:rsidR="009B406B" w:rsidRPr="00E4349E">
        <w:rPr>
          <w:rFonts w:ascii="Arial" w:hAnsi="Arial" w:cs="Arial"/>
          <w:sz w:val="22"/>
          <w:szCs w:val="22"/>
        </w:rPr>
        <w:t>(“</w:t>
      </w:r>
      <w:r w:rsidR="00B2496E">
        <w:rPr>
          <w:rFonts w:ascii="Arial" w:hAnsi="Arial" w:cs="Arial"/>
          <w:sz w:val="22"/>
          <w:szCs w:val="22"/>
        </w:rPr>
        <w:t>Main Street</w:t>
      </w:r>
      <w:r w:rsidR="009B406B" w:rsidRPr="00E4349E">
        <w:rPr>
          <w:rFonts w:ascii="Arial" w:hAnsi="Arial" w:cs="Arial"/>
          <w:sz w:val="22"/>
          <w:szCs w:val="22"/>
        </w:rPr>
        <w:t xml:space="preserve">”) and </w:t>
      </w:r>
      <w:r w:rsidR="00B2496E" w:rsidRPr="00B2496E">
        <w:rPr>
          <w:rFonts w:ascii="Arial" w:hAnsi="Arial" w:cs="Arial"/>
          <w:sz w:val="22"/>
          <w:szCs w:val="22"/>
          <w:lang w:val="en-ZA"/>
        </w:rPr>
        <w:t>Masa Chrome Company (Pty) Ltd (“Masa Chrome”)</w:t>
      </w:r>
      <w:r w:rsidR="00DD0C34">
        <w:rPr>
          <w:rFonts w:ascii="Arial" w:hAnsi="Arial" w:cs="Arial"/>
          <w:sz w:val="22"/>
          <w:szCs w:val="22"/>
          <w:lang w:val="en-ZA"/>
        </w:rPr>
        <w:t>,</w:t>
      </w:r>
      <w:r w:rsidR="00B2496E" w:rsidRPr="00B2496E">
        <w:rPr>
          <w:rFonts w:ascii="Arial" w:hAnsi="Arial" w:cs="Arial"/>
          <w:sz w:val="22"/>
          <w:szCs w:val="22"/>
          <w:lang w:val="en-ZA"/>
        </w:rPr>
        <w:t xml:space="preserve"> </w:t>
      </w:r>
      <w:proofErr w:type="spellStart"/>
      <w:r w:rsidR="00B2496E" w:rsidRPr="00B2496E">
        <w:rPr>
          <w:rFonts w:ascii="Arial" w:hAnsi="Arial" w:cs="Arial"/>
          <w:sz w:val="22"/>
          <w:szCs w:val="22"/>
          <w:lang w:val="en-ZA"/>
        </w:rPr>
        <w:t>Lexshell</w:t>
      </w:r>
      <w:proofErr w:type="spellEnd"/>
      <w:r w:rsidR="00B2496E" w:rsidRPr="00B2496E">
        <w:rPr>
          <w:rFonts w:ascii="Arial" w:hAnsi="Arial" w:cs="Arial"/>
          <w:sz w:val="22"/>
          <w:szCs w:val="22"/>
          <w:lang w:val="en-ZA"/>
        </w:rPr>
        <w:t xml:space="preserve"> 688 Investments (Pty</w:t>
      </w:r>
      <w:r w:rsidR="00004712">
        <w:rPr>
          <w:rFonts w:ascii="Arial" w:hAnsi="Arial" w:cs="Arial"/>
          <w:sz w:val="22"/>
          <w:szCs w:val="22"/>
          <w:lang w:val="en-ZA"/>
        </w:rPr>
        <w:t>) Ltd (“</w:t>
      </w:r>
      <w:proofErr w:type="spellStart"/>
      <w:r w:rsidR="00004712">
        <w:rPr>
          <w:rFonts w:ascii="Arial" w:hAnsi="Arial" w:cs="Arial"/>
          <w:sz w:val="22"/>
          <w:szCs w:val="22"/>
          <w:lang w:val="en-ZA"/>
        </w:rPr>
        <w:t>Lexshell</w:t>
      </w:r>
      <w:proofErr w:type="spellEnd"/>
      <w:r w:rsidR="00004712">
        <w:rPr>
          <w:rFonts w:ascii="Arial" w:hAnsi="Arial" w:cs="Arial"/>
          <w:sz w:val="22"/>
          <w:szCs w:val="22"/>
          <w:lang w:val="en-ZA"/>
        </w:rPr>
        <w:t xml:space="preserve"> 688”) and the u</w:t>
      </w:r>
      <w:r w:rsidR="00B2496E" w:rsidRPr="00B2496E">
        <w:rPr>
          <w:rFonts w:ascii="Arial" w:hAnsi="Arial" w:cs="Arial"/>
          <w:sz w:val="22"/>
          <w:szCs w:val="22"/>
          <w:lang w:val="en-ZA"/>
        </w:rPr>
        <w:t>nincorporated Union Section Joint Venture</w:t>
      </w:r>
      <w:r w:rsidR="00B2496E">
        <w:rPr>
          <w:rFonts w:ascii="Arial" w:hAnsi="Arial" w:cs="Arial"/>
          <w:sz w:val="22"/>
          <w:szCs w:val="22"/>
          <w:lang w:val="en-ZA"/>
        </w:rPr>
        <w:t>.</w:t>
      </w:r>
    </w:p>
    <w:p w:rsidR="00C27B86" w:rsidRPr="00E4349E" w:rsidRDefault="00C27B86" w:rsidP="00640739">
      <w:pPr>
        <w:pStyle w:val="ListParagraph"/>
        <w:numPr>
          <w:ilvl w:val="0"/>
          <w:numId w:val="1"/>
        </w:numPr>
        <w:spacing w:after="160" w:line="360" w:lineRule="auto"/>
        <w:ind w:left="567" w:hanging="567"/>
        <w:contextualSpacing w:val="0"/>
        <w:jc w:val="both"/>
        <w:rPr>
          <w:rFonts w:ascii="Arial" w:hAnsi="Arial" w:cs="Arial"/>
          <w:sz w:val="22"/>
          <w:szCs w:val="22"/>
        </w:rPr>
      </w:pPr>
      <w:r w:rsidRPr="00E4349E">
        <w:rPr>
          <w:rFonts w:ascii="Arial" w:hAnsi="Arial" w:cs="Arial"/>
          <w:sz w:val="22"/>
          <w:szCs w:val="22"/>
        </w:rPr>
        <w:t>The reasons for approving the proposed transaction follow.</w:t>
      </w:r>
    </w:p>
    <w:p w:rsidR="00640739" w:rsidRDefault="00640739" w:rsidP="00640739">
      <w:pPr>
        <w:spacing w:after="160" w:line="360" w:lineRule="auto"/>
        <w:jc w:val="both"/>
        <w:rPr>
          <w:rFonts w:ascii="Arial" w:hAnsi="Arial" w:cs="Arial"/>
          <w:b/>
          <w:sz w:val="22"/>
          <w:szCs w:val="22"/>
        </w:rPr>
      </w:pPr>
    </w:p>
    <w:p w:rsidR="00640739" w:rsidRDefault="00640739" w:rsidP="00640739">
      <w:pPr>
        <w:spacing w:after="160" w:line="360" w:lineRule="auto"/>
        <w:jc w:val="both"/>
        <w:rPr>
          <w:rFonts w:ascii="Arial" w:hAnsi="Arial" w:cs="Arial"/>
          <w:b/>
          <w:sz w:val="22"/>
          <w:szCs w:val="22"/>
        </w:rPr>
      </w:pPr>
    </w:p>
    <w:p w:rsidR="00640739" w:rsidRDefault="00640739" w:rsidP="00640739">
      <w:pPr>
        <w:spacing w:after="160" w:line="360" w:lineRule="auto"/>
        <w:jc w:val="both"/>
        <w:rPr>
          <w:rFonts w:ascii="Arial" w:hAnsi="Arial" w:cs="Arial"/>
          <w:b/>
          <w:sz w:val="22"/>
          <w:szCs w:val="22"/>
        </w:rPr>
      </w:pPr>
    </w:p>
    <w:p w:rsidR="00C27B86" w:rsidRPr="00E4349E" w:rsidRDefault="00C27B86" w:rsidP="00640739">
      <w:pPr>
        <w:spacing w:after="160" w:line="360" w:lineRule="auto"/>
        <w:jc w:val="both"/>
        <w:rPr>
          <w:rFonts w:ascii="Arial" w:hAnsi="Arial" w:cs="Arial"/>
          <w:b/>
          <w:sz w:val="22"/>
          <w:szCs w:val="22"/>
        </w:rPr>
      </w:pPr>
      <w:r w:rsidRPr="00E4349E">
        <w:rPr>
          <w:rFonts w:ascii="Arial" w:hAnsi="Arial" w:cs="Arial"/>
          <w:b/>
          <w:sz w:val="22"/>
          <w:szCs w:val="22"/>
        </w:rPr>
        <w:t xml:space="preserve">Parties to the Proposed Transaction </w:t>
      </w:r>
    </w:p>
    <w:p w:rsidR="0092095C" w:rsidRPr="00E4349E" w:rsidRDefault="005D493D" w:rsidP="00640739">
      <w:pPr>
        <w:spacing w:after="160" w:line="360" w:lineRule="auto"/>
        <w:jc w:val="both"/>
        <w:rPr>
          <w:rFonts w:ascii="Arial" w:hAnsi="Arial" w:cs="Arial"/>
          <w:sz w:val="22"/>
          <w:szCs w:val="22"/>
        </w:rPr>
      </w:pPr>
      <w:r w:rsidRPr="00E4349E">
        <w:rPr>
          <w:rFonts w:ascii="Arial" w:hAnsi="Arial" w:cs="Arial"/>
          <w:i/>
          <w:sz w:val="22"/>
          <w:szCs w:val="22"/>
        </w:rPr>
        <w:t xml:space="preserve">Primary </w:t>
      </w:r>
      <w:r w:rsidR="00E77E68" w:rsidRPr="00E4349E">
        <w:rPr>
          <w:rFonts w:ascii="Arial" w:hAnsi="Arial" w:cs="Arial"/>
          <w:i/>
          <w:sz w:val="22"/>
          <w:szCs w:val="22"/>
        </w:rPr>
        <w:t>Acquiring Firm</w:t>
      </w:r>
    </w:p>
    <w:p w:rsidR="00163A1D" w:rsidRPr="00004712" w:rsidRDefault="00131F5B" w:rsidP="00640739">
      <w:pPr>
        <w:pStyle w:val="ListParagraph"/>
        <w:numPr>
          <w:ilvl w:val="0"/>
          <w:numId w:val="1"/>
        </w:numPr>
        <w:spacing w:after="160" w:line="360" w:lineRule="auto"/>
        <w:ind w:left="567" w:hanging="567"/>
        <w:contextualSpacing w:val="0"/>
        <w:jc w:val="both"/>
        <w:rPr>
          <w:rFonts w:ascii="Arial" w:hAnsi="Arial" w:cs="Arial"/>
          <w:sz w:val="22"/>
          <w:szCs w:val="22"/>
        </w:rPr>
      </w:pPr>
      <w:r w:rsidRPr="00E4349E">
        <w:rPr>
          <w:rFonts w:ascii="Arial" w:hAnsi="Arial" w:cs="Arial"/>
          <w:sz w:val="22"/>
          <w:szCs w:val="22"/>
        </w:rPr>
        <w:t>The</w:t>
      </w:r>
      <w:r w:rsidR="00513E8C" w:rsidRPr="00E4349E">
        <w:rPr>
          <w:rFonts w:ascii="Arial" w:hAnsi="Arial" w:cs="Arial"/>
          <w:sz w:val="22"/>
          <w:szCs w:val="22"/>
        </w:rPr>
        <w:t xml:space="preserve"> primary acquiring firm is </w:t>
      </w:r>
      <w:r w:rsidR="00004712">
        <w:rPr>
          <w:rFonts w:ascii="Arial" w:hAnsi="Arial" w:cs="Arial"/>
          <w:sz w:val="22"/>
          <w:szCs w:val="22"/>
        </w:rPr>
        <w:t>Main Street</w:t>
      </w:r>
      <w:r w:rsidR="00513E8C" w:rsidRPr="00E4349E">
        <w:rPr>
          <w:rFonts w:ascii="Arial" w:hAnsi="Arial" w:cs="Arial"/>
          <w:sz w:val="22"/>
          <w:szCs w:val="22"/>
        </w:rPr>
        <w:t xml:space="preserve">, a </w:t>
      </w:r>
      <w:r w:rsidR="00A56245" w:rsidRPr="00E4349E">
        <w:rPr>
          <w:rFonts w:ascii="Arial" w:hAnsi="Arial" w:cs="Arial"/>
          <w:sz w:val="22"/>
          <w:szCs w:val="22"/>
        </w:rPr>
        <w:t xml:space="preserve">private company </w:t>
      </w:r>
      <w:r w:rsidR="00513E8C" w:rsidRPr="00E4349E">
        <w:rPr>
          <w:rFonts w:ascii="Arial" w:hAnsi="Arial" w:cs="Arial"/>
          <w:sz w:val="22"/>
          <w:szCs w:val="22"/>
        </w:rPr>
        <w:t xml:space="preserve">incorporated in accordance with the laws of </w:t>
      </w:r>
      <w:r w:rsidR="00A56245" w:rsidRPr="00E4349E">
        <w:rPr>
          <w:rFonts w:ascii="Arial" w:hAnsi="Arial" w:cs="Arial"/>
          <w:sz w:val="22"/>
          <w:szCs w:val="22"/>
        </w:rPr>
        <w:t xml:space="preserve">the Republic of South Africa </w:t>
      </w:r>
      <w:r w:rsidR="00163A1D" w:rsidRPr="00E4349E">
        <w:rPr>
          <w:rFonts w:ascii="Arial" w:hAnsi="Arial" w:cs="Arial"/>
          <w:sz w:val="22"/>
          <w:szCs w:val="22"/>
        </w:rPr>
        <w:t>a</w:t>
      </w:r>
      <w:r w:rsidR="00276CDA" w:rsidRPr="00E4349E">
        <w:rPr>
          <w:rFonts w:ascii="Arial" w:hAnsi="Arial" w:cs="Arial"/>
          <w:sz w:val="22"/>
          <w:szCs w:val="22"/>
        </w:rPr>
        <w:t xml:space="preserve">nd is </w:t>
      </w:r>
      <w:r w:rsidR="00004712" w:rsidRPr="00004712">
        <w:rPr>
          <w:rFonts w:ascii="Arial" w:hAnsi="Arial" w:cs="Arial"/>
          <w:sz w:val="22"/>
          <w:szCs w:val="22"/>
          <w:lang w:val="en-ZA"/>
        </w:rPr>
        <w:t>controlled by Siyanda Resources (Pty) Ltd (“Siyanda Resources”)</w:t>
      </w:r>
      <w:r w:rsidR="00745185" w:rsidRPr="00E4349E">
        <w:rPr>
          <w:rFonts w:ascii="Arial" w:hAnsi="Arial" w:cs="Arial"/>
          <w:sz w:val="22"/>
          <w:szCs w:val="22"/>
        </w:rPr>
        <w:t xml:space="preserve">. </w:t>
      </w:r>
      <w:r w:rsidR="00004712" w:rsidRPr="00004712">
        <w:rPr>
          <w:rFonts w:ascii="Arial" w:hAnsi="Arial" w:cs="Arial"/>
          <w:sz w:val="22"/>
          <w:szCs w:val="22"/>
          <w:lang w:val="en-ZA"/>
        </w:rPr>
        <w:t>Siyanda Resources is 70% owned by Siyanda Investments (Pty) Ltd (“Siyanda Investments”) and 30% owned by the Government Employees Pension Fund (“GEPF”)</w:t>
      </w:r>
      <w:r w:rsidR="00745185" w:rsidRPr="00E4349E">
        <w:rPr>
          <w:rFonts w:ascii="Arial" w:hAnsi="Arial" w:cs="Arial"/>
          <w:sz w:val="22"/>
          <w:szCs w:val="22"/>
          <w:lang w:val="en-ZA"/>
        </w:rPr>
        <w:t>.</w:t>
      </w:r>
      <w:r w:rsidR="00DC395F" w:rsidRPr="00DC395F">
        <w:rPr>
          <w:rFonts w:ascii="Arial" w:hAnsi="Arial" w:cs="Arial"/>
          <w:sz w:val="22"/>
          <w:szCs w:val="22"/>
          <w:lang w:val="en-ZA"/>
        </w:rPr>
        <w:t xml:space="preserve"> </w:t>
      </w:r>
      <w:r w:rsidR="00DC395F">
        <w:rPr>
          <w:rFonts w:ascii="Arial" w:hAnsi="Arial" w:cs="Arial"/>
          <w:sz w:val="22"/>
          <w:szCs w:val="22"/>
          <w:lang w:val="en-ZA"/>
        </w:rPr>
        <w:t>Siyanda Resources has interests in a number of firms, including Siyanda Chrome Investment (Pty) Ltd (“Siyanda Chrome”).</w:t>
      </w:r>
    </w:p>
    <w:p w:rsidR="00004712" w:rsidRPr="00E4349E" w:rsidRDefault="00004712" w:rsidP="00640739">
      <w:pPr>
        <w:pStyle w:val="ListParagraph"/>
        <w:numPr>
          <w:ilvl w:val="0"/>
          <w:numId w:val="1"/>
        </w:numPr>
        <w:spacing w:after="160" w:line="360" w:lineRule="auto"/>
        <w:ind w:left="567" w:hanging="567"/>
        <w:contextualSpacing w:val="0"/>
        <w:jc w:val="both"/>
        <w:rPr>
          <w:rFonts w:ascii="Arial" w:hAnsi="Arial" w:cs="Arial"/>
          <w:sz w:val="22"/>
          <w:szCs w:val="22"/>
        </w:rPr>
      </w:pPr>
      <w:r w:rsidRPr="00004712">
        <w:rPr>
          <w:rFonts w:ascii="Arial" w:hAnsi="Arial" w:cs="Arial"/>
          <w:sz w:val="22"/>
          <w:szCs w:val="22"/>
          <w:lang w:val="en-ZA"/>
        </w:rPr>
        <w:t xml:space="preserve">Siyanda </w:t>
      </w:r>
      <w:r w:rsidR="005C1B28">
        <w:rPr>
          <w:rFonts w:ascii="Arial" w:hAnsi="Arial" w:cs="Arial"/>
          <w:sz w:val="22"/>
          <w:szCs w:val="22"/>
          <w:lang w:val="en-ZA"/>
        </w:rPr>
        <w:t>Resources</w:t>
      </w:r>
      <w:r w:rsidRPr="00004712">
        <w:rPr>
          <w:rFonts w:ascii="Arial" w:hAnsi="Arial" w:cs="Arial"/>
          <w:sz w:val="22"/>
          <w:szCs w:val="22"/>
          <w:lang w:val="en-ZA"/>
        </w:rPr>
        <w:t xml:space="preserve"> and its subsidiaries (including Main Street) are collectively referred to as “the Siyanda Group”</w:t>
      </w:r>
      <w:r>
        <w:rPr>
          <w:rFonts w:ascii="Arial" w:hAnsi="Arial" w:cs="Arial"/>
          <w:sz w:val="22"/>
          <w:szCs w:val="22"/>
          <w:lang w:val="en-ZA"/>
        </w:rPr>
        <w:t xml:space="preserve">. </w:t>
      </w:r>
    </w:p>
    <w:p w:rsidR="00A56245" w:rsidRPr="00E4349E" w:rsidRDefault="00B11BD9" w:rsidP="00640739">
      <w:pPr>
        <w:pStyle w:val="ListParagraph"/>
        <w:numPr>
          <w:ilvl w:val="0"/>
          <w:numId w:val="1"/>
        </w:numPr>
        <w:spacing w:after="160" w:line="360" w:lineRule="auto"/>
        <w:ind w:left="567" w:hanging="567"/>
        <w:contextualSpacing w:val="0"/>
        <w:jc w:val="both"/>
        <w:rPr>
          <w:rFonts w:ascii="Arial" w:hAnsi="Arial" w:cs="Arial"/>
          <w:sz w:val="22"/>
          <w:szCs w:val="22"/>
        </w:rPr>
      </w:pPr>
      <w:r>
        <w:rPr>
          <w:rFonts w:ascii="Arial" w:hAnsi="Arial" w:cs="Arial"/>
          <w:sz w:val="22"/>
          <w:szCs w:val="22"/>
        </w:rPr>
        <w:t>Siyanda Resources is an investment holding company that has interests in a number of mining and mining related companies</w:t>
      </w:r>
      <w:r w:rsidR="007F1A2D" w:rsidRPr="00E4349E">
        <w:rPr>
          <w:rFonts w:ascii="Arial" w:hAnsi="Arial" w:cs="Arial"/>
          <w:sz w:val="22"/>
          <w:szCs w:val="22"/>
        </w:rPr>
        <w:t>.</w:t>
      </w:r>
      <w:r w:rsidR="00791806">
        <w:rPr>
          <w:rStyle w:val="FootnoteReference"/>
          <w:rFonts w:ascii="Arial" w:hAnsi="Arial" w:cs="Arial"/>
          <w:sz w:val="22"/>
          <w:szCs w:val="22"/>
        </w:rPr>
        <w:footnoteReference w:id="1"/>
      </w:r>
      <w:r>
        <w:rPr>
          <w:rFonts w:ascii="Arial" w:hAnsi="Arial" w:cs="Arial"/>
          <w:sz w:val="22"/>
          <w:szCs w:val="22"/>
        </w:rPr>
        <w:t xml:space="preserve"> Its investments are focused in, </w:t>
      </w:r>
      <w:r>
        <w:rPr>
          <w:rFonts w:ascii="Arial" w:hAnsi="Arial" w:cs="Arial"/>
          <w:i/>
          <w:sz w:val="22"/>
          <w:szCs w:val="22"/>
        </w:rPr>
        <w:t>inter alia</w:t>
      </w:r>
      <w:r>
        <w:rPr>
          <w:rFonts w:ascii="Arial" w:hAnsi="Arial" w:cs="Arial"/>
          <w:sz w:val="22"/>
          <w:szCs w:val="22"/>
        </w:rPr>
        <w:t xml:space="preserve">, coal production, milled and atomised </w:t>
      </w:r>
      <w:r w:rsidRPr="00B11BD9">
        <w:rPr>
          <w:rFonts w:ascii="Arial" w:hAnsi="Arial" w:cs="Arial"/>
          <w:sz w:val="22"/>
          <w:szCs w:val="22"/>
          <w:lang w:val="en-ZA"/>
        </w:rPr>
        <w:t>dense media ferrosilicon powders, precious and base metals (manganese), energy (coal, uranium, oil and gas)</w:t>
      </w:r>
      <w:r w:rsidR="00BA4EF1">
        <w:rPr>
          <w:rFonts w:ascii="Arial" w:hAnsi="Arial" w:cs="Arial"/>
          <w:sz w:val="22"/>
          <w:szCs w:val="22"/>
          <w:lang w:val="en-ZA"/>
        </w:rPr>
        <w:t>,</w:t>
      </w:r>
      <w:r w:rsidRPr="00B11BD9">
        <w:rPr>
          <w:rFonts w:ascii="Arial" w:hAnsi="Arial" w:cs="Arial"/>
          <w:sz w:val="22"/>
          <w:szCs w:val="22"/>
          <w:lang w:val="en-ZA"/>
        </w:rPr>
        <w:t xml:space="preserve"> industrial mineral</w:t>
      </w:r>
      <w:r w:rsidR="00BA4EF1">
        <w:rPr>
          <w:rFonts w:ascii="Arial" w:hAnsi="Arial" w:cs="Arial"/>
          <w:sz w:val="22"/>
          <w:szCs w:val="22"/>
          <w:lang w:val="en-ZA"/>
        </w:rPr>
        <w:t>s</w:t>
      </w:r>
      <w:r w:rsidRPr="00B11BD9">
        <w:rPr>
          <w:rFonts w:ascii="Arial" w:hAnsi="Arial" w:cs="Arial"/>
          <w:sz w:val="22"/>
          <w:szCs w:val="22"/>
          <w:lang w:val="en-ZA"/>
        </w:rPr>
        <w:t xml:space="preserve"> and chrome</w:t>
      </w:r>
      <w:r>
        <w:rPr>
          <w:rFonts w:ascii="Arial" w:hAnsi="Arial" w:cs="Arial"/>
          <w:sz w:val="22"/>
          <w:szCs w:val="22"/>
          <w:lang w:val="en-ZA"/>
        </w:rPr>
        <w:t>.</w:t>
      </w:r>
      <w:r w:rsidR="00791806">
        <w:rPr>
          <w:rFonts w:ascii="Arial" w:hAnsi="Arial" w:cs="Arial"/>
          <w:sz w:val="22"/>
          <w:szCs w:val="22"/>
          <w:lang w:val="en-ZA"/>
        </w:rPr>
        <w:t xml:space="preserve"> </w:t>
      </w:r>
      <w:r w:rsidR="00733D80">
        <w:rPr>
          <w:rFonts w:ascii="Arial" w:hAnsi="Arial" w:cs="Arial"/>
          <w:sz w:val="22"/>
          <w:szCs w:val="22"/>
          <w:lang w:val="en-ZA"/>
        </w:rPr>
        <w:t>The</w:t>
      </w:r>
      <w:r w:rsidR="00791806">
        <w:rPr>
          <w:rFonts w:ascii="Arial" w:hAnsi="Arial" w:cs="Arial"/>
          <w:sz w:val="22"/>
          <w:szCs w:val="22"/>
          <w:lang w:val="en-ZA"/>
        </w:rPr>
        <w:t xml:space="preserve"> GEPF also holds several mining interests. </w:t>
      </w:r>
    </w:p>
    <w:p w:rsidR="00E77E68" w:rsidRPr="00E4349E" w:rsidRDefault="005D493D" w:rsidP="00640739">
      <w:pPr>
        <w:spacing w:after="160" w:line="360" w:lineRule="auto"/>
        <w:rPr>
          <w:rFonts w:ascii="Arial" w:hAnsi="Arial" w:cs="Arial"/>
          <w:i/>
          <w:sz w:val="22"/>
          <w:szCs w:val="22"/>
        </w:rPr>
      </w:pPr>
      <w:r w:rsidRPr="00E4349E">
        <w:rPr>
          <w:rFonts w:ascii="Arial" w:hAnsi="Arial" w:cs="Arial"/>
          <w:i/>
          <w:sz w:val="22"/>
          <w:szCs w:val="22"/>
        </w:rPr>
        <w:t xml:space="preserve">Primary </w:t>
      </w:r>
      <w:r w:rsidR="0054779A" w:rsidRPr="00E4349E">
        <w:rPr>
          <w:rFonts w:ascii="Arial" w:hAnsi="Arial" w:cs="Arial"/>
          <w:i/>
          <w:sz w:val="22"/>
          <w:szCs w:val="22"/>
        </w:rPr>
        <w:t>Target Firm</w:t>
      </w:r>
      <w:r w:rsidR="00E4349E" w:rsidRPr="00E4349E">
        <w:rPr>
          <w:rFonts w:ascii="Arial" w:hAnsi="Arial" w:cs="Arial"/>
          <w:i/>
          <w:sz w:val="22"/>
          <w:szCs w:val="22"/>
        </w:rPr>
        <w:t>s</w:t>
      </w:r>
    </w:p>
    <w:p w:rsidR="00733D80" w:rsidRPr="00733D80" w:rsidRDefault="00163A1D" w:rsidP="00640739">
      <w:pPr>
        <w:pStyle w:val="ListParagraph"/>
        <w:numPr>
          <w:ilvl w:val="0"/>
          <w:numId w:val="1"/>
        </w:numPr>
        <w:spacing w:after="160" w:line="360" w:lineRule="auto"/>
        <w:ind w:left="567" w:hanging="567"/>
        <w:contextualSpacing w:val="0"/>
        <w:jc w:val="both"/>
        <w:rPr>
          <w:rFonts w:ascii="Arial" w:hAnsi="Arial" w:cs="Arial"/>
          <w:sz w:val="22"/>
          <w:szCs w:val="22"/>
        </w:rPr>
      </w:pPr>
      <w:r w:rsidRPr="00E4349E">
        <w:rPr>
          <w:rFonts w:ascii="Arial" w:hAnsi="Arial" w:cs="Arial"/>
          <w:sz w:val="22"/>
          <w:szCs w:val="22"/>
        </w:rPr>
        <w:t xml:space="preserve">The </w:t>
      </w:r>
      <w:r w:rsidR="003367DF" w:rsidRPr="00E4349E">
        <w:rPr>
          <w:rFonts w:ascii="Arial" w:hAnsi="Arial" w:cs="Arial"/>
          <w:sz w:val="22"/>
          <w:szCs w:val="22"/>
        </w:rPr>
        <w:t>primary target firm</w:t>
      </w:r>
      <w:r w:rsidR="00061232">
        <w:rPr>
          <w:rFonts w:ascii="Arial" w:hAnsi="Arial" w:cs="Arial"/>
          <w:sz w:val="22"/>
          <w:szCs w:val="22"/>
        </w:rPr>
        <w:t>s</w:t>
      </w:r>
      <w:r w:rsidR="003367DF" w:rsidRPr="00E4349E">
        <w:rPr>
          <w:rFonts w:ascii="Arial" w:hAnsi="Arial" w:cs="Arial"/>
          <w:sz w:val="22"/>
          <w:szCs w:val="22"/>
        </w:rPr>
        <w:t xml:space="preserve"> </w:t>
      </w:r>
      <w:r w:rsidR="00061232">
        <w:rPr>
          <w:rFonts w:ascii="Arial" w:hAnsi="Arial" w:cs="Arial"/>
          <w:sz w:val="22"/>
          <w:szCs w:val="22"/>
        </w:rPr>
        <w:t xml:space="preserve">are </w:t>
      </w:r>
      <w:r w:rsidR="00733D80" w:rsidRPr="00733D80">
        <w:rPr>
          <w:rFonts w:ascii="Arial" w:hAnsi="Arial" w:cs="Arial"/>
          <w:sz w:val="22"/>
          <w:szCs w:val="22"/>
          <w:lang w:val="en-ZA"/>
        </w:rPr>
        <w:t>Masa Chrome</w:t>
      </w:r>
      <w:r w:rsidR="00FA7E1D">
        <w:rPr>
          <w:rFonts w:ascii="Arial" w:hAnsi="Arial" w:cs="Arial"/>
          <w:sz w:val="22"/>
          <w:szCs w:val="22"/>
          <w:lang w:val="en-ZA"/>
        </w:rPr>
        <w:t>,</w:t>
      </w:r>
      <w:r w:rsidR="00733D80" w:rsidRPr="00733D80">
        <w:rPr>
          <w:rFonts w:ascii="Arial" w:hAnsi="Arial" w:cs="Arial"/>
          <w:sz w:val="22"/>
          <w:szCs w:val="22"/>
          <w:lang w:val="en-ZA"/>
        </w:rPr>
        <w:t xml:space="preserve"> </w:t>
      </w:r>
      <w:proofErr w:type="spellStart"/>
      <w:r w:rsidR="00733D80" w:rsidRPr="00733D80">
        <w:rPr>
          <w:rFonts w:ascii="Arial" w:hAnsi="Arial" w:cs="Arial"/>
          <w:sz w:val="22"/>
          <w:szCs w:val="22"/>
          <w:lang w:val="en-ZA"/>
        </w:rPr>
        <w:t>Lexshell</w:t>
      </w:r>
      <w:proofErr w:type="spellEnd"/>
      <w:r w:rsidR="00733D80" w:rsidRPr="00733D80">
        <w:rPr>
          <w:rFonts w:ascii="Arial" w:hAnsi="Arial" w:cs="Arial"/>
          <w:sz w:val="22"/>
          <w:szCs w:val="22"/>
          <w:lang w:val="en-ZA"/>
        </w:rPr>
        <w:t xml:space="preserve"> 688 and the unincorporated Union Section Joint Venture</w:t>
      </w:r>
      <w:r w:rsidR="00CE33B7">
        <w:rPr>
          <w:rFonts w:ascii="Arial" w:hAnsi="Arial" w:cs="Arial"/>
          <w:sz w:val="22"/>
          <w:szCs w:val="22"/>
        </w:rPr>
        <w:t xml:space="preserve">. </w:t>
      </w:r>
      <w:r w:rsidR="00FA7E1D">
        <w:rPr>
          <w:rFonts w:ascii="Arial" w:hAnsi="Arial" w:cs="Arial"/>
          <w:sz w:val="22"/>
          <w:szCs w:val="22"/>
        </w:rPr>
        <w:t xml:space="preserve">Masa Chrome and </w:t>
      </w:r>
      <w:proofErr w:type="spellStart"/>
      <w:r w:rsidR="00FA7E1D">
        <w:rPr>
          <w:rFonts w:ascii="Arial" w:hAnsi="Arial" w:cs="Arial"/>
          <w:sz w:val="22"/>
          <w:szCs w:val="22"/>
        </w:rPr>
        <w:t>Lexshell</w:t>
      </w:r>
      <w:proofErr w:type="spellEnd"/>
      <w:r w:rsidR="00FA7E1D">
        <w:rPr>
          <w:rFonts w:ascii="Arial" w:hAnsi="Arial" w:cs="Arial"/>
          <w:sz w:val="22"/>
          <w:szCs w:val="22"/>
        </w:rPr>
        <w:t xml:space="preserve"> 688 are </w:t>
      </w:r>
      <w:r w:rsidR="00FA7E1D">
        <w:rPr>
          <w:rFonts w:ascii="Arial" w:hAnsi="Arial" w:cs="Arial"/>
          <w:sz w:val="22"/>
          <w:szCs w:val="22"/>
          <w:lang w:val="en-ZA"/>
        </w:rPr>
        <w:t>both private companies incorporated in accordance with the laws of the Republic of South Africa.</w:t>
      </w:r>
      <w:r w:rsidR="00FA7E1D" w:rsidRPr="00733D80">
        <w:rPr>
          <w:rFonts w:ascii="Arial" w:hAnsi="Arial" w:cs="Arial"/>
          <w:sz w:val="22"/>
          <w:szCs w:val="22"/>
          <w:lang w:val="en-ZA"/>
        </w:rPr>
        <w:t xml:space="preserve"> </w:t>
      </w:r>
      <w:proofErr w:type="spellStart"/>
      <w:r w:rsidR="00733D80" w:rsidRPr="00733D80">
        <w:rPr>
          <w:rFonts w:ascii="Arial" w:hAnsi="Arial" w:cs="Arial"/>
          <w:sz w:val="22"/>
          <w:szCs w:val="22"/>
          <w:lang w:val="en-ZA"/>
        </w:rPr>
        <w:t>Lexshell</w:t>
      </w:r>
      <w:proofErr w:type="spellEnd"/>
      <w:r w:rsidR="00733D80" w:rsidRPr="00733D80">
        <w:rPr>
          <w:rFonts w:ascii="Arial" w:hAnsi="Arial" w:cs="Arial"/>
          <w:sz w:val="22"/>
          <w:szCs w:val="22"/>
          <w:lang w:val="en-ZA"/>
        </w:rPr>
        <w:t xml:space="preserve"> 688 and the unincorporated Union Section Joint Venture </w:t>
      </w:r>
      <w:r w:rsidR="00FA7E1D">
        <w:rPr>
          <w:rFonts w:ascii="Arial" w:hAnsi="Arial" w:cs="Arial"/>
          <w:sz w:val="22"/>
          <w:szCs w:val="22"/>
          <w:lang w:val="en-ZA"/>
        </w:rPr>
        <w:t>are</w:t>
      </w:r>
      <w:r w:rsidR="00733D80" w:rsidRPr="00733D80">
        <w:rPr>
          <w:rFonts w:ascii="Arial" w:hAnsi="Arial" w:cs="Arial"/>
          <w:sz w:val="22"/>
          <w:szCs w:val="22"/>
          <w:lang w:val="en-ZA"/>
        </w:rPr>
        <w:t xml:space="preserve"> referred to as the “Union Mine”</w:t>
      </w:r>
      <w:r w:rsidR="00733D80">
        <w:rPr>
          <w:rFonts w:ascii="Arial" w:hAnsi="Arial" w:cs="Arial"/>
          <w:sz w:val="22"/>
          <w:szCs w:val="22"/>
          <w:lang w:val="en-ZA"/>
        </w:rPr>
        <w:t>.</w:t>
      </w:r>
      <w:r w:rsidR="00FA7E1D">
        <w:rPr>
          <w:rFonts w:ascii="Arial" w:hAnsi="Arial" w:cs="Arial"/>
          <w:sz w:val="22"/>
          <w:szCs w:val="22"/>
          <w:lang w:val="en-ZA"/>
        </w:rPr>
        <w:t xml:space="preserve"> Masa Chrome and the Union Mine are collectively referred to as the “Target Firms”.</w:t>
      </w:r>
    </w:p>
    <w:p w:rsidR="0050483C" w:rsidRPr="0050483C" w:rsidRDefault="00733D80" w:rsidP="00BF3510">
      <w:pPr>
        <w:pStyle w:val="ListParagraph"/>
        <w:numPr>
          <w:ilvl w:val="0"/>
          <w:numId w:val="1"/>
        </w:numPr>
        <w:spacing w:before="240" w:after="160" w:line="360" w:lineRule="auto"/>
        <w:ind w:left="567" w:hanging="567"/>
        <w:contextualSpacing w:val="0"/>
        <w:jc w:val="both"/>
        <w:rPr>
          <w:rFonts w:ascii="Arial" w:hAnsi="Arial" w:cs="Arial"/>
          <w:sz w:val="22"/>
          <w:szCs w:val="22"/>
        </w:rPr>
      </w:pPr>
      <w:r w:rsidRPr="00733D80">
        <w:rPr>
          <w:rFonts w:ascii="Arial" w:hAnsi="Arial" w:cs="Arial"/>
          <w:sz w:val="22"/>
          <w:szCs w:val="22"/>
          <w:lang w:val="en-ZA"/>
        </w:rPr>
        <w:t xml:space="preserve">Masa Chrome is 50.1% owned by Rustenburg Platinum Mines </w:t>
      </w:r>
      <w:r w:rsidR="00920EA8">
        <w:rPr>
          <w:rFonts w:ascii="Arial" w:hAnsi="Arial" w:cs="Arial"/>
          <w:sz w:val="22"/>
          <w:szCs w:val="22"/>
          <w:lang w:val="en-ZA"/>
        </w:rPr>
        <w:t xml:space="preserve">Limited </w:t>
      </w:r>
      <w:r w:rsidRPr="00733D80">
        <w:rPr>
          <w:rFonts w:ascii="Arial" w:hAnsi="Arial" w:cs="Arial"/>
          <w:sz w:val="22"/>
          <w:szCs w:val="22"/>
          <w:lang w:val="en-ZA"/>
        </w:rPr>
        <w:t>(“RPM”) and 49.9% owned</w:t>
      </w:r>
      <w:r w:rsidR="0050483C">
        <w:rPr>
          <w:rFonts w:ascii="Arial" w:hAnsi="Arial" w:cs="Arial"/>
          <w:sz w:val="22"/>
          <w:szCs w:val="22"/>
          <w:lang w:val="en-ZA"/>
        </w:rPr>
        <w:t xml:space="preserve"> by</w:t>
      </w:r>
      <w:r w:rsidRPr="00733D80">
        <w:rPr>
          <w:rFonts w:ascii="Arial" w:hAnsi="Arial" w:cs="Arial"/>
          <w:sz w:val="22"/>
          <w:szCs w:val="22"/>
          <w:lang w:val="en-ZA"/>
        </w:rPr>
        <w:t xml:space="preserve"> Siyanda Chrome. </w:t>
      </w:r>
      <w:r w:rsidR="006E19A6">
        <w:rPr>
          <w:rFonts w:ascii="Arial" w:hAnsi="Arial" w:cs="Arial"/>
          <w:sz w:val="22"/>
          <w:szCs w:val="22"/>
          <w:lang w:val="en-ZA"/>
        </w:rPr>
        <w:t>Union Mine is 8</w:t>
      </w:r>
      <w:r w:rsidR="000B3061">
        <w:rPr>
          <w:rFonts w:ascii="Arial" w:hAnsi="Arial" w:cs="Arial"/>
          <w:sz w:val="22"/>
          <w:szCs w:val="22"/>
          <w:lang w:val="en-ZA"/>
        </w:rPr>
        <w:t>5</w:t>
      </w:r>
      <w:r w:rsidR="0050483C" w:rsidRPr="0050483C">
        <w:rPr>
          <w:rFonts w:ascii="Arial" w:hAnsi="Arial" w:cs="Arial"/>
          <w:sz w:val="22"/>
          <w:szCs w:val="22"/>
          <w:lang w:val="en-ZA"/>
        </w:rPr>
        <w:t xml:space="preserve">% owned by RPM and </w:t>
      </w:r>
      <w:r w:rsidR="006E19A6">
        <w:rPr>
          <w:rFonts w:ascii="Arial" w:hAnsi="Arial" w:cs="Arial"/>
          <w:sz w:val="22"/>
          <w:szCs w:val="22"/>
          <w:lang w:val="en-ZA"/>
        </w:rPr>
        <w:t>15</w:t>
      </w:r>
      <w:r w:rsidR="0050483C" w:rsidRPr="0050483C">
        <w:rPr>
          <w:rFonts w:ascii="Arial" w:hAnsi="Arial" w:cs="Arial"/>
          <w:sz w:val="22"/>
          <w:szCs w:val="22"/>
          <w:lang w:val="en-ZA"/>
        </w:rPr>
        <w:t xml:space="preserve">% owned by </w:t>
      </w:r>
      <w:r w:rsidR="00596BD7">
        <w:rPr>
          <w:rFonts w:ascii="Arial" w:hAnsi="Arial" w:cs="Arial"/>
          <w:sz w:val="22"/>
          <w:szCs w:val="22"/>
          <w:lang w:val="en-ZA"/>
        </w:rPr>
        <w:t xml:space="preserve">the </w:t>
      </w:r>
      <w:r w:rsidR="0050483C" w:rsidRPr="0050483C">
        <w:rPr>
          <w:rFonts w:ascii="Arial" w:hAnsi="Arial" w:cs="Arial"/>
          <w:sz w:val="22"/>
          <w:szCs w:val="22"/>
          <w:lang w:val="en-ZA"/>
        </w:rPr>
        <w:t xml:space="preserve">Bakgatla Ba </w:t>
      </w:r>
      <w:proofErr w:type="spellStart"/>
      <w:r w:rsidR="0050483C" w:rsidRPr="0050483C">
        <w:rPr>
          <w:rFonts w:ascii="Arial" w:hAnsi="Arial" w:cs="Arial"/>
          <w:sz w:val="22"/>
          <w:szCs w:val="22"/>
          <w:lang w:val="en-ZA"/>
        </w:rPr>
        <w:t>Kgafela</w:t>
      </w:r>
      <w:proofErr w:type="spellEnd"/>
      <w:r w:rsidR="0050483C" w:rsidRPr="0050483C">
        <w:rPr>
          <w:rFonts w:ascii="Arial" w:hAnsi="Arial" w:cs="Arial"/>
          <w:sz w:val="22"/>
          <w:szCs w:val="22"/>
          <w:lang w:val="en-ZA"/>
        </w:rPr>
        <w:t xml:space="preserve"> Traditional Community</w:t>
      </w:r>
      <w:r w:rsidR="003A173A">
        <w:rPr>
          <w:rFonts w:ascii="Arial" w:hAnsi="Arial" w:cs="Arial"/>
          <w:sz w:val="22"/>
          <w:szCs w:val="22"/>
          <w:lang w:val="en-ZA"/>
        </w:rPr>
        <w:t xml:space="preserve"> through the </w:t>
      </w:r>
      <w:r w:rsidR="003A173A">
        <w:rPr>
          <w:rFonts w:ascii="Arial" w:hAnsi="Arial" w:cs="Arial"/>
          <w:color w:val="000000" w:themeColor="text1"/>
          <w:sz w:val="22"/>
          <w:szCs w:val="22"/>
          <w:lang w:val="en-ZA"/>
        </w:rPr>
        <w:t xml:space="preserve">Bakgatla special purpose vehicle, </w:t>
      </w:r>
      <w:proofErr w:type="spellStart"/>
      <w:r w:rsidR="00BF3510">
        <w:rPr>
          <w:rFonts w:ascii="Arial" w:hAnsi="Arial" w:cs="Arial"/>
          <w:sz w:val="22"/>
          <w:szCs w:val="22"/>
          <w:lang w:val="en-ZA"/>
        </w:rPr>
        <w:t>Lexshell</w:t>
      </w:r>
      <w:proofErr w:type="spellEnd"/>
      <w:r w:rsidR="00BF3510">
        <w:rPr>
          <w:rFonts w:ascii="Arial" w:hAnsi="Arial" w:cs="Arial"/>
          <w:sz w:val="22"/>
          <w:szCs w:val="22"/>
          <w:lang w:val="en-ZA"/>
        </w:rPr>
        <w:t xml:space="preserve"> 36 (Pty</w:t>
      </w:r>
      <w:r w:rsidR="006A3E09">
        <w:rPr>
          <w:rFonts w:ascii="Arial" w:hAnsi="Arial" w:cs="Arial"/>
          <w:sz w:val="22"/>
          <w:szCs w:val="22"/>
          <w:lang w:val="en-ZA"/>
        </w:rPr>
        <w:t>)</w:t>
      </w:r>
      <w:r w:rsidR="00FB2611">
        <w:rPr>
          <w:rFonts w:ascii="Arial" w:hAnsi="Arial" w:cs="Arial"/>
          <w:sz w:val="22"/>
          <w:szCs w:val="22"/>
          <w:lang w:val="en-ZA"/>
        </w:rPr>
        <w:t xml:space="preserve"> Ltd (“the Ba</w:t>
      </w:r>
      <w:r w:rsidR="003A173A">
        <w:rPr>
          <w:rFonts w:ascii="Arial" w:hAnsi="Arial" w:cs="Arial"/>
          <w:sz w:val="22"/>
          <w:szCs w:val="22"/>
          <w:lang w:val="en-ZA"/>
        </w:rPr>
        <w:t>kgatla SPV”).</w:t>
      </w:r>
      <w:r w:rsidR="0050483C" w:rsidRPr="0050483C">
        <w:rPr>
          <w:rFonts w:ascii="Arial" w:hAnsi="Arial" w:cs="Arial"/>
          <w:sz w:val="22"/>
          <w:szCs w:val="22"/>
          <w:lang w:val="en-ZA"/>
        </w:rPr>
        <w:t xml:space="preserve"> </w:t>
      </w:r>
      <w:r w:rsidRPr="00733D80">
        <w:rPr>
          <w:rFonts w:ascii="Arial" w:hAnsi="Arial" w:cs="Arial"/>
          <w:sz w:val="22"/>
          <w:szCs w:val="22"/>
          <w:lang w:val="en-ZA"/>
        </w:rPr>
        <w:t>RPM is a wholly owned subsidiary of Anglo American Platinum</w:t>
      </w:r>
      <w:r w:rsidR="00FB2611">
        <w:rPr>
          <w:rFonts w:ascii="Arial" w:hAnsi="Arial" w:cs="Arial"/>
          <w:sz w:val="22"/>
          <w:szCs w:val="22"/>
          <w:lang w:val="en-ZA"/>
        </w:rPr>
        <w:t xml:space="preserve"> Limited</w:t>
      </w:r>
      <w:r w:rsidRPr="00733D80">
        <w:rPr>
          <w:rFonts w:ascii="Arial" w:hAnsi="Arial" w:cs="Arial"/>
          <w:sz w:val="22"/>
          <w:szCs w:val="22"/>
          <w:lang w:val="en-ZA"/>
        </w:rPr>
        <w:t xml:space="preserve">. </w:t>
      </w:r>
    </w:p>
    <w:p w:rsidR="00B2428F" w:rsidRPr="00E4349E" w:rsidRDefault="00733D80" w:rsidP="00640739">
      <w:pPr>
        <w:pStyle w:val="ListParagraph"/>
        <w:numPr>
          <w:ilvl w:val="0"/>
          <w:numId w:val="1"/>
        </w:numPr>
        <w:spacing w:after="160" w:line="360" w:lineRule="auto"/>
        <w:ind w:left="567" w:hanging="567"/>
        <w:contextualSpacing w:val="0"/>
        <w:jc w:val="both"/>
        <w:rPr>
          <w:rFonts w:ascii="Arial" w:hAnsi="Arial" w:cs="Arial"/>
          <w:sz w:val="22"/>
          <w:szCs w:val="22"/>
        </w:rPr>
      </w:pPr>
      <w:r w:rsidRPr="00733D80">
        <w:rPr>
          <w:rFonts w:ascii="Arial" w:hAnsi="Arial" w:cs="Arial"/>
          <w:sz w:val="22"/>
          <w:szCs w:val="22"/>
          <w:lang w:val="en-ZA"/>
        </w:rPr>
        <w:t>Masa Chrome owns and operates a chrome recovery plant which is used for the production of chrome concentrate</w:t>
      </w:r>
      <w:r w:rsidR="00D14516">
        <w:rPr>
          <w:rFonts w:ascii="Arial" w:hAnsi="Arial" w:cs="Arial"/>
          <w:sz w:val="22"/>
          <w:szCs w:val="22"/>
          <w:lang w:val="en-ZA"/>
        </w:rPr>
        <w:t xml:space="preserve">. </w:t>
      </w:r>
      <w:r w:rsidR="00D14516" w:rsidRPr="00D14516">
        <w:rPr>
          <w:rFonts w:ascii="Arial" w:hAnsi="Arial" w:cs="Arial"/>
          <w:sz w:val="22"/>
          <w:szCs w:val="22"/>
          <w:lang w:val="en-ZA"/>
        </w:rPr>
        <w:t xml:space="preserve">Union Mine produces Platinum Group Metal (“PGM”) bearing concentrate (including platinum and palladium). </w:t>
      </w:r>
      <w:r w:rsidR="00163A1D" w:rsidRPr="00E4349E">
        <w:rPr>
          <w:rFonts w:ascii="Arial" w:hAnsi="Arial" w:cs="Arial"/>
          <w:sz w:val="22"/>
          <w:szCs w:val="22"/>
        </w:rPr>
        <w:t xml:space="preserve"> </w:t>
      </w:r>
    </w:p>
    <w:p w:rsidR="006E362E" w:rsidRPr="00E4349E" w:rsidRDefault="00C33C5C" w:rsidP="00640739">
      <w:pPr>
        <w:spacing w:after="160" w:line="360" w:lineRule="auto"/>
        <w:rPr>
          <w:rFonts w:ascii="Arial" w:hAnsi="Arial" w:cs="Arial"/>
          <w:b/>
          <w:sz w:val="22"/>
          <w:szCs w:val="22"/>
        </w:rPr>
      </w:pPr>
      <w:r w:rsidRPr="00E4349E">
        <w:rPr>
          <w:rFonts w:ascii="Arial" w:hAnsi="Arial" w:cs="Arial"/>
          <w:b/>
          <w:sz w:val="22"/>
          <w:szCs w:val="22"/>
        </w:rPr>
        <w:lastRenderedPageBreak/>
        <w:t xml:space="preserve">Proposed Transaction </w:t>
      </w:r>
      <w:r w:rsidR="00E37ABB" w:rsidRPr="00E4349E">
        <w:rPr>
          <w:rFonts w:ascii="Arial" w:hAnsi="Arial" w:cs="Arial"/>
          <w:b/>
          <w:sz w:val="22"/>
          <w:szCs w:val="22"/>
        </w:rPr>
        <w:t xml:space="preserve">and Rationale </w:t>
      </w:r>
    </w:p>
    <w:p w:rsidR="00633D69" w:rsidRDefault="00633D69" w:rsidP="00640739">
      <w:pPr>
        <w:pStyle w:val="ListParagraph"/>
        <w:numPr>
          <w:ilvl w:val="0"/>
          <w:numId w:val="1"/>
        </w:numPr>
        <w:spacing w:after="160" w:line="360" w:lineRule="auto"/>
        <w:ind w:left="567" w:hanging="567"/>
        <w:contextualSpacing w:val="0"/>
        <w:jc w:val="both"/>
        <w:rPr>
          <w:rFonts w:ascii="Arial" w:hAnsi="Arial" w:cs="Arial"/>
          <w:sz w:val="22"/>
          <w:szCs w:val="22"/>
        </w:rPr>
      </w:pPr>
      <w:r w:rsidRPr="00633D69">
        <w:rPr>
          <w:rFonts w:ascii="Arial" w:hAnsi="Arial" w:cs="Arial"/>
          <w:color w:val="000000" w:themeColor="text1"/>
          <w:sz w:val="22"/>
          <w:szCs w:val="22"/>
          <w:lang w:val="en-ZA"/>
        </w:rPr>
        <w:t>Main Street will acquire a 50</w:t>
      </w:r>
      <w:r w:rsidR="00596BD7">
        <w:rPr>
          <w:rFonts w:ascii="Arial" w:hAnsi="Arial" w:cs="Arial"/>
          <w:color w:val="000000" w:themeColor="text1"/>
          <w:sz w:val="22"/>
          <w:szCs w:val="22"/>
          <w:lang w:val="en-ZA"/>
        </w:rPr>
        <w:t>.1</w:t>
      </w:r>
      <w:r w:rsidRPr="00633D69">
        <w:rPr>
          <w:rFonts w:ascii="Arial" w:hAnsi="Arial" w:cs="Arial"/>
          <w:color w:val="000000" w:themeColor="text1"/>
          <w:sz w:val="22"/>
          <w:szCs w:val="22"/>
          <w:lang w:val="en-ZA"/>
        </w:rPr>
        <w:t xml:space="preserve">% interest in Masa Chrome from RPM; an interest </w:t>
      </w:r>
      <w:r w:rsidR="00187BEC">
        <w:rPr>
          <w:rFonts w:ascii="Arial" w:hAnsi="Arial" w:cs="Arial"/>
          <w:color w:val="000000" w:themeColor="text1"/>
          <w:sz w:val="22"/>
          <w:szCs w:val="22"/>
          <w:lang w:val="en-ZA"/>
        </w:rPr>
        <w:t xml:space="preserve">of </w:t>
      </w:r>
      <w:r w:rsidR="00A35F47">
        <w:rPr>
          <w:rFonts w:ascii="Arial" w:hAnsi="Arial" w:cs="Arial"/>
          <w:color w:val="000000" w:themeColor="text1"/>
          <w:sz w:val="22"/>
          <w:szCs w:val="22"/>
          <w:lang w:val="en-ZA"/>
        </w:rPr>
        <w:t>[&gt;</w:t>
      </w:r>
      <w:r w:rsidR="00187BEC">
        <w:rPr>
          <w:rFonts w:ascii="Arial" w:hAnsi="Arial" w:cs="Arial"/>
          <w:color w:val="000000" w:themeColor="text1"/>
          <w:sz w:val="22"/>
          <w:szCs w:val="22"/>
          <w:lang w:val="en-ZA"/>
        </w:rPr>
        <w:t>75%</w:t>
      </w:r>
      <w:r w:rsidR="00A35F47">
        <w:rPr>
          <w:rFonts w:ascii="Arial" w:hAnsi="Arial" w:cs="Arial"/>
          <w:color w:val="000000" w:themeColor="text1"/>
          <w:sz w:val="22"/>
          <w:szCs w:val="22"/>
          <w:lang w:val="en-ZA"/>
        </w:rPr>
        <w:t>]</w:t>
      </w:r>
      <w:r w:rsidR="00187BEC">
        <w:rPr>
          <w:rFonts w:ascii="Arial" w:hAnsi="Arial" w:cs="Arial"/>
          <w:color w:val="000000" w:themeColor="text1"/>
          <w:sz w:val="22"/>
          <w:szCs w:val="22"/>
          <w:lang w:val="en-ZA"/>
        </w:rPr>
        <w:t xml:space="preserve"> </w:t>
      </w:r>
      <w:r w:rsidRPr="00633D69">
        <w:rPr>
          <w:rFonts w:ascii="Arial" w:hAnsi="Arial" w:cs="Arial"/>
          <w:color w:val="000000" w:themeColor="text1"/>
          <w:sz w:val="22"/>
          <w:szCs w:val="22"/>
          <w:lang w:val="en-ZA"/>
        </w:rPr>
        <w:t xml:space="preserve">in the unincorporated Union Section Joint Venture from RPM; and </w:t>
      </w:r>
      <w:r w:rsidR="00187BEC" w:rsidRPr="00633D69">
        <w:rPr>
          <w:rFonts w:ascii="Arial" w:hAnsi="Arial" w:cs="Arial"/>
          <w:color w:val="000000" w:themeColor="text1"/>
          <w:sz w:val="22"/>
          <w:szCs w:val="22"/>
          <w:lang w:val="en-ZA"/>
        </w:rPr>
        <w:t xml:space="preserve">an interest </w:t>
      </w:r>
      <w:r w:rsidR="00187BEC">
        <w:rPr>
          <w:rFonts w:ascii="Arial" w:hAnsi="Arial" w:cs="Arial"/>
          <w:color w:val="000000" w:themeColor="text1"/>
          <w:sz w:val="22"/>
          <w:szCs w:val="22"/>
          <w:lang w:val="en-ZA"/>
        </w:rPr>
        <w:t xml:space="preserve">of </w:t>
      </w:r>
      <w:r w:rsidR="00A35F47">
        <w:rPr>
          <w:rFonts w:ascii="Arial" w:hAnsi="Arial" w:cs="Arial"/>
          <w:color w:val="000000" w:themeColor="text1"/>
          <w:sz w:val="22"/>
          <w:szCs w:val="22"/>
          <w:lang w:val="en-ZA"/>
        </w:rPr>
        <w:t>[&gt;</w:t>
      </w:r>
      <w:r w:rsidR="00187BEC">
        <w:rPr>
          <w:rFonts w:ascii="Arial" w:hAnsi="Arial" w:cs="Arial"/>
          <w:color w:val="000000" w:themeColor="text1"/>
          <w:sz w:val="22"/>
          <w:szCs w:val="22"/>
          <w:lang w:val="en-ZA"/>
        </w:rPr>
        <w:t>75%</w:t>
      </w:r>
      <w:r w:rsidR="00A35F47">
        <w:rPr>
          <w:rFonts w:ascii="Arial" w:hAnsi="Arial" w:cs="Arial"/>
          <w:color w:val="000000" w:themeColor="text1"/>
          <w:sz w:val="22"/>
          <w:szCs w:val="22"/>
          <w:lang w:val="en-ZA"/>
        </w:rPr>
        <w:t>]</w:t>
      </w:r>
      <w:r w:rsidR="00187BEC">
        <w:rPr>
          <w:rFonts w:ascii="Arial" w:hAnsi="Arial" w:cs="Arial"/>
          <w:color w:val="000000" w:themeColor="text1"/>
          <w:sz w:val="22"/>
          <w:szCs w:val="22"/>
          <w:lang w:val="en-ZA"/>
        </w:rPr>
        <w:t xml:space="preserve"> </w:t>
      </w:r>
      <w:r w:rsidRPr="00633D69">
        <w:rPr>
          <w:rFonts w:ascii="Arial" w:hAnsi="Arial" w:cs="Arial"/>
          <w:color w:val="000000" w:themeColor="text1"/>
          <w:sz w:val="22"/>
          <w:szCs w:val="22"/>
          <w:lang w:val="en-ZA"/>
        </w:rPr>
        <w:t xml:space="preserve">in </w:t>
      </w:r>
      <w:proofErr w:type="spellStart"/>
      <w:r w:rsidRPr="00633D69">
        <w:rPr>
          <w:rFonts w:ascii="Arial" w:hAnsi="Arial" w:cs="Arial"/>
          <w:color w:val="000000" w:themeColor="text1"/>
          <w:sz w:val="22"/>
          <w:szCs w:val="22"/>
          <w:lang w:val="en-ZA"/>
        </w:rPr>
        <w:t>Lexshell</w:t>
      </w:r>
      <w:proofErr w:type="spellEnd"/>
      <w:r w:rsidRPr="00633D69">
        <w:rPr>
          <w:rFonts w:ascii="Arial" w:hAnsi="Arial" w:cs="Arial"/>
          <w:color w:val="000000" w:themeColor="text1"/>
          <w:sz w:val="22"/>
          <w:szCs w:val="22"/>
          <w:lang w:val="en-ZA"/>
        </w:rPr>
        <w:t xml:space="preserve"> 688 from RPM</w:t>
      </w:r>
      <w:r w:rsidR="00F13AB7" w:rsidRPr="00E4349E">
        <w:rPr>
          <w:rFonts w:ascii="Arial" w:hAnsi="Arial" w:cs="Arial"/>
          <w:sz w:val="22"/>
          <w:szCs w:val="22"/>
        </w:rPr>
        <w:t>.</w:t>
      </w:r>
    </w:p>
    <w:p w:rsidR="005C3499" w:rsidRPr="005C3499" w:rsidRDefault="005C3499" w:rsidP="00640739">
      <w:pPr>
        <w:pStyle w:val="ListParagraph"/>
        <w:numPr>
          <w:ilvl w:val="0"/>
          <w:numId w:val="1"/>
        </w:numPr>
        <w:spacing w:after="160" w:line="360" w:lineRule="auto"/>
        <w:ind w:left="567" w:hanging="567"/>
        <w:contextualSpacing w:val="0"/>
        <w:jc w:val="both"/>
        <w:rPr>
          <w:rFonts w:ascii="Arial" w:hAnsi="Arial" w:cs="Arial"/>
          <w:sz w:val="22"/>
          <w:szCs w:val="22"/>
        </w:rPr>
      </w:pPr>
      <w:r>
        <w:rPr>
          <w:rFonts w:ascii="Arial" w:hAnsi="Arial" w:cs="Arial"/>
          <w:sz w:val="22"/>
          <w:szCs w:val="22"/>
        </w:rPr>
        <w:t xml:space="preserve">Post-merger Siyanda Resources will exercise </w:t>
      </w:r>
      <w:r w:rsidR="009C6109">
        <w:rPr>
          <w:rFonts w:ascii="Arial" w:hAnsi="Arial" w:cs="Arial"/>
          <w:sz w:val="22"/>
          <w:szCs w:val="22"/>
        </w:rPr>
        <w:t xml:space="preserve">sole </w:t>
      </w:r>
      <w:r>
        <w:rPr>
          <w:rFonts w:ascii="Arial" w:hAnsi="Arial" w:cs="Arial"/>
          <w:sz w:val="22"/>
          <w:szCs w:val="22"/>
        </w:rPr>
        <w:t>control over Masa Chrome</w:t>
      </w:r>
      <w:r w:rsidR="00596BD7">
        <w:rPr>
          <w:rFonts w:ascii="Arial" w:hAnsi="Arial" w:cs="Arial"/>
          <w:sz w:val="22"/>
          <w:szCs w:val="22"/>
        </w:rPr>
        <w:t>.</w:t>
      </w:r>
      <w:r w:rsidR="00596BD7">
        <w:rPr>
          <w:rStyle w:val="FootnoteReference"/>
          <w:rFonts w:ascii="Arial" w:hAnsi="Arial" w:cs="Arial"/>
          <w:sz w:val="22"/>
          <w:szCs w:val="22"/>
        </w:rPr>
        <w:footnoteReference w:id="2"/>
      </w:r>
      <w:r>
        <w:rPr>
          <w:rFonts w:ascii="Arial" w:hAnsi="Arial" w:cs="Arial"/>
          <w:sz w:val="22"/>
          <w:szCs w:val="22"/>
        </w:rPr>
        <w:t xml:space="preserve">   </w:t>
      </w:r>
    </w:p>
    <w:p w:rsidR="008B3964" w:rsidRDefault="00210F0F" w:rsidP="00640739">
      <w:pPr>
        <w:pStyle w:val="ListParagraph"/>
        <w:numPr>
          <w:ilvl w:val="0"/>
          <w:numId w:val="1"/>
        </w:numPr>
        <w:spacing w:after="160" w:line="360" w:lineRule="auto"/>
        <w:ind w:left="567" w:hanging="567"/>
        <w:contextualSpacing w:val="0"/>
        <w:jc w:val="both"/>
        <w:rPr>
          <w:rFonts w:ascii="Arial" w:hAnsi="Arial" w:cs="Arial"/>
          <w:sz w:val="22"/>
          <w:szCs w:val="22"/>
        </w:rPr>
      </w:pPr>
      <w:r>
        <w:rPr>
          <w:rFonts w:ascii="Arial" w:hAnsi="Arial" w:cs="Arial"/>
          <w:color w:val="000000" w:themeColor="text1"/>
          <w:sz w:val="22"/>
          <w:szCs w:val="22"/>
          <w:lang w:val="en-ZA"/>
        </w:rPr>
        <w:t>With regards to Union Mine, u</w:t>
      </w:r>
      <w:r w:rsidR="00633D69">
        <w:rPr>
          <w:rFonts w:ascii="Arial" w:hAnsi="Arial" w:cs="Arial"/>
          <w:color w:val="000000" w:themeColor="text1"/>
          <w:sz w:val="22"/>
          <w:szCs w:val="22"/>
          <w:lang w:val="en-ZA"/>
        </w:rPr>
        <w:t>pon implementation of the proposed transaction Main Street intends to transfer</w:t>
      </w:r>
      <w:r w:rsidR="00885EB3">
        <w:rPr>
          <w:rFonts w:ascii="Arial" w:hAnsi="Arial" w:cs="Arial"/>
          <w:color w:val="000000" w:themeColor="text1"/>
          <w:sz w:val="22"/>
          <w:szCs w:val="22"/>
          <w:lang w:val="en-ZA"/>
        </w:rPr>
        <w:t xml:space="preserve"> the</w:t>
      </w:r>
      <w:r w:rsidR="00633D69">
        <w:rPr>
          <w:rFonts w:ascii="Arial" w:hAnsi="Arial" w:cs="Arial"/>
          <w:color w:val="000000" w:themeColor="text1"/>
          <w:sz w:val="22"/>
          <w:szCs w:val="22"/>
          <w:lang w:val="en-ZA"/>
        </w:rPr>
        <w:t xml:space="preserve"> </w:t>
      </w:r>
      <w:r w:rsidR="001403FF">
        <w:rPr>
          <w:rFonts w:ascii="Arial" w:hAnsi="Arial" w:cs="Arial"/>
          <w:color w:val="000000" w:themeColor="text1"/>
          <w:sz w:val="22"/>
          <w:szCs w:val="22"/>
          <w:lang w:val="en-ZA"/>
        </w:rPr>
        <w:t xml:space="preserve">Union Mine </w:t>
      </w:r>
      <w:r w:rsidR="00885EB3">
        <w:rPr>
          <w:rFonts w:ascii="Arial" w:hAnsi="Arial" w:cs="Arial"/>
          <w:color w:val="000000" w:themeColor="text1"/>
          <w:sz w:val="22"/>
          <w:szCs w:val="22"/>
          <w:lang w:val="en-ZA"/>
        </w:rPr>
        <w:t xml:space="preserve">assets </w:t>
      </w:r>
      <w:r w:rsidR="001403FF">
        <w:rPr>
          <w:rFonts w:ascii="Arial" w:hAnsi="Arial" w:cs="Arial"/>
          <w:color w:val="000000" w:themeColor="text1"/>
          <w:sz w:val="22"/>
          <w:szCs w:val="22"/>
          <w:lang w:val="en-ZA"/>
        </w:rPr>
        <w:t xml:space="preserve">to Union Mine </w:t>
      </w:r>
      <w:proofErr w:type="spellStart"/>
      <w:r w:rsidR="001403FF">
        <w:rPr>
          <w:rFonts w:ascii="Arial" w:hAnsi="Arial" w:cs="Arial"/>
          <w:color w:val="000000" w:themeColor="text1"/>
          <w:sz w:val="22"/>
          <w:szCs w:val="22"/>
          <w:lang w:val="en-ZA"/>
        </w:rPr>
        <w:t>Subco</w:t>
      </w:r>
      <w:proofErr w:type="spellEnd"/>
      <w:r w:rsidR="002C341F">
        <w:rPr>
          <w:rFonts w:ascii="Arial" w:hAnsi="Arial" w:cs="Arial"/>
          <w:color w:val="000000" w:themeColor="text1"/>
          <w:sz w:val="22"/>
          <w:szCs w:val="22"/>
          <w:lang w:val="en-ZA"/>
        </w:rPr>
        <w:t>, a subsidiary</w:t>
      </w:r>
      <w:r w:rsidR="001403FF">
        <w:rPr>
          <w:rFonts w:ascii="Arial" w:hAnsi="Arial" w:cs="Arial"/>
          <w:color w:val="000000" w:themeColor="text1"/>
          <w:sz w:val="22"/>
          <w:szCs w:val="22"/>
          <w:lang w:val="en-ZA"/>
        </w:rPr>
        <w:t xml:space="preserve"> in which Main Street will hold 90% of the issued shares. Simultaneously, Siyanda Resources will establish an employee share ownership scheme, Union Mine ESOP, which will hold 7.3% of the issued shares in Union Mine </w:t>
      </w:r>
      <w:proofErr w:type="spellStart"/>
      <w:r w:rsidR="001403FF">
        <w:rPr>
          <w:rFonts w:ascii="Arial" w:hAnsi="Arial" w:cs="Arial"/>
          <w:color w:val="000000" w:themeColor="text1"/>
          <w:sz w:val="22"/>
          <w:szCs w:val="22"/>
          <w:lang w:val="en-ZA"/>
        </w:rPr>
        <w:t>Subco</w:t>
      </w:r>
      <w:proofErr w:type="spellEnd"/>
      <w:r w:rsidR="001403FF">
        <w:rPr>
          <w:rFonts w:ascii="Arial" w:hAnsi="Arial" w:cs="Arial"/>
          <w:color w:val="000000" w:themeColor="text1"/>
          <w:sz w:val="22"/>
          <w:szCs w:val="22"/>
          <w:lang w:val="en-ZA"/>
        </w:rPr>
        <w:t xml:space="preserve">. The </w:t>
      </w:r>
      <w:r w:rsidR="00E959B8">
        <w:rPr>
          <w:rFonts w:ascii="Arial" w:hAnsi="Arial" w:cs="Arial"/>
          <w:color w:val="000000" w:themeColor="text1"/>
          <w:sz w:val="22"/>
          <w:szCs w:val="22"/>
          <w:lang w:val="en-ZA"/>
        </w:rPr>
        <w:t xml:space="preserve">remaining </w:t>
      </w:r>
      <w:r w:rsidR="001403FF">
        <w:rPr>
          <w:rFonts w:ascii="Arial" w:hAnsi="Arial" w:cs="Arial"/>
          <w:color w:val="000000" w:themeColor="text1"/>
          <w:sz w:val="22"/>
          <w:szCs w:val="22"/>
          <w:lang w:val="en-ZA"/>
        </w:rPr>
        <w:t xml:space="preserve">2.7% will be held by the Bakgatla Ba </w:t>
      </w:r>
      <w:proofErr w:type="spellStart"/>
      <w:r w:rsidR="001403FF">
        <w:rPr>
          <w:rFonts w:ascii="Arial" w:hAnsi="Arial" w:cs="Arial"/>
          <w:color w:val="000000" w:themeColor="text1"/>
          <w:sz w:val="22"/>
          <w:szCs w:val="22"/>
          <w:lang w:val="en-ZA"/>
        </w:rPr>
        <w:t>Kgafela</w:t>
      </w:r>
      <w:proofErr w:type="spellEnd"/>
      <w:r w:rsidR="001403FF">
        <w:rPr>
          <w:rFonts w:ascii="Arial" w:hAnsi="Arial" w:cs="Arial"/>
          <w:color w:val="000000" w:themeColor="text1"/>
          <w:sz w:val="22"/>
          <w:szCs w:val="22"/>
          <w:lang w:val="en-ZA"/>
        </w:rPr>
        <w:t xml:space="preserve"> Traditional Community </w:t>
      </w:r>
      <w:r w:rsidR="00A83930">
        <w:rPr>
          <w:rFonts w:ascii="Arial" w:hAnsi="Arial" w:cs="Arial"/>
          <w:color w:val="000000" w:themeColor="text1"/>
          <w:sz w:val="22"/>
          <w:szCs w:val="22"/>
          <w:lang w:val="en-ZA"/>
        </w:rPr>
        <w:t xml:space="preserve">through the Bakgatla </w:t>
      </w:r>
      <w:r w:rsidR="00885EB3">
        <w:rPr>
          <w:rFonts w:ascii="Arial" w:hAnsi="Arial" w:cs="Arial"/>
          <w:color w:val="000000" w:themeColor="text1"/>
          <w:sz w:val="22"/>
          <w:szCs w:val="22"/>
          <w:lang w:val="en-ZA"/>
        </w:rPr>
        <w:t>SPV</w:t>
      </w:r>
      <w:r w:rsidR="00EC5E85">
        <w:rPr>
          <w:rFonts w:ascii="Arial" w:hAnsi="Arial" w:cs="Arial"/>
          <w:color w:val="000000" w:themeColor="text1"/>
          <w:sz w:val="22"/>
          <w:szCs w:val="22"/>
          <w:lang w:val="en-ZA"/>
        </w:rPr>
        <w:t xml:space="preserve">. </w:t>
      </w:r>
    </w:p>
    <w:p w:rsidR="003A5744" w:rsidRPr="00E4349E" w:rsidRDefault="008B3964" w:rsidP="00640739">
      <w:pPr>
        <w:pStyle w:val="ListParagraph"/>
        <w:numPr>
          <w:ilvl w:val="0"/>
          <w:numId w:val="1"/>
        </w:numPr>
        <w:spacing w:after="160" w:line="360" w:lineRule="auto"/>
        <w:ind w:left="567" w:hanging="567"/>
        <w:contextualSpacing w:val="0"/>
        <w:jc w:val="both"/>
        <w:rPr>
          <w:rFonts w:ascii="Arial" w:hAnsi="Arial" w:cs="Arial"/>
          <w:sz w:val="22"/>
          <w:szCs w:val="22"/>
        </w:rPr>
      </w:pPr>
      <w:r>
        <w:rPr>
          <w:rFonts w:ascii="Arial" w:hAnsi="Arial" w:cs="Arial"/>
          <w:color w:val="000000" w:themeColor="text1"/>
          <w:sz w:val="22"/>
          <w:szCs w:val="22"/>
          <w:lang w:val="en-ZA"/>
        </w:rPr>
        <w:t>Furthermore</w:t>
      </w:r>
      <w:r w:rsidR="007E6C09">
        <w:rPr>
          <w:rFonts w:ascii="Arial" w:hAnsi="Arial" w:cs="Arial"/>
          <w:color w:val="000000" w:themeColor="text1"/>
          <w:sz w:val="22"/>
          <w:szCs w:val="22"/>
          <w:lang w:val="en-ZA"/>
        </w:rPr>
        <w:t>,</w:t>
      </w:r>
      <w:r>
        <w:rPr>
          <w:rFonts w:ascii="Arial" w:hAnsi="Arial" w:cs="Arial"/>
          <w:color w:val="000000" w:themeColor="text1"/>
          <w:sz w:val="22"/>
          <w:szCs w:val="22"/>
          <w:lang w:val="en-ZA"/>
        </w:rPr>
        <w:t xml:space="preserve"> Siyanda </w:t>
      </w:r>
      <w:r w:rsidR="003F6C76">
        <w:rPr>
          <w:rFonts w:ascii="Arial" w:hAnsi="Arial" w:cs="Arial"/>
          <w:color w:val="000000" w:themeColor="text1"/>
          <w:sz w:val="22"/>
          <w:szCs w:val="22"/>
          <w:lang w:val="en-ZA"/>
        </w:rPr>
        <w:t>Resources</w:t>
      </w:r>
      <w:r>
        <w:rPr>
          <w:rFonts w:ascii="Arial" w:hAnsi="Arial" w:cs="Arial"/>
          <w:color w:val="000000" w:themeColor="text1"/>
          <w:sz w:val="22"/>
          <w:szCs w:val="22"/>
          <w:lang w:val="en-ZA"/>
        </w:rPr>
        <w:t xml:space="preserve"> intends to </w:t>
      </w:r>
      <w:r w:rsidR="003F6C76">
        <w:rPr>
          <w:rFonts w:ascii="Arial" w:hAnsi="Arial" w:cs="Arial"/>
          <w:sz w:val="22"/>
          <w:szCs w:val="22"/>
        </w:rPr>
        <w:t xml:space="preserve">acquire the </w:t>
      </w:r>
      <w:r w:rsidR="00A35F47">
        <w:rPr>
          <w:rFonts w:ascii="Arial" w:hAnsi="Arial" w:cs="Arial"/>
          <w:sz w:val="22"/>
          <w:szCs w:val="22"/>
        </w:rPr>
        <w:t>[&gt;10%]</w:t>
      </w:r>
      <w:r w:rsidR="003F6C76">
        <w:rPr>
          <w:rFonts w:ascii="Arial" w:hAnsi="Arial" w:cs="Arial"/>
          <w:sz w:val="22"/>
          <w:szCs w:val="22"/>
        </w:rPr>
        <w:t xml:space="preserve"> participation interest</w:t>
      </w:r>
      <w:r w:rsidR="007E6C09">
        <w:rPr>
          <w:rFonts w:ascii="Arial" w:hAnsi="Arial" w:cs="Arial"/>
          <w:sz w:val="22"/>
          <w:szCs w:val="22"/>
        </w:rPr>
        <w:t xml:space="preserve"> </w:t>
      </w:r>
      <w:r w:rsidR="003B011B">
        <w:rPr>
          <w:rFonts w:ascii="Arial" w:hAnsi="Arial" w:cs="Arial"/>
          <w:sz w:val="22"/>
          <w:szCs w:val="22"/>
        </w:rPr>
        <w:t xml:space="preserve">in the Union Mine Joint Venture </w:t>
      </w:r>
      <w:r w:rsidR="00210F0F">
        <w:rPr>
          <w:rFonts w:ascii="Arial" w:hAnsi="Arial" w:cs="Arial"/>
          <w:sz w:val="22"/>
          <w:szCs w:val="22"/>
        </w:rPr>
        <w:t>from</w:t>
      </w:r>
      <w:r w:rsidR="003B011B">
        <w:rPr>
          <w:rFonts w:ascii="Arial" w:hAnsi="Arial" w:cs="Arial"/>
          <w:sz w:val="22"/>
          <w:szCs w:val="22"/>
        </w:rPr>
        <w:t xml:space="preserve"> the Bakgatla SPV. Siyanda Resources will then transfer </w:t>
      </w:r>
      <w:r w:rsidR="007A7C8E">
        <w:rPr>
          <w:rFonts w:ascii="Arial" w:hAnsi="Arial" w:cs="Arial"/>
          <w:sz w:val="22"/>
          <w:szCs w:val="22"/>
        </w:rPr>
        <w:t>a majority</w:t>
      </w:r>
      <w:r w:rsidR="00670BE0">
        <w:rPr>
          <w:rFonts w:ascii="Arial" w:hAnsi="Arial" w:cs="Arial"/>
          <w:sz w:val="22"/>
          <w:szCs w:val="22"/>
        </w:rPr>
        <w:t xml:space="preserve"> </w:t>
      </w:r>
      <w:r w:rsidR="003B011B">
        <w:rPr>
          <w:rFonts w:ascii="Arial" w:hAnsi="Arial" w:cs="Arial"/>
          <w:sz w:val="22"/>
          <w:szCs w:val="22"/>
        </w:rPr>
        <w:t>of the issued shares in Main Street to the Siyanda Consortium</w:t>
      </w:r>
      <w:r w:rsidR="003B011B">
        <w:rPr>
          <w:rStyle w:val="FootnoteReference"/>
          <w:rFonts w:ascii="Arial" w:hAnsi="Arial" w:cs="Arial"/>
          <w:sz w:val="22"/>
          <w:szCs w:val="22"/>
        </w:rPr>
        <w:footnoteReference w:id="3"/>
      </w:r>
      <w:r w:rsidR="003F6C76">
        <w:rPr>
          <w:rFonts w:ascii="Arial" w:hAnsi="Arial" w:cs="Arial"/>
          <w:sz w:val="22"/>
          <w:szCs w:val="22"/>
        </w:rPr>
        <w:t xml:space="preserve"> </w:t>
      </w:r>
      <w:r w:rsidR="003B011B">
        <w:rPr>
          <w:rFonts w:ascii="Arial" w:hAnsi="Arial" w:cs="Arial"/>
          <w:sz w:val="22"/>
          <w:szCs w:val="22"/>
        </w:rPr>
        <w:t xml:space="preserve">and the remaining </w:t>
      </w:r>
      <w:r w:rsidR="00670BE0">
        <w:rPr>
          <w:rFonts w:ascii="Arial" w:hAnsi="Arial" w:cs="Arial"/>
          <w:sz w:val="22"/>
          <w:szCs w:val="22"/>
        </w:rPr>
        <w:t xml:space="preserve">shares </w:t>
      </w:r>
      <w:r w:rsidR="003B011B">
        <w:rPr>
          <w:rFonts w:ascii="Arial" w:hAnsi="Arial" w:cs="Arial"/>
          <w:sz w:val="22"/>
          <w:szCs w:val="22"/>
        </w:rPr>
        <w:t xml:space="preserve">will be transferred to the </w:t>
      </w:r>
      <w:r w:rsidR="003B011B">
        <w:rPr>
          <w:rFonts w:ascii="Arial" w:hAnsi="Arial" w:cs="Arial"/>
          <w:color w:val="000000" w:themeColor="text1"/>
          <w:sz w:val="22"/>
          <w:szCs w:val="22"/>
          <w:lang w:val="en-ZA"/>
        </w:rPr>
        <w:t xml:space="preserve">the Bakgatla Ba </w:t>
      </w:r>
      <w:proofErr w:type="spellStart"/>
      <w:r w:rsidR="003B011B">
        <w:rPr>
          <w:rFonts w:ascii="Arial" w:hAnsi="Arial" w:cs="Arial"/>
          <w:color w:val="000000" w:themeColor="text1"/>
          <w:sz w:val="22"/>
          <w:szCs w:val="22"/>
          <w:lang w:val="en-ZA"/>
        </w:rPr>
        <w:t>Kgafela</w:t>
      </w:r>
      <w:proofErr w:type="spellEnd"/>
      <w:r w:rsidR="003B011B">
        <w:rPr>
          <w:rFonts w:ascii="Arial" w:hAnsi="Arial" w:cs="Arial"/>
          <w:color w:val="000000" w:themeColor="text1"/>
          <w:sz w:val="22"/>
          <w:szCs w:val="22"/>
          <w:lang w:val="en-ZA"/>
        </w:rPr>
        <w:t xml:space="preserve"> Traditional Community.</w:t>
      </w:r>
    </w:p>
    <w:p w:rsidR="0079525B" w:rsidRPr="00E933D5" w:rsidRDefault="007F3486" w:rsidP="00640739">
      <w:pPr>
        <w:pStyle w:val="ListParagraph"/>
        <w:numPr>
          <w:ilvl w:val="0"/>
          <w:numId w:val="1"/>
        </w:numPr>
        <w:spacing w:after="160" w:line="360" w:lineRule="auto"/>
        <w:ind w:left="567" w:hanging="567"/>
        <w:contextualSpacing w:val="0"/>
        <w:jc w:val="both"/>
        <w:rPr>
          <w:rFonts w:ascii="Arial" w:hAnsi="Arial" w:cs="Arial"/>
          <w:sz w:val="22"/>
          <w:szCs w:val="22"/>
        </w:rPr>
      </w:pPr>
      <w:r w:rsidRPr="00E933D5">
        <w:rPr>
          <w:rFonts w:ascii="Arial" w:hAnsi="Arial" w:cs="Arial"/>
          <w:sz w:val="22"/>
          <w:szCs w:val="22"/>
        </w:rPr>
        <w:t xml:space="preserve">According to the merging parties, the proposed transaction </w:t>
      </w:r>
      <w:r w:rsidR="00325ECE" w:rsidRPr="00E933D5">
        <w:rPr>
          <w:rFonts w:ascii="Arial" w:hAnsi="Arial" w:cs="Arial"/>
          <w:sz w:val="22"/>
          <w:szCs w:val="22"/>
        </w:rPr>
        <w:t xml:space="preserve">will, </w:t>
      </w:r>
      <w:r w:rsidR="00325ECE" w:rsidRPr="00E933D5">
        <w:rPr>
          <w:rFonts w:ascii="Arial" w:hAnsi="Arial" w:cs="Arial"/>
          <w:i/>
          <w:sz w:val="22"/>
          <w:szCs w:val="22"/>
        </w:rPr>
        <w:t>inter alia</w:t>
      </w:r>
      <w:r w:rsidR="00325ECE" w:rsidRPr="00E933D5">
        <w:rPr>
          <w:rFonts w:ascii="Arial" w:hAnsi="Arial" w:cs="Arial"/>
          <w:sz w:val="22"/>
          <w:szCs w:val="22"/>
          <w:lang w:val="en-ZA"/>
        </w:rPr>
        <w:t>,</w:t>
      </w:r>
      <w:r w:rsidR="00325ECE" w:rsidRPr="00E933D5">
        <w:rPr>
          <w:rFonts w:ascii="Arial" w:hAnsi="Arial" w:cs="Arial"/>
          <w:sz w:val="22"/>
          <w:szCs w:val="22"/>
        </w:rPr>
        <w:t xml:space="preserve"> </w:t>
      </w:r>
      <w:r w:rsidR="00E933D5">
        <w:rPr>
          <w:rFonts w:ascii="Arial" w:hAnsi="Arial" w:cs="Arial"/>
          <w:sz w:val="22"/>
          <w:szCs w:val="22"/>
        </w:rPr>
        <w:t>e</w:t>
      </w:r>
      <w:r w:rsidR="00D14516">
        <w:rPr>
          <w:rFonts w:ascii="Arial" w:hAnsi="Arial" w:cs="Arial"/>
          <w:sz w:val="22"/>
          <w:szCs w:val="22"/>
        </w:rPr>
        <w:t>nable</w:t>
      </w:r>
      <w:r w:rsidR="00E933D5">
        <w:rPr>
          <w:rFonts w:ascii="Arial" w:hAnsi="Arial" w:cs="Arial"/>
          <w:sz w:val="22"/>
          <w:szCs w:val="22"/>
        </w:rPr>
        <w:t xml:space="preserve"> </w:t>
      </w:r>
      <w:r w:rsidR="00E97451" w:rsidRPr="00E933D5">
        <w:rPr>
          <w:rFonts w:ascii="Arial" w:hAnsi="Arial" w:cs="Arial"/>
          <w:sz w:val="22"/>
          <w:szCs w:val="22"/>
        </w:rPr>
        <w:t xml:space="preserve">the </w:t>
      </w:r>
      <w:r w:rsidR="00D14516">
        <w:rPr>
          <w:rFonts w:ascii="Arial" w:hAnsi="Arial" w:cs="Arial"/>
          <w:sz w:val="22"/>
          <w:szCs w:val="22"/>
        </w:rPr>
        <w:t>acquiring group</w:t>
      </w:r>
      <w:r w:rsidR="00E97451" w:rsidRPr="00E933D5">
        <w:rPr>
          <w:rFonts w:ascii="Arial" w:hAnsi="Arial" w:cs="Arial"/>
          <w:sz w:val="22"/>
          <w:szCs w:val="22"/>
        </w:rPr>
        <w:t xml:space="preserve"> </w:t>
      </w:r>
      <w:r w:rsidR="00D14516" w:rsidRPr="00D14516">
        <w:rPr>
          <w:rFonts w:ascii="Arial" w:hAnsi="Arial" w:cs="Arial"/>
          <w:sz w:val="22"/>
          <w:szCs w:val="22"/>
          <w:lang w:val="en-ZA"/>
        </w:rPr>
        <w:t xml:space="preserve">to acquire a high grade resource that has good quality stand-alone infrastructure </w:t>
      </w:r>
      <w:r w:rsidR="000E5DBA">
        <w:rPr>
          <w:rFonts w:ascii="Arial" w:hAnsi="Arial" w:cs="Arial"/>
          <w:sz w:val="22"/>
          <w:szCs w:val="22"/>
          <w:lang w:val="en-ZA"/>
        </w:rPr>
        <w:t xml:space="preserve">and </w:t>
      </w:r>
      <w:r w:rsidR="00D14516" w:rsidRPr="00D14516">
        <w:rPr>
          <w:rFonts w:ascii="Arial" w:hAnsi="Arial" w:cs="Arial"/>
          <w:sz w:val="22"/>
          <w:szCs w:val="22"/>
          <w:lang w:val="en-ZA"/>
        </w:rPr>
        <w:t>which requires low capital investment</w:t>
      </w:r>
      <w:r w:rsidR="00DD0C34">
        <w:rPr>
          <w:rFonts w:ascii="Arial" w:hAnsi="Arial" w:cs="Arial"/>
          <w:sz w:val="22"/>
          <w:szCs w:val="22"/>
          <w:lang w:val="en-ZA"/>
        </w:rPr>
        <w:t>,</w:t>
      </w:r>
      <w:r w:rsidR="00E97451" w:rsidRPr="00E933D5">
        <w:rPr>
          <w:rFonts w:ascii="Arial" w:hAnsi="Arial" w:cs="Arial"/>
          <w:sz w:val="22"/>
          <w:szCs w:val="22"/>
        </w:rPr>
        <w:t xml:space="preserve"> </w:t>
      </w:r>
      <w:r w:rsidR="00325ECE" w:rsidRPr="00E933D5">
        <w:rPr>
          <w:rFonts w:ascii="Arial" w:hAnsi="Arial" w:cs="Arial"/>
          <w:sz w:val="22"/>
          <w:szCs w:val="22"/>
        </w:rPr>
        <w:t>and</w:t>
      </w:r>
      <w:r w:rsidR="000B229D" w:rsidRPr="00E933D5">
        <w:rPr>
          <w:rFonts w:ascii="Arial" w:hAnsi="Arial" w:cs="Arial"/>
          <w:sz w:val="22"/>
          <w:szCs w:val="22"/>
        </w:rPr>
        <w:t xml:space="preserve"> will</w:t>
      </w:r>
      <w:r w:rsidR="00325ECE" w:rsidRPr="00E933D5">
        <w:rPr>
          <w:rFonts w:ascii="Arial" w:hAnsi="Arial" w:cs="Arial"/>
          <w:sz w:val="22"/>
          <w:szCs w:val="22"/>
        </w:rPr>
        <w:t xml:space="preserve"> </w:t>
      </w:r>
      <w:r w:rsidR="00D14516">
        <w:rPr>
          <w:rFonts w:ascii="Arial" w:hAnsi="Arial" w:cs="Arial"/>
          <w:sz w:val="22"/>
          <w:szCs w:val="22"/>
        </w:rPr>
        <w:t xml:space="preserve">allow Anglo American </w:t>
      </w:r>
      <w:r w:rsidR="00D14516" w:rsidRPr="00D14516">
        <w:rPr>
          <w:rFonts w:ascii="Arial" w:hAnsi="Arial" w:cs="Arial"/>
          <w:sz w:val="22"/>
          <w:szCs w:val="22"/>
          <w:lang w:val="en-ZA"/>
        </w:rPr>
        <w:t xml:space="preserve">to focus its investment on capital options </w:t>
      </w:r>
      <w:r w:rsidR="001403FF">
        <w:rPr>
          <w:rFonts w:ascii="Arial" w:hAnsi="Arial" w:cs="Arial"/>
          <w:sz w:val="22"/>
          <w:szCs w:val="22"/>
          <w:lang w:val="en-ZA"/>
        </w:rPr>
        <w:t>which are growing in value</w:t>
      </w:r>
      <w:r w:rsidR="000736D4" w:rsidRPr="00E933D5">
        <w:rPr>
          <w:rFonts w:ascii="Arial" w:hAnsi="Arial" w:cs="Arial"/>
          <w:sz w:val="22"/>
          <w:szCs w:val="22"/>
        </w:rPr>
        <w:t>.</w:t>
      </w:r>
    </w:p>
    <w:p w:rsidR="00DA25DA" w:rsidRPr="00E4349E" w:rsidRDefault="005E5D07" w:rsidP="00640739">
      <w:pPr>
        <w:spacing w:after="160" w:line="360" w:lineRule="auto"/>
        <w:jc w:val="both"/>
        <w:rPr>
          <w:rFonts w:ascii="Arial" w:hAnsi="Arial" w:cs="Arial"/>
          <w:b/>
          <w:sz w:val="22"/>
          <w:szCs w:val="22"/>
        </w:rPr>
      </w:pPr>
      <w:r w:rsidRPr="00E4349E">
        <w:rPr>
          <w:rFonts w:ascii="Arial" w:hAnsi="Arial" w:cs="Arial"/>
          <w:b/>
          <w:sz w:val="22"/>
          <w:szCs w:val="22"/>
        </w:rPr>
        <w:t>Relevant Market</w:t>
      </w:r>
      <w:r w:rsidR="00B677BF" w:rsidRPr="00E4349E">
        <w:rPr>
          <w:rFonts w:ascii="Arial" w:hAnsi="Arial" w:cs="Arial"/>
          <w:b/>
          <w:sz w:val="22"/>
          <w:szCs w:val="22"/>
        </w:rPr>
        <w:t xml:space="preserve"> and Impact on Competition</w:t>
      </w:r>
      <w:r w:rsidR="00F628E1" w:rsidRPr="00E4349E">
        <w:rPr>
          <w:rFonts w:ascii="Arial" w:hAnsi="Arial" w:cs="Arial"/>
          <w:sz w:val="22"/>
          <w:szCs w:val="22"/>
        </w:rPr>
        <w:t xml:space="preserve"> </w:t>
      </w:r>
    </w:p>
    <w:p w:rsidR="00D44B2B" w:rsidRPr="00AF45F7" w:rsidRDefault="004D5D3F" w:rsidP="00AF45F7">
      <w:pPr>
        <w:pStyle w:val="ListParagraph"/>
        <w:numPr>
          <w:ilvl w:val="0"/>
          <w:numId w:val="1"/>
        </w:numPr>
        <w:spacing w:after="160" w:line="360" w:lineRule="auto"/>
        <w:ind w:left="709" w:hanging="709"/>
        <w:contextualSpacing w:val="0"/>
        <w:jc w:val="both"/>
        <w:rPr>
          <w:rFonts w:ascii="Arial" w:hAnsi="Arial" w:cs="Arial"/>
          <w:sz w:val="22"/>
          <w:szCs w:val="22"/>
        </w:rPr>
      </w:pPr>
      <w:r>
        <w:rPr>
          <w:rFonts w:ascii="Arial" w:hAnsi="Arial" w:cs="Arial"/>
          <w:sz w:val="22"/>
          <w:szCs w:val="22"/>
        </w:rPr>
        <w:t>The Commission</w:t>
      </w:r>
      <w:r w:rsidR="00AF45F7">
        <w:rPr>
          <w:rFonts w:ascii="Arial" w:hAnsi="Arial" w:cs="Arial"/>
          <w:sz w:val="22"/>
          <w:szCs w:val="22"/>
        </w:rPr>
        <w:t xml:space="preserve"> considered the activities of the merging parties and</w:t>
      </w:r>
      <w:r>
        <w:rPr>
          <w:rFonts w:ascii="Arial" w:hAnsi="Arial" w:cs="Arial"/>
          <w:sz w:val="22"/>
          <w:szCs w:val="22"/>
        </w:rPr>
        <w:t xml:space="preserve"> found a horizontal relationship to exist as </w:t>
      </w:r>
      <w:r w:rsidRPr="004D5D3F">
        <w:rPr>
          <w:rFonts w:ascii="Arial" w:hAnsi="Arial" w:cs="Arial"/>
          <w:sz w:val="22"/>
          <w:szCs w:val="22"/>
          <w:lang w:val="en-ZA"/>
        </w:rPr>
        <w:t xml:space="preserve">the Siyanda Group has a minority interest in and negative control over Anglo American Platinum’s </w:t>
      </w:r>
      <w:proofErr w:type="spellStart"/>
      <w:r w:rsidRPr="004D5D3F">
        <w:rPr>
          <w:rFonts w:ascii="Arial" w:hAnsi="Arial" w:cs="Arial"/>
          <w:sz w:val="22"/>
          <w:szCs w:val="22"/>
          <w:lang w:val="en-ZA"/>
        </w:rPr>
        <w:t>Amandelbult</w:t>
      </w:r>
      <w:proofErr w:type="spellEnd"/>
      <w:r w:rsidRPr="004D5D3F">
        <w:rPr>
          <w:rFonts w:ascii="Arial" w:hAnsi="Arial" w:cs="Arial"/>
          <w:sz w:val="22"/>
          <w:szCs w:val="22"/>
          <w:lang w:val="en-ZA"/>
        </w:rPr>
        <w:t xml:space="preserve"> Chrome Recovery Plant (“</w:t>
      </w:r>
      <w:proofErr w:type="spellStart"/>
      <w:r w:rsidRPr="004D5D3F">
        <w:rPr>
          <w:rFonts w:ascii="Arial" w:hAnsi="Arial" w:cs="Arial"/>
          <w:sz w:val="22"/>
          <w:szCs w:val="22"/>
          <w:lang w:val="en-ZA"/>
        </w:rPr>
        <w:t>Amandelbult</w:t>
      </w:r>
      <w:proofErr w:type="spellEnd"/>
      <w:r w:rsidRPr="004D5D3F">
        <w:rPr>
          <w:rFonts w:ascii="Arial" w:hAnsi="Arial" w:cs="Arial"/>
          <w:sz w:val="22"/>
          <w:szCs w:val="22"/>
          <w:lang w:val="en-ZA"/>
        </w:rPr>
        <w:t xml:space="preserve"> Plant”) which produces chrome or</w:t>
      </w:r>
      <w:r w:rsidR="003A31B6">
        <w:rPr>
          <w:rFonts w:ascii="Arial" w:hAnsi="Arial" w:cs="Arial"/>
          <w:sz w:val="22"/>
          <w:szCs w:val="22"/>
          <w:lang w:val="en-ZA"/>
        </w:rPr>
        <w:t>e</w:t>
      </w:r>
      <w:r w:rsidRPr="004D5D3F">
        <w:rPr>
          <w:rFonts w:ascii="Arial" w:hAnsi="Arial" w:cs="Arial"/>
          <w:sz w:val="22"/>
          <w:szCs w:val="22"/>
          <w:lang w:val="en-ZA"/>
        </w:rPr>
        <w:t xml:space="preserve"> in competition with Masa Chrome</w:t>
      </w:r>
      <w:r>
        <w:rPr>
          <w:rFonts w:ascii="Arial" w:hAnsi="Arial" w:cs="Arial"/>
          <w:sz w:val="22"/>
          <w:szCs w:val="22"/>
          <w:lang w:val="en-ZA"/>
        </w:rPr>
        <w:t xml:space="preserve">. </w:t>
      </w:r>
      <w:r w:rsidR="00AF45F7">
        <w:rPr>
          <w:rFonts w:ascii="Arial" w:hAnsi="Arial" w:cs="Arial"/>
          <w:sz w:val="22"/>
          <w:szCs w:val="22"/>
          <w:lang w:val="en-ZA"/>
        </w:rPr>
        <w:t xml:space="preserve">The </w:t>
      </w:r>
      <w:r w:rsidRPr="004D5D3F">
        <w:rPr>
          <w:rFonts w:ascii="Arial" w:hAnsi="Arial" w:cs="Arial"/>
          <w:sz w:val="22"/>
          <w:szCs w:val="22"/>
          <w:lang w:val="en-ZA"/>
        </w:rPr>
        <w:t xml:space="preserve">Siyanda </w:t>
      </w:r>
      <w:r w:rsidR="00AF45F7">
        <w:rPr>
          <w:rFonts w:ascii="Arial" w:hAnsi="Arial" w:cs="Arial"/>
          <w:sz w:val="22"/>
          <w:szCs w:val="22"/>
          <w:lang w:val="en-ZA"/>
        </w:rPr>
        <w:t xml:space="preserve">Group also </w:t>
      </w:r>
      <w:r w:rsidR="00AC7223">
        <w:rPr>
          <w:rFonts w:ascii="Arial" w:hAnsi="Arial" w:cs="Arial"/>
          <w:sz w:val="22"/>
          <w:szCs w:val="22"/>
          <w:lang w:val="en-ZA"/>
        </w:rPr>
        <w:t>has minority share</w:t>
      </w:r>
      <w:r w:rsidRPr="004D5D3F">
        <w:rPr>
          <w:rFonts w:ascii="Arial" w:hAnsi="Arial" w:cs="Arial"/>
          <w:sz w:val="22"/>
          <w:szCs w:val="22"/>
          <w:lang w:val="en-ZA"/>
        </w:rPr>
        <w:t xml:space="preserve">holdings in Sibanye Platinum Mines and GEPF has minority interests in </w:t>
      </w:r>
      <w:proofErr w:type="spellStart"/>
      <w:r w:rsidRPr="004D5D3F">
        <w:rPr>
          <w:rFonts w:ascii="Arial" w:hAnsi="Arial" w:cs="Arial"/>
          <w:sz w:val="22"/>
          <w:szCs w:val="22"/>
          <w:lang w:val="en-ZA"/>
        </w:rPr>
        <w:t>Dikgosi</w:t>
      </w:r>
      <w:proofErr w:type="spellEnd"/>
      <w:r w:rsidRPr="004D5D3F">
        <w:rPr>
          <w:rFonts w:ascii="Arial" w:hAnsi="Arial" w:cs="Arial"/>
          <w:sz w:val="22"/>
          <w:szCs w:val="22"/>
          <w:lang w:val="en-ZA"/>
        </w:rPr>
        <w:t xml:space="preserve"> Tailings. Both Sibanye Platinum and </w:t>
      </w:r>
      <w:proofErr w:type="spellStart"/>
      <w:r w:rsidRPr="004D5D3F">
        <w:rPr>
          <w:rFonts w:ascii="Arial" w:hAnsi="Arial" w:cs="Arial"/>
          <w:sz w:val="22"/>
          <w:szCs w:val="22"/>
          <w:lang w:val="en-ZA"/>
        </w:rPr>
        <w:t>Dikgosi</w:t>
      </w:r>
      <w:proofErr w:type="spellEnd"/>
      <w:r w:rsidRPr="004D5D3F">
        <w:rPr>
          <w:rFonts w:ascii="Arial" w:hAnsi="Arial" w:cs="Arial"/>
          <w:sz w:val="22"/>
          <w:szCs w:val="22"/>
          <w:lang w:val="en-ZA"/>
        </w:rPr>
        <w:t xml:space="preserve"> Tailings are involved in the production and supply of platinum and palladium in competition with Union Mine</w:t>
      </w:r>
      <w:r>
        <w:rPr>
          <w:rFonts w:ascii="Arial" w:hAnsi="Arial" w:cs="Arial"/>
          <w:sz w:val="22"/>
          <w:szCs w:val="22"/>
          <w:lang w:val="en-ZA"/>
        </w:rPr>
        <w:t>.</w:t>
      </w:r>
      <w:r w:rsidR="00AF45F7">
        <w:rPr>
          <w:rFonts w:ascii="Arial" w:hAnsi="Arial" w:cs="Arial"/>
          <w:sz w:val="22"/>
          <w:szCs w:val="22"/>
          <w:lang w:val="en-ZA"/>
        </w:rPr>
        <w:t xml:space="preserve"> </w:t>
      </w:r>
      <w:r w:rsidR="00BA43B0" w:rsidRPr="00AF45F7">
        <w:rPr>
          <w:rFonts w:ascii="Arial" w:hAnsi="Arial" w:cs="Arial"/>
          <w:sz w:val="22"/>
          <w:szCs w:val="22"/>
        </w:rPr>
        <w:t>As such t</w:t>
      </w:r>
      <w:r w:rsidR="00AD4253" w:rsidRPr="00AF45F7">
        <w:rPr>
          <w:rFonts w:ascii="Arial" w:hAnsi="Arial" w:cs="Arial"/>
          <w:sz w:val="22"/>
          <w:szCs w:val="22"/>
        </w:rPr>
        <w:t>he Commission found a horizontal overlap i</w:t>
      </w:r>
      <w:r w:rsidR="00F2059E" w:rsidRPr="00AF45F7">
        <w:rPr>
          <w:rFonts w:ascii="Arial" w:hAnsi="Arial" w:cs="Arial"/>
          <w:sz w:val="22"/>
          <w:szCs w:val="22"/>
        </w:rPr>
        <w:t xml:space="preserve">n </w:t>
      </w:r>
      <w:r w:rsidR="00AF45F7" w:rsidRPr="00AF45F7">
        <w:rPr>
          <w:rFonts w:ascii="Arial" w:hAnsi="Arial" w:cs="Arial"/>
          <w:sz w:val="22"/>
          <w:szCs w:val="22"/>
        </w:rPr>
        <w:t>three relevant markets, namely (i) t</w:t>
      </w:r>
      <w:r w:rsidR="00BA43B0" w:rsidRPr="00AF45F7">
        <w:rPr>
          <w:rFonts w:ascii="Arial" w:hAnsi="Arial" w:cs="Arial"/>
          <w:sz w:val="22"/>
          <w:szCs w:val="22"/>
          <w:lang w:val="en-ZA"/>
        </w:rPr>
        <w:t xml:space="preserve">he international market for the production and </w:t>
      </w:r>
      <w:r w:rsidR="00BA43B0" w:rsidRPr="00AF45F7">
        <w:rPr>
          <w:rFonts w:ascii="Arial" w:hAnsi="Arial" w:cs="Arial"/>
          <w:sz w:val="22"/>
          <w:szCs w:val="22"/>
          <w:lang w:val="en-ZA"/>
        </w:rPr>
        <w:lastRenderedPageBreak/>
        <w:t>supply of platinum</w:t>
      </w:r>
      <w:r w:rsidR="00E54936" w:rsidRPr="00AF45F7">
        <w:rPr>
          <w:rFonts w:ascii="Arial" w:hAnsi="Arial" w:cs="Arial"/>
          <w:sz w:val="22"/>
          <w:szCs w:val="22"/>
        </w:rPr>
        <w:t>;</w:t>
      </w:r>
      <w:r w:rsidR="004E6AB3" w:rsidRPr="00AF45F7">
        <w:rPr>
          <w:rFonts w:ascii="Arial" w:hAnsi="Arial" w:cs="Arial"/>
          <w:sz w:val="22"/>
          <w:szCs w:val="22"/>
        </w:rPr>
        <w:t xml:space="preserve"> </w:t>
      </w:r>
      <w:r w:rsidR="00AF45F7" w:rsidRPr="00AF45F7">
        <w:rPr>
          <w:rFonts w:ascii="Arial" w:hAnsi="Arial" w:cs="Arial"/>
          <w:sz w:val="22"/>
          <w:szCs w:val="22"/>
        </w:rPr>
        <w:t>(ii) t</w:t>
      </w:r>
      <w:r w:rsidR="00BA43B0" w:rsidRPr="00AF45F7">
        <w:rPr>
          <w:rFonts w:ascii="Arial" w:hAnsi="Arial" w:cs="Arial"/>
          <w:sz w:val="22"/>
          <w:szCs w:val="22"/>
        </w:rPr>
        <w:t>he international market for the production and supply of palladium; and</w:t>
      </w:r>
      <w:r w:rsidR="00AF45F7" w:rsidRPr="00AF45F7">
        <w:rPr>
          <w:rFonts w:ascii="Arial" w:hAnsi="Arial" w:cs="Arial"/>
          <w:sz w:val="22"/>
          <w:szCs w:val="22"/>
        </w:rPr>
        <w:t xml:space="preserve"> (iii) t</w:t>
      </w:r>
      <w:r w:rsidR="00BA43B0" w:rsidRPr="00AF45F7">
        <w:rPr>
          <w:rFonts w:ascii="Arial" w:hAnsi="Arial" w:cs="Arial"/>
          <w:sz w:val="22"/>
          <w:szCs w:val="22"/>
          <w:lang w:val="en-ZA"/>
        </w:rPr>
        <w:t>he national market for the production and supply of chrome ore</w:t>
      </w:r>
      <w:r w:rsidR="00AF45F7" w:rsidRPr="00AF45F7">
        <w:rPr>
          <w:rFonts w:ascii="Arial" w:hAnsi="Arial" w:cs="Arial"/>
          <w:sz w:val="22"/>
          <w:szCs w:val="22"/>
        </w:rPr>
        <w:t>.</w:t>
      </w:r>
    </w:p>
    <w:p w:rsidR="00AF45F7" w:rsidRDefault="00AF45F7" w:rsidP="00AF45F7">
      <w:pPr>
        <w:pStyle w:val="ListParagraph"/>
        <w:numPr>
          <w:ilvl w:val="0"/>
          <w:numId w:val="1"/>
        </w:numPr>
        <w:spacing w:after="160" w:line="360" w:lineRule="auto"/>
        <w:ind w:left="709" w:hanging="709"/>
        <w:contextualSpacing w:val="0"/>
        <w:jc w:val="both"/>
        <w:rPr>
          <w:rFonts w:ascii="Arial" w:hAnsi="Arial" w:cs="Arial"/>
          <w:sz w:val="22"/>
          <w:szCs w:val="22"/>
        </w:rPr>
      </w:pPr>
      <w:r>
        <w:rPr>
          <w:rFonts w:ascii="Arial" w:hAnsi="Arial" w:cs="Arial"/>
          <w:sz w:val="22"/>
          <w:szCs w:val="22"/>
        </w:rPr>
        <w:t xml:space="preserve">The Commission also found that the proposed transaction gives rise to a vertical overlap since </w:t>
      </w:r>
      <w:r w:rsidRPr="00AF45F7">
        <w:rPr>
          <w:rFonts w:ascii="Arial" w:hAnsi="Arial" w:cs="Arial"/>
          <w:sz w:val="22"/>
          <w:szCs w:val="22"/>
          <w:lang w:val="en-ZA"/>
        </w:rPr>
        <w:t xml:space="preserve">the Siyanda Group markets all of the chrome produced by Masa Chrome. </w:t>
      </w:r>
    </w:p>
    <w:p w:rsidR="00AF45F7" w:rsidRPr="00AF45F7" w:rsidRDefault="00AF45F7" w:rsidP="00AF45F7">
      <w:pPr>
        <w:spacing w:after="160" w:line="360" w:lineRule="auto"/>
        <w:jc w:val="both"/>
        <w:rPr>
          <w:rFonts w:ascii="Arial" w:hAnsi="Arial" w:cs="Arial"/>
          <w:i/>
          <w:sz w:val="22"/>
          <w:szCs w:val="22"/>
        </w:rPr>
      </w:pPr>
      <w:r>
        <w:rPr>
          <w:rFonts w:ascii="Arial" w:hAnsi="Arial" w:cs="Arial"/>
          <w:i/>
          <w:sz w:val="22"/>
          <w:szCs w:val="22"/>
        </w:rPr>
        <w:t>Horizontal Overlap</w:t>
      </w:r>
    </w:p>
    <w:p w:rsidR="00D44B2B" w:rsidRDefault="00D44B2B" w:rsidP="00640739">
      <w:pPr>
        <w:pStyle w:val="ListParagraph"/>
        <w:numPr>
          <w:ilvl w:val="0"/>
          <w:numId w:val="1"/>
        </w:numPr>
        <w:spacing w:after="160" w:line="360" w:lineRule="auto"/>
        <w:ind w:left="709" w:hanging="709"/>
        <w:contextualSpacing w:val="0"/>
        <w:jc w:val="both"/>
        <w:rPr>
          <w:rFonts w:ascii="Arial" w:hAnsi="Arial" w:cs="Arial"/>
          <w:sz w:val="22"/>
          <w:szCs w:val="22"/>
        </w:rPr>
      </w:pPr>
      <w:r>
        <w:rPr>
          <w:rFonts w:ascii="Arial" w:hAnsi="Arial" w:cs="Arial"/>
          <w:sz w:val="22"/>
          <w:szCs w:val="22"/>
        </w:rPr>
        <w:t>In the international markets for the production and s</w:t>
      </w:r>
      <w:r w:rsidR="00DD0C34">
        <w:rPr>
          <w:rFonts w:ascii="Arial" w:hAnsi="Arial" w:cs="Arial"/>
          <w:sz w:val="22"/>
          <w:szCs w:val="22"/>
        </w:rPr>
        <w:t>upply of platinum and palladium t</w:t>
      </w:r>
      <w:r w:rsidR="00B47EC1" w:rsidRPr="00B47EC1">
        <w:rPr>
          <w:rFonts w:ascii="Arial" w:hAnsi="Arial" w:cs="Arial"/>
          <w:sz w:val="22"/>
          <w:szCs w:val="22"/>
          <w:lang w:val="en-ZA"/>
        </w:rPr>
        <w:t xml:space="preserve">he Commission found that all </w:t>
      </w:r>
      <w:r w:rsidR="00AC7223">
        <w:rPr>
          <w:rFonts w:ascii="Arial" w:hAnsi="Arial" w:cs="Arial"/>
          <w:sz w:val="22"/>
          <w:szCs w:val="22"/>
          <w:lang w:val="en-ZA"/>
        </w:rPr>
        <w:t xml:space="preserve">of the </w:t>
      </w:r>
      <w:r w:rsidR="00B47EC1" w:rsidRPr="00B47EC1">
        <w:rPr>
          <w:rFonts w:ascii="Arial" w:hAnsi="Arial" w:cs="Arial"/>
          <w:sz w:val="22"/>
          <w:szCs w:val="22"/>
          <w:lang w:val="en-ZA"/>
        </w:rPr>
        <w:t xml:space="preserve">firms account for less than </w:t>
      </w:r>
      <w:r w:rsidR="00B47EC1">
        <w:rPr>
          <w:rFonts w:ascii="Arial" w:hAnsi="Arial" w:cs="Arial"/>
          <w:sz w:val="22"/>
          <w:szCs w:val="22"/>
          <w:lang w:val="en-ZA"/>
        </w:rPr>
        <w:t>1</w:t>
      </w:r>
      <w:r w:rsidR="00B47EC1" w:rsidRPr="00B47EC1">
        <w:rPr>
          <w:rFonts w:ascii="Arial" w:hAnsi="Arial" w:cs="Arial"/>
          <w:sz w:val="22"/>
          <w:szCs w:val="22"/>
          <w:lang w:val="en-ZA"/>
        </w:rPr>
        <w:t>3% in the relevant markets and therefore concluded that the proposed transaction is unlikely to substantially</w:t>
      </w:r>
      <w:r w:rsidR="00AC7223">
        <w:rPr>
          <w:rFonts w:ascii="Arial" w:hAnsi="Arial" w:cs="Arial"/>
          <w:sz w:val="22"/>
          <w:szCs w:val="22"/>
          <w:lang w:val="en-ZA"/>
        </w:rPr>
        <w:t xml:space="preserve"> prevent or</w:t>
      </w:r>
      <w:r w:rsidR="00B47EC1" w:rsidRPr="00B47EC1">
        <w:rPr>
          <w:rFonts w:ascii="Arial" w:hAnsi="Arial" w:cs="Arial"/>
          <w:sz w:val="22"/>
          <w:szCs w:val="22"/>
          <w:lang w:val="en-ZA"/>
        </w:rPr>
        <w:t xml:space="preserve"> lessen competition</w:t>
      </w:r>
      <w:r w:rsidR="00B47EC1">
        <w:rPr>
          <w:rFonts w:ascii="Arial" w:hAnsi="Arial" w:cs="Arial"/>
          <w:sz w:val="22"/>
          <w:szCs w:val="22"/>
          <w:lang w:val="en-ZA"/>
        </w:rPr>
        <w:t>.</w:t>
      </w:r>
    </w:p>
    <w:p w:rsidR="00022C38" w:rsidRDefault="000F4724" w:rsidP="00640739">
      <w:pPr>
        <w:pStyle w:val="ListParagraph"/>
        <w:numPr>
          <w:ilvl w:val="0"/>
          <w:numId w:val="1"/>
        </w:numPr>
        <w:spacing w:after="160" w:line="360" w:lineRule="auto"/>
        <w:ind w:left="709" w:hanging="709"/>
        <w:contextualSpacing w:val="0"/>
        <w:jc w:val="both"/>
        <w:rPr>
          <w:rFonts w:ascii="Arial" w:hAnsi="Arial" w:cs="Arial"/>
          <w:sz w:val="22"/>
          <w:szCs w:val="22"/>
        </w:rPr>
      </w:pPr>
      <w:r w:rsidRPr="00E4349E">
        <w:rPr>
          <w:rFonts w:ascii="Arial" w:hAnsi="Arial" w:cs="Arial"/>
          <w:sz w:val="22"/>
          <w:szCs w:val="22"/>
        </w:rPr>
        <w:t xml:space="preserve">In </w:t>
      </w:r>
      <w:r w:rsidR="00D44B2B">
        <w:rPr>
          <w:rFonts w:ascii="Arial" w:hAnsi="Arial" w:cs="Arial"/>
          <w:sz w:val="22"/>
          <w:szCs w:val="22"/>
        </w:rPr>
        <w:t xml:space="preserve">the national market for the production and supply of chrome ore the Commission found that, based on market share estimates, </w:t>
      </w:r>
      <w:r w:rsidR="00D44B2B" w:rsidRPr="00D44B2B">
        <w:rPr>
          <w:rFonts w:ascii="Arial" w:hAnsi="Arial" w:cs="Arial"/>
          <w:sz w:val="22"/>
          <w:szCs w:val="22"/>
          <w:lang w:val="en-ZA"/>
        </w:rPr>
        <w:t xml:space="preserve">both </w:t>
      </w:r>
      <w:r w:rsidR="00D44B2B">
        <w:rPr>
          <w:rFonts w:ascii="Arial" w:hAnsi="Arial" w:cs="Arial"/>
          <w:sz w:val="22"/>
          <w:szCs w:val="22"/>
          <w:lang w:val="en-ZA"/>
        </w:rPr>
        <w:t xml:space="preserve">Masa Chrome and the </w:t>
      </w:r>
      <w:proofErr w:type="spellStart"/>
      <w:r w:rsidR="00D44B2B">
        <w:rPr>
          <w:rFonts w:ascii="Arial" w:hAnsi="Arial" w:cs="Arial"/>
          <w:sz w:val="22"/>
          <w:szCs w:val="22"/>
          <w:lang w:val="en-ZA"/>
        </w:rPr>
        <w:t>Amandelbult</w:t>
      </w:r>
      <w:proofErr w:type="spellEnd"/>
      <w:r w:rsidR="00D44B2B">
        <w:rPr>
          <w:rFonts w:ascii="Arial" w:hAnsi="Arial" w:cs="Arial"/>
          <w:sz w:val="22"/>
          <w:szCs w:val="22"/>
          <w:lang w:val="en-ZA"/>
        </w:rPr>
        <w:t xml:space="preserve"> Plant</w:t>
      </w:r>
      <w:r w:rsidR="00D44B2B" w:rsidRPr="00D44B2B">
        <w:rPr>
          <w:rFonts w:ascii="Arial" w:hAnsi="Arial" w:cs="Arial"/>
          <w:sz w:val="22"/>
          <w:szCs w:val="22"/>
          <w:lang w:val="en-ZA"/>
        </w:rPr>
        <w:t xml:space="preserve"> account for </w:t>
      </w:r>
      <w:r w:rsidR="00A35F47">
        <w:rPr>
          <w:rFonts w:ascii="Arial" w:hAnsi="Arial" w:cs="Arial"/>
          <w:sz w:val="22"/>
          <w:szCs w:val="22"/>
          <w:lang w:val="en-ZA"/>
        </w:rPr>
        <w:t>[&lt;</w:t>
      </w:r>
      <w:r w:rsidR="00D44B2B" w:rsidRPr="00D44B2B">
        <w:rPr>
          <w:rFonts w:ascii="Arial" w:hAnsi="Arial" w:cs="Arial"/>
          <w:sz w:val="22"/>
          <w:szCs w:val="22"/>
          <w:lang w:val="en-ZA"/>
        </w:rPr>
        <w:t>2%</w:t>
      </w:r>
      <w:r w:rsidR="00A35F47">
        <w:rPr>
          <w:rFonts w:ascii="Arial" w:hAnsi="Arial" w:cs="Arial"/>
          <w:sz w:val="22"/>
          <w:szCs w:val="22"/>
          <w:lang w:val="en-ZA"/>
        </w:rPr>
        <w:t>]</w:t>
      </w:r>
      <w:r w:rsidR="00D44B2B" w:rsidRPr="00D44B2B">
        <w:rPr>
          <w:rFonts w:ascii="Arial" w:hAnsi="Arial" w:cs="Arial"/>
          <w:sz w:val="22"/>
          <w:szCs w:val="22"/>
          <w:lang w:val="en-ZA"/>
        </w:rPr>
        <w:t xml:space="preserve"> of the market</w:t>
      </w:r>
      <w:r w:rsidR="00424C8A">
        <w:rPr>
          <w:rFonts w:ascii="Arial" w:hAnsi="Arial" w:cs="Arial"/>
          <w:sz w:val="22"/>
          <w:szCs w:val="22"/>
          <w:lang w:val="en-ZA"/>
        </w:rPr>
        <w:t xml:space="preserve"> </w:t>
      </w:r>
      <w:r w:rsidR="00D44B2B" w:rsidRPr="00D44B2B">
        <w:rPr>
          <w:rFonts w:ascii="Arial" w:hAnsi="Arial" w:cs="Arial"/>
          <w:sz w:val="22"/>
          <w:szCs w:val="22"/>
          <w:lang w:val="en-ZA"/>
        </w:rPr>
        <w:t xml:space="preserve">and thus the Commission is of the view that, given the small market shares of these firms, the proposed transaction is unlikely to substantially </w:t>
      </w:r>
      <w:r w:rsidR="006707EA">
        <w:rPr>
          <w:rFonts w:ascii="Arial" w:hAnsi="Arial" w:cs="Arial"/>
          <w:sz w:val="22"/>
          <w:szCs w:val="22"/>
          <w:lang w:val="en-ZA"/>
        </w:rPr>
        <w:t xml:space="preserve">prevent or </w:t>
      </w:r>
      <w:r w:rsidR="00D44B2B" w:rsidRPr="00D44B2B">
        <w:rPr>
          <w:rFonts w:ascii="Arial" w:hAnsi="Arial" w:cs="Arial"/>
          <w:sz w:val="22"/>
          <w:szCs w:val="22"/>
          <w:lang w:val="en-ZA"/>
        </w:rPr>
        <w:t>lessen competition</w:t>
      </w:r>
      <w:r w:rsidR="00D44B2B">
        <w:rPr>
          <w:rFonts w:ascii="Arial" w:hAnsi="Arial" w:cs="Arial"/>
          <w:sz w:val="22"/>
          <w:szCs w:val="22"/>
          <w:lang w:val="en-ZA"/>
        </w:rPr>
        <w:t>.</w:t>
      </w:r>
      <w:r w:rsidRPr="00E4349E">
        <w:rPr>
          <w:rFonts w:ascii="Arial" w:hAnsi="Arial" w:cs="Arial"/>
          <w:sz w:val="22"/>
          <w:szCs w:val="22"/>
        </w:rPr>
        <w:t xml:space="preserve"> </w:t>
      </w:r>
    </w:p>
    <w:p w:rsidR="00AF45F7" w:rsidRPr="00FE1A55" w:rsidRDefault="00AF45F7" w:rsidP="00AF45F7">
      <w:pPr>
        <w:spacing w:after="160" w:line="360" w:lineRule="auto"/>
        <w:jc w:val="both"/>
        <w:rPr>
          <w:rFonts w:ascii="Arial" w:hAnsi="Arial" w:cs="Arial"/>
          <w:i/>
          <w:sz w:val="22"/>
          <w:szCs w:val="22"/>
        </w:rPr>
      </w:pPr>
      <w:r>
        <w:rPr>
          <w:rFonts w:ascii="Arial" w:hAnsi="Arial" w:cs="Arial"/>
          <w:i/>
          <w:sz w:val="22"/>
          <w:szCs w:val="22"/>
        </w:rPr>
        <w:t>Vertical Over</w:t>
      </w:r>
      <w:r w:rsidR="00FE1A55">
        <w:rPr>
          <w:rFonts w:ascii="Arial" w:hAnsi="Arial" w:cs="Arial"/>
          <w:i/>
          <w:sz w:val="22"/>
          <w:szCs w:val="22"/>
        </w:rPr>
        <w:t>lap</w:t>
      </w:r>
    </w:p>
    <w:p w:rsidR="00FE1A55" w:rsidRDefault="00FE1A55" w:rsidP="00640739">
      <w:pPr>
        <w:pStyle w:val="ListParagraph"/>
        <w:numPr>
          <w:ilvl w:val="0"/>
          <w:numId w:val="1"/>
        </w:numPr>
        <w:spacing w:after="160" w:line="360" w:lineRule="auto"/>
        <w:ind w:left="567" w:hanging="567"/>
        <w:contextualSpacing w:val="0"/>
        <w:jc w:val="both"/>
        <w:rPr>
          <w:rFonts w:ascii="Arial" w:hAnsi="Arial" w:cs="Arial"/>
          <w:sz w:val="22"/>
          <w:szCs w:val="22"/>
        </w:rPr>
      </w:pPr>
      <w:r>
        <w:rPr>
          <w:rFonts w:ascii="Arial" w:hAnsi="Arial" w:cs="Arial"/>
          <w:sz w:val="22"/>
          <w:szCs w:val="22"/>
        </w:rPr>
        <w:t xml:space="preserve">The Commission found that the proposed transaction is unlikely to result in any input foreclosure concerns </w:t>
      </w:r>
      <w:r w:rsidRPr="00FE1A55">
        <w:rPr>
          <w:rFonts w:ascii="Arial" w:hAnsi="Arial" w:cs="Arial"/>
          <w:sz w:val="22"/>
          <w:szCs w:val="22"/>
          <w:lang w:val="en-ZA"/>
        </w:rPr>
        <w:t xml:space="preserve">since Masa Chrome accounts for </w:t>
      </w:r>
      <w:r w:rsidR="0086067F">
        <w:rPr>
          <w:rFonts w:ascii="Arial" w:hAnsi="Arial" w:cs="Arial"/>
          <w:sz w:val="22"/>
          <w:szCs w:val="22"/>
          <w:lang w:val="en-ZA"/>
        </w:rPr>
        <w:t>less than 10</w:t>
      </w:r>
      <w:r w:rsidRPr="00FE1A55">
        <w:rPr>
          <w:rFonts w:ascii="Arial" w:hAnsi="Arial" w:cs="Arial"/>
          <w:sz w:val="22"/>
          <w:szCs w:val="22"/>
          <w:lang w:val="en-ZA"/>
        </w:rPr>
        <w:t>% of the market</w:t>
      </w:r>
      <w:r>
        <w:rPr>
          <w:rFonts w:ascii="Arial" w:hAnsi="Arial" w:cs="Arial"/>
          <w:sz w:val="22"/>
          <w:szCs w:val="22"/>
          <w:lang w:val="en-ZA"/>
        </w:rPr>
        <w:t xml:space="preserve">. Further, </w:t>
      </w:r>
      <w:r w:rsidR="005C44BD">
        <w:rPr>
          <w:rFonts w:ascii="Arial" w:hAnsi="Arial" w:cs="Arial"/>
          <w:sz w:val="22"/>
          <w:szCs w:val="22"/>
          <w:lang w:val="en-ZA"/>
        </w:rPr>
        <w:t>c</w:t>
      </w:r>
      <w:r w:rsidRPr="00FE1A55">
        <w:rPr>
          <w:rFonts w:ascii="Arial" w:hAnsi="Arial" w:cs="Arial"/>
          <w:sz w:val="22"/>
          <w:szCs w:val="22"/>
          <w:lang w:val="en-ZA"/>
        </w:rPr>
        <w:t>ustomer foreclosure is unlikely to occur since current customers of Siyanda informed the Commission that they would not struggle to find alternative suppl</w:t>
      </w:r>
      <w:r w:rsidR="001B5955">
        <w:rPr>
          <w:rFonts w:ascii="Arial" w:hAnsi="Arial" w:cs="Arial"/>
          <w:sz w:val="22"/>
          <w:szCs w:val="22"/>
          <w:lang w:val="en-ZA"/>
        </w:rPr>
        <w:t>iers</w:t>
      </w:r>
      <w:r w:rsidRPr="00FE1A55">
        <w:rPr>
          <w:rFonts w:ascii="Arial" w:hAnsi="Arial" w:cs="Arial"/>
          <w:sz w:val="22"/>
          <w:szCs w:val="22"/>
          <w:lang w:val="en-ZA"/>
        </w:rPr>
        <w:t xml:space="preserve"> as the market for Chrome Ore is extremely diverse</w:t>
      </w:r>
      <w:r>
        <w:rPr>
          <w:rFonts w:ascii="Arial" w:hAnsi="Arial" w:cs="Arial"/>
          <w:sz w:val="22"/>
          <w:szCs w:val="22"/>
          <w:lang w:val="en-ZA"/>
        </w:rPr>
        <w:t>.</w:t>
      </w:r>
    </w:p>
    <w:p w:rsidR="00E836E3" w:rsidRPr="00E4349E" w:rsidRDefault="001A674A" w:rsidP="00640739">
      <w:pPr>
        <w:pStyle w:val="ListParagraph"/>
        <w:numPr>
          <w:ilvl w:val="0"/>
          <w:numId w:val="1"/>
        </w:numPr>
        <w:spacing w:after="160" w:line="360" w:lineRule="auto"/>
        <w:ind w:left="567" w:hanging="567"/>
        <w:contextualSpacing w:val="0"/>
        <w:jc w:val="both"/>
        <w:rPr>
          <w:rFonts w:ascii="Arial" w:hAnsi="Arial" w:cs="Arial"/>
          <w:sz w:val="22"/>
          <w:szCs w:val="22"/>
        </w:rPr>
      </w:pPr>
      <w:r w:rsidRPr="00E4349E">
        <w:rPr>
          <w:rFonts w:ascii="Arial" w:hAnsi="Arial" w:cs="Arial"/>
          <w:sz w:val="22"/>
          <w:szCs w:val="22"/>
        </w:rPr>
        <w:t>The Commission wa</w:t>
      </w:r>
      <w:r w:rsidR="003300B7" w:rsidRPr="00E4349E">
        <w:rPr>
          <w:rFonts w:ascii="Arial" w:hAnsi="Arial" w:cs="Arial"/>
          <w:sz w:val="22"/>
          <w:szCs w:val="22"/>
        </w:rPr>
        <w:t>s therefore of the view that the proposed transaction is unlikely to substantially prevent</w:t>
      </w:r>
      <w:r w:rsidR="00932933" w:rsidRPr="00E4349E">
        <w:rPr>
          <w:rFonts w:ascii="Arial" w:hAnsi="Arial" w:cs="Arial"/>
          <w:sz w:val="22"/>
          <w:szCs w:val="22"/>
        </w:rPr>
        <w:t xml:space="preserve"> or lessen competition in</w:t>
      </w:r>
      <w:r w:rsidR="005166FD" w:rsidRPr="00E4349E">
        <w:rPr>
          <w:rFonts w:ascii="Arial" w:hAnsi="Arial" w:cs="Arial"/>
          <w:sz w:val="22"/>
          <w:szCs w:val="22"/>
        </w:rPr>
        <w:t xml:space="preserve"> </w:t>
      </w:r>
      <w:r w:rsidR="003300B7" w:rsidRPr="00E4349E">
        <w:rPr>
          <w:rFonts w:ascii="Arial" w:hAnsi="Arial" w:cs="Arial"/>
          <w:sz w:val="22"/>
          <w:szCs w:val="22"/>
        </w:rPr>
        <w:t>the relevant market</w:t>
      </w:r>
      <w:r w:rsidR="00022C38" w:rsidRPr="00E4349E">
        <w:rPr>
          <w:rFonts w:ascii="Arial" w:hAnsi="Arial" w:cs="Arial"/>
          <w:sz w:val="22"/>
          <w:szCs w:val="22"/>
        </w:rPr>
        <w:t>s</w:t>
      </w:r>
      <w:r w:rsidR="003300B7" w:rsidRPr="00E4349E">
        <w:rPr>
          <w:rFonts w:ascii="Arial" w:hAnsi="Arial" w:cs="Arial"/>
          <w:sz w:val="22"/>
          <w:szCs w:val="22"/>
        </w:rPr>
        <w:t xml:space="preserve">. </w:t>
      </w:r>
    </w:p>
    <w:p w:rsidR="00B13CD4" w:rsidRDefault="00D328D8" w:rsidP="00640739">
      <w:pPr>
        <w:pStyle w:val="ListParagraph"/>
        <w:numPr>
          <w:ilvl w:val="0"/>
          <w:numId w:val="1"/>
        </w:numPr>
        <w:spacing w:after="160" w:line="360" w:lineRule="auto"/>
        <w:ind w:left="567" w:hanging="567"/>
        <w:contextualSpacing w:val="0"/>
        <w:jc w:val="both"/>
        <w:rPr>
          <w:rFonts w:ascii="Arial" w:hAnsi="Arial" w:cs="Arial"/>
          <w:sz w:val="22"/>
          <w:szCs w:val="22"/>
        </w:rPr>
      </w:pPr>
      <w:r w:rsidRPr="00E4349E">
        <w:rPr>
          <w:rFonts w:ascii="Arial" w:hAnsi="Arial" w:cs="Arial"/>
          <w:sz w:val="22"/>
          <w:szCs w:val="22"/>
        </w:rPr>
        <w:t>Based on the above, we</w:t>
      </w:r>
      <w:r w:rsidR="003300B7" w:rsidRPr="00E4349E">
        <w:rPr>
          <w:rFonts w:ascii="Arial" w:hAnsi="Arial" w:cs="Arial"/>
          <w:sz w:val="22"/>
          <w:szCs w:val="22"/>
        </w:rPr>
        <w:t xml:space="preserve"> concur</w:t>
      </w:r>
      <w:r w:rsidR="001A674A" w:rsidRPr="00E4349E">
        <w:rPr>
          <w:rFonts w:ascii="Arial" w:hAnsi="Arial" w:cs="Arial"/>
          <w:sz w:val="22"/>
          <w:szCs w:val="22"/>
        </w:rPr>
        <w:t>red</w:t>
      </w:r>
      <w:r w:rsidR="003300B7" w:rsidRPr="00E4349E">
        <w:rPr>
          <w:rFonts w:ascii="Arial" w:hAnsi="Arial" w:cs="Arial"/>
          <w:sz w:val="22"/>
          <w:szCs w:val="22"/>
        </w:rPr>
        <w:t xml:space="preserve"> with </w:t>
      </w:r>
      <w:r w:rsidR="001A674A" w:rsidRPr="00E4349E">
        <w:rPr>
          <w:rFonts w:ascii="Arial" w:hAnsi="Arial" w:cs="Arial"/>
          <w:sz w:val="22"/>
          <w:szCs w:val="22"/>
        </w:rPr>
        <w:t xml:space="preserve">the Commission’s </w:t>
      </w:r>
      <w:r w:rsidR="003300B7" w:rsidRPr="00E4349E">
        <w:rPr>
          <w:rFonts w:ascii="Arial" w:hAnsi="Arial" w:cs="Arial"/>
          <w:sz w:val="22"/>
          <w:szCs w:val="22"/>
        </w:rPr>
        <w:t>finding</w:t>
      </w:r>
      <w:r w:rsidR="001A674A" w:rsidRPr="00E4349E">
        <w:rPr>
          <w:rFonts w:ascii="Arial" w:hAnsi="Arial" w:cs="Arial"/>
          <w:sz w:val="22"/>
          <w:szCs w:val="22"/>
        </w:rPr>
        <w:t xml:space="preserve"> that the proposed transaction is unlikely to substantially prevent or lessen competition in </w:t>
      </w:r>
      <w:r w:rsidR="00D44D1B">
        <w:rPr>
          <w:rFonts w:ascii="Arial" w:hAnsi="Arial" w:cs="Arial"/>
          <w:sz w:val="22"/>
          <w:szCs w:val="22"/>
        </w:rPr>
        <w:t xml:space="preserve">any of </w:t>
      </w:r>
      <w:r w:rsidR="00646F8D" w:rsidRPr="00E4349E">
        <w:rPr>
          <w:rFonts w:ascii="Arial" w:hAnsi="Arial" w:cs="Arial"/>
          <w:sz w:val="22"/>
          <w:szCs w:val="22"/>
        </w:rPr>
        <w:t xml:space="preserve">the </w:t>
      </w:r>
      <w:r w:rsidR="001A674A" w:rsidRPr="00E4349E">
        <w:rPr>
          <w:rFonts w:ascii="Arial" w:hAnsi="Arial" w:cs="Arial"/>
          <w:sz w:val="22"/>
          <w:szCs w:val="22"/>
        </w:rPr>
        <w:t>relevant market</w:t>
      </w:r>
      <w:r w:rsidR="00646F8D" w:rsidRPr="00E4349E">
        <w:rPr>
          <w:rFonts w:ascii="Arial" w:hAnsi="Arial" w:cs="Arial"/>
          <w:sz w:val="22"/>
          <w:szCs w:val="22"/>
        </w:rPr>
        <w:t>s</w:t>
      </w:r>
      <w:r w:rsidR="003300B7" w:rsidRPr="00E4349E">
        <w:rPr>
          <w:rFonts w:ascii="Arial" w:hAnsi="Arial" w:cs="Arial"/>
          <w:sz w:val="22"/>
          <w:szCs w:val="22"/>
        </w:rPr>
        <w:t>.</w:t>
      </w:r>
    </w:p>
    <w:p w:rsidR="00424C8A" w:rsidRPr="00424C8A" w:rsidRDefault="00424C8A" w:rsidP="00424C8A">
      <w:pPr>
        <w:spacing w:after="160" w:line="360" w:lineRule="auto"/>
        <w:jc w:val="both"/>
        <w:rPr>
          <w:rFonts w:ascii="Arial" w:hAnsi="Arial" w:cs="Arial"/>
          <w:b/>
          <w:sz w:val="22"/>
          <w:szCs w:val="22"/>
        </w:rPr>
      </w:pPr>
      <w:r>
        <w:rPr>
          <w:rFonts w:ascii="Arial" w:hAnsi="Arial" w:cs="Arial"/>
          <w:b/>
          <w:sz w:val="22"/>
          <w:szCs w:val="22"/>
        </w:rPr>
        <w:t>Information Exchange Concerns</w:t>
      </w:r>
    </w:p>
    <w:p w:rsidR="00E81FD4" w:rsidRPr="00AA35E0" w:rsidRDefault="000A47BA" w:rsidP="00AA35E0">
      <w:pPr>
        <w:pStyle w:val="ListParagraph"/>
        <w:numPr>
          <w:ilvl w:val="0"/>
          <w:numId w:val="1"/>
        </w:numPr>
        <w:spacing w:after="160" w:line="360" w:lineRule="auto"/>
        <w:ind w:left="567" w:hanging="567"/>
        <w:contextualSpacing w:val="0"/>
        <w:jc w:val="both"/>
        <w:rPr>
          <w:rFonts w:ascii="Arial" w:hAnsi="Arial" w:cs="Arial"/>
          <w:sz w:val="22"/>
          <w:szCs w:val="22"/>
        </w:rPr>
      </w:pPr>
      <w:r w:rsidRPr="000A47BA">
        <w:rPr>
          <w:rFonts w:ascii="Arial" w:hAnsi="Arial" w:cs="Arial"/>
          <w:sz w:val="22"/>
          <w:szCs w:val="22"/>
          <w:lang w:val="en-ZA"/>
        </w:rPr>
        <w:t xml:space="preserve">With regard to the minority shareholdings held by </w:t>
      </w:r>
      <w:r w:rsidR="00D44D1B">
        <w:rPr>
          <w:rFonts w:ascii="Arial" w:hAnsi="Arial" w:cs="Arial"/>
          <w:sz w:val="22"/>
          <w:szCs w:val="22"/>
          <w:lang w:val="en-ZA"/>
        </w:rPr>
        <w:t xml:space="preserve">the </w:t>
      </w:r>
      <w:r w:rsidRPr="000A47BA">
        <w:rPr>
          <w:rFonts w:ascii="Arial" w:hAnsi="Arial" w:cs="Arial"/>
          <w:sz w:val="22"/>
          <w:szCs w:val="22"/>
          <w:lang w:val="en-ZA"/>
        </w:rPr>
        <w:t xml:space="preserve">Siyanda </w:t>
      </w:r>
      <w:r w:rsidR="00D44D1B">
        <w:rPr>
          <w:rFonts w:ascii="Arial" w:hAnsi="Arial" w:cs="Arial"/>
          <w:sz w:val="22"/>
          <w:szCs w:val="22"/>
          <w:lang w:val="en-ZA"/>
        </w:rPr>
        <w:t xml:space="preserve">Group </w:t>
      </w:r>
      <w:r w:rsidRPr="000A47BA">
        <w:rPr>
          <w:rFonts w:ascii="Arial" w:hAnsi="Arial" w:cs="Arial"/>
          <w:sz w:val="22"/>
          <w:szCs w:val="22"/>
          <w:lang w:val="en-ZA"/>
        </w:rPr>
        <w:t xml:space="preserve">in Sibanye Platinum Mines and by GEPF in </w:t>
      </w:r>
      <w:proofErr w:type="spellStart"/>
      <w:r w:rsidRPr="000A47BA">
        <w:rPr>
          <w:rFonts w:ascii="Arial" w:hAnsi="Arial" w:cs="Arial"/>
          <w:sz w:val="22"/>
          <w:szCs w:val="22"/>
          <w:lang w:val="en-ZA"/>
        </w:rPr>
        <w:t>Dikgosi</w:t>
      </w:r>
      <w:proofErr w:type="spellEnd"/>
      <w:r w:rsidRPr="000A47BA">
        <w:rPr>
          <w:rFonts w:ascii="Arial" w:hAnsi="Arial" w:cs="Arial"/>
          <w:sz w:val="22"/>
          <w:szCs w:val="22"/>
          <w:lang w:val="en-ZA"/>
        </w:rPr>
        <w:t xml:space="preserve"> Tailings, and the ability of </w:t>
      </w:r>
      <w:r w:rsidR="00D44D1B">
        <w:rPr>
          <w:rFonts w:ascii="Arial" w:hAnsi="Arial" w:cs="Arial"/>
          <w:sz w:val="22"/>
          <w:szCs w:val="22"/>
          <w:lang w:val="en-ZA"/>
        </w:rPr>
        <w:t xml:space="preserve">the </w:t>
      </w:r>
      <w:r w:rsidRPr="000A47BA">
        <w:rPr>
          <w:rFonts w:ascii="Arial" w:hAnsi="Arial" w:cs="Arial"/>
          <w:sz w:val="22"/>
          <w:szCs w:val="22"/>
          <w:lang w:val="en-ZA"/>
        </w:rPr>
        <w:t xml:space="preserve">Siyanda </w:t>
      </w:r>
      <w:r w:rsidR="00D44D1B">
        <w:rPr>
          <w:rFonts w:ascii="Arial" w:hAnsi="Arial" w:cs="Arial"/>
          <w:sz w:val="22"/>
          <w:szCs w:val="22"/>
          <w:lang w:val="en-ZA"/>
        </w:rPr>
        <w:t xml:space="preserve">Group </w:t>
      </w:r>
      <w:r w:rsidRPr="000A47BA">
        <w:rPr>
          <w:rFonts w:ascii="Arial" w:hAnsi="Arial" w:cs="Arial"/>
          <w:sz w:val="22"/>
          <w:szCs w:val="22"/>
          <w:lang w:val="en-ZA"/>
        </w:rPr>
        <w:t xml:space="preserve">and GEPF to appoint directors to these firms, the Commission considered whether the merger could facilitate the sharing of competitively sensitive information since these firms operate in competition with Union Mine. The Commission, however, was not concerned about potential information exchange for the following </w:t>
      </w:r>
      <w:r>
        <w:rPr>
          <w:rFonts w:ascii="Arial" w:hAnsi="Arial" w:cs="Arial"/>
          <w:sz w:val="22"/>
          <w:szCs w:val="22"/>
          <w:lang w:val="en-ZA"/>
        </w:rPr>
        <w:t xml:space="preserve">two </w:t>
      </w:r>
      <w:r w:rsidRPr="000A47BA">
        <w:rPr>
          <w:rFonts w:ascii="Arial" w:hAnsi="Arial" w:cs="Arial"/>
          <w:sz w:val="22"/>
          <w:szCs w:val="22"/>
          <w:lang w:val="en-ZA"/>
        </w:rPr>
        <w:t>reasons</w:t>
      </w:r>
      <w:r>
        <w:rPr>
          <w:rFonts w:ascii="Arial" w:hAnsi="Arial" w:cs="Arial"/>
          <w:sz w:val="22"/>
          <w:szCs w:val="22"/>
          <w:lang w:val="en-ZA"/>
        </w:rPr>
        <w:t>:</w:t>
      </w:r>
    </w:p>
    <w:p w:rsidR="000A47BA" w:rsidRPr="000A47BA" w:rsidRDefault="000A47BA" w:rsidP="000A47BA">
      <w:pPr>
        <w:pStyle w:val="ListParagraph"/>
        <w:numPr>
          <w:ilvl w:val="1"/>
          <w:numId w:val="1"/>
        </w:numPr>
        <w:spacing w:after="160" w:line="360" w:lineRule="auto"/>
        <w:ind w:left="1418" w:hanging="777"/>
        <w:contextualSpacing w:val="0"/>
        <w:jc w:val="both"/>
        <w:rPr>
          <w:rFonts w:ascii="Arial" w:hAnsi="Arial" w:cs="Arial"/>
          <w:sz w:val="22"/>
          <w:szCs w:val="22"/>
        </w:rPr>
      </w:pPr>
      <w:r w:rsidRPr="005F518B">
        <w:rPr>
          <w:rFonts w:ascii="Arial" w:hAnsi="Arial" w:cs="Arial"/>
          <w:sz w:val="22"/>
          <w:szCs w:val="22"/>
          <w:highlight w:val="black"/>
          <w:lang w:val="en-ZA"/>
        </w:rPr>
        <w:lastRenderedPageBreak/>
        <w:t xml:space="preserve">Union Mine has signed an agreement with RPM, as part of the merger agreement, in terms of which Union Mine will supply all of its PGMs to RPM post-merger for a 7 year period. As a result Union Mine will not compete with Sibanye Platinum Mines and </w:t>
      </w:r>
      <w:proofErr w:type="spellStart"/>
      <w:r w:rsidRPr="005F518B">
        <w:rPr>
          <w:rFonts w:ascii="Arial" w:hAnsi="Arial" w:cs="Arial"/>
          <w:sz w:val="22"/>
          <w:szCs w:val="22"/>
          <w:highlight w:val="black"/>
          <w:lang w:val="en-ZA"/>
        </w:rPr>
        <w:t>Dikgosi</w:t>
      </w:r>
      <w:proofErr w:type="spellEnd"/>
      <w:r w:rsidRPr="005F518B">
        <w:rPr>
          <w:rFonts w:ascii="Arial" w:hAnsi="Arial" w:cs="Arial"/>
          <w:sz w:val="22"/>
          <w:szCs w:val="22"/>
          <w:highlight w:val="black"/>
          <w:lang w:val="en-ZA"/>
        </w:rPr>
        <w:t xml:space="preserve"> Tailings</w:t>
      </w:r>
      <w:r w:rsidR="00007477">
        <w:rPr>
          <w:rFonts w:ascii="Arial" w:hAnsi="Arial" w:cs="Arial"/>
          <w:sz w:val="22"/>
          <w:szCs w:val="22"/>
          <w:lang w:val="en-ZA"/>
        </w:rPr>
        <w:t>.</w:t>
      </w:r>
    </w:p>
    <w:p w:rsidR="000A47BA" w:rsidRPr="00E4349E" w:rsidRDefault="000A47BA" w:rsidP="000A47BA">
      <w:pPr>
        <w:pStyle w:val="ListParagraph"/>
        <w:numPr>
          <w:ilvl w:val="1"/>
          <w:numId w:val="1"/>
        </w:numPr>
        <w:spacing w:after="160" w:line="360" w:lineRule="auto"/>
        <w:ind w:left="1418" w:hanging="777"/>
        <w:contextualSpacing w:val="0"/>
        <w:jc w:val="both"/>
        <w:rPr>
          <w:rFonts w:ascii="Arial" w:hAnsi="Arial" w:cs="Arial"/>
          <w:sz w:val="22"/>
          <w:szCs w:val="22"/>
        </w:rPr>
      </w:pPr>
      <w:r w:rsidRPr="000A47BA">
        <w:rPr>
          <w:rFonts w:ascii="Arial" w:hAnsi="Arial" w:cs="Arial"/>
          <w:sz w:val="22"/>
          <w:szCs w:val="22"/>
          <w:lang w:val="en-ZA"/>
        </w:rPr>
        <w:t xml:space="preserve">The information that will be at the disposal of </w:t>
      </w:r>
      <w:r w:rsidR="00D44D1B">
        <w:rPr>
          <w:rFonts w:ascii="Arial" w:hAnsi="Arial" w:cs="Arial"/>
          <w:sz w:val="22"/>
          <w:szCs w:val="22"/>
          <w:lang w:val="en-ZA"/>
        </w:rPr>
        <w:t xml:space="preserve">the </w:t>
      </w:r>
      <w:r w:rsidRPr="000A47BA">
        <w:rPr>
          <w:rFonts w:ascii="Arial" w:hAnsi="Arial" w:cs="Arial"/>
          <w:sz w:val="22"/>
          <w:szCs w:val="22"/>
          <w:lang w:val="en-ZA"/>
        </w:rPr>
        <w:t xml:space="preserve">Siyanda </w:t>
      </w:r>
      <w:r w:rsidR="00D44D1B">
        <w:rPr>
          <w:rFonts w:ascii="Arial" w:hAnsi="Arial" w:cs="Arial"/>
          <w:sz w:val="22"/>
          <w:szCs w:val="22"/>
          <w:lang w:val="en-ZA"/>
        </w:rPr>
        <w:t xml:space="preserve">Group </w:t>
      </w:r>
      <w:r w:rsidRPr="000A47BA">
        <w:rPr>
          <w:rFonts w:ascii="Arial" w:hAnsi="Arial" w:cs="Arial"/>
          <w:sz w:val="22"/>
          <w:szCs w:val="22"/>
          <w:lang w:val="en-ZA"/>
        </w:rPr>
        <w:t xml:space="preserve">and the GEPF is already available </w:t>
      </w:r>
      <w:r w:rsidR="001F0ECC">
        <w:rPr>
          <w:rFonts w:ascii="Arial" w:hAnsi="Arial" w:cs="Arial"/>
          <w:sz w:val="22"/>
          <w:szCs w:val="22"/>
          <w:lang w:val="en-ZA"/>
        </w:rPr>
        <w:t>in</w:t>
      </w:r>
      <w:r w:rsidRPr="000A47BA">
        <w:rPr>
          <w:rFonts w:ascii="Arial" w:hAnsi="Arial" w:cs="Arial"/>
          <w:sz w:val="22"/>
          <w:szCs w:val="22"/>
          <w:lang w:val="en-ZA"/>
        </w:rPr>
        <w:t xml:space="preserve"> the public domain given the nature of the PGM markets i.e. PGMs are commodity products which are traded in the open marke</w:t>
      </w:r>
      <w:r>
        <w:rPr>
          <w:rFonts w:ascii="Arial" w:hAnsi="Arial" w:cs="Arial"/>
          <w:sz w:val="22"/>
          <w:szCs w:val="22"/>
          <w:lang w:val="en-ZA"/>
        </w:rPr>
        <w:t>t</w:t>
      </w:r>
      <w:r w:rsidR="00007477">
        <w:rPr>
          <w:rFonts w:ascii="Arial" w:hAnsi="Arial" w:cs="Arial"/>
          <w:sz w:val="22"/>
          <w:szCs w:val="22"/>
          <w:lang w:val="en-ZA"/>
        </w:rPr>
        <w:t>.</w:t>
      </w:r>
      <w:r>
        <w:rPr>
          <w:rFonts w:ascii="Arial" w:hAnsi="Arial" w:cs="Arial"/>
          <w:sz w:val="22"/>
          <w:szCs w:val="22"/>
          <w:lang w:val="en-ZA"/>
        </w:rPr>
        <w:t xml:space="preserve"> </w:t>
      </w:r>
    </w:p>
    <w:p w:rsidR="00F70E5D" w:rsidRPr="00E4349E" w:rsidRDefault="00CB6FD3" w:rsidP="00640739">
      <w:pPr>
        <w:spacing w:after="160" w:line="360" w:lineRule="auto"/>
        <w:jc w:val="both"/>
        <w:rPr>
          <w:rFonts w:ascii="Arial" w:hAnsi="Arial" w:cs="Arial"/>
          <w:b/>
          <w:sz w:val="22"/>
          <w:szCs w:val="22"/>
        </w:rPr>
      </w:pPr>
      <w:r w:rsidRPr="00E4349E">
        <w:rPr>
          <w:rFonts w:ascii="Arial" w:hAnsi="Arial" w:cs="Arial"/>
          <w:b/>
          <w:sz w:val="22"/>
          <w:szCs w:val="22"/>
        </w:rPr>
        <w:t>Public Interest</w:t>
      </w:r>
    </w:p>
    <w:p w:rsidR="00BD16ED" w:rsidRDefault="009C6ADC" w:rsidP="004D034C">
      <w:pPr>
        <w:pStyle w:val="ListParagraph"/>
        <w:numPr>
          <w:ilvl w:val="0"/>
          <w:numId w:val="1"/>
        </w:numPr>
        <w:spacing w:after="160" w:line="360" w:lineRule="auto"/>
        <w:ind w:left="567" w:hanging="567"/>
        <w:contextualSpacing w:val="0"/>
        <w:jc w:val="both"/>
        <w:rPr>
          <w:rFonts w:ascii="Arial" w:hAnsi="Arial" w:cs="Arial"/>
          <w:sz w:val="22"/>
          <w:szCs w:val="22"/>
        </w:rPr>
      </w:pPr>
      <w:r w:rsidRPr="00EC3700">
        <w:rPr>
          <w:rFonts w:ascii="Arial" w:hAnsi="Arial" w:cs="Arial"/>
          <w:sz w:val="22"/>
          <w:szCs w:val="22"/>
          <w:lang w:val="en-ZA"/>
        </w:rPr>
        <w:t>The merging parties submit that there will be no duplication of positions arising as a result of the proposed transaction and therefore the merger will not have an adverse effect on employment. The merging parties also emphasised the positive effect the transaction will have in</w:t>
      </w:r>
      <w:r w:rsidR="003F08C0" w:rsidRPr="00EC3700">
        <w:rPr>
          <w:rFonts w:ascii="Arial" w:hAnsi="Arial" w:cs="Arial"/>
          <w:sz w:val="22"/>
          <w:szCs w:val="22"/>
          <w:lang w:val="en-ZA"/>
        </w:rPr>
        <w:t xml:space="preserve"> that it will result in a black economically empowered entity exerting sole control over Masa Chrome and the Union Mine</w:t>
      </w:r>
      <w:r w:rsidR="00526C8D">
        <w:rPr>
          <w:rFonts w:ascii="Arial" w:hAnsi="Arial" w:cs="Arial"/>
          <w:sz w:val="22"/>
          <w:szCs w:val="22"/>
          <w:lang w:val="en-ZA"/>
        </w:rPr>
        <w:t>,</w:t>
      </w:r>
      <w:r w:rsidR="00EC3700" w:rsidRPr="00EC3700">
        <w:rPr>
          <w:rFonts w:ascii="Arial" w:hAnsi="Arial" w:cs="Arial"/>
          <w:sz w:val="22"/>
          <w:szCs w:val="22"/>
          <w:lang w:val="en-ZA"/>
        </w:rPr>
        <w:t xml:space="preserve"> with an employee share scheme acquiring an interest</w:t>
      </w:r>
      <w:r w:rsidR="003F08C0">
        <w:rPr>
          <w:rFonts w:ascii="Arial" w:hAnsi="Arial" w:cs="Arial"/>
          <w:sz w:val="22"/>
          <w:szCs w:val="22"/>
          <w:lang w:val="en-ZA"/>
        </w:rPr>
        <w:t>.</w:t>
      </w:r>
      <w:r w:rsidR="00EC3700">
        <w:rPr>
          <w:rStyle w:val="FootnoteReference"/>
          <w:rFonts w:ascii="Arial" w:hAnsi="Arial" w:cs="Arial"/>
          <w:sz w:val="22"/>
          <w:szCs w:val="22"/>
          <w:lang w:val="en-ZA"/>
        </w:rPr>
        <w:footnoteReference w:id="4"/>
      </w:r>
      <w:r w:rsidR="00EC3700">
        <w:rPr>
          <w:rFonts w:ascii="Arial" w:hAnsi="Arial" w:cs="Arial"/>
          <w:i/>
          <w:sz w:val="22"/>
          <w:szCs w:val="22"/>
          <w:lang w:val="en-ZA"/>
        </w:rPr>
        <w:t xml:space="preserve"> </w:t>
      </w:r>
      <w:r w:rsidR="003F08C0">
        <w:rPr>
          <w:rFonts w:ascii="Arial" w:hAnsi="Arial" w:cs="Arial"/>
          <w:sz w:val="22"/>
          <w:szCs w:val="22"/>
          <w:lang w:val="en-ZA"/>
        </w:rPr>
        <w:t xml:space="preserve"> The merging parties also intend </w:t>
      </w:r>
      <w:r w:rsidR="008475CB">
        <w:rPr>
          <w:rFonts w:ascii="Arial" w:hAnsi="Arial" w:cs="Arial"/>
          <w:sz w:val="22"/>
          <w:szCs w:val="22"/>
          <w:lang w:val="en-ZA"/>
        </w:rPr>
        <w:t>that</w:t>
      </w:r>
      <w:r w:rsidR="003F08C0">
        <w:rPr>
          <w:rFonts w:ascii="Arial" w:hAnsi="Arial" w:cs="Arial"/>
          <w:sz w:val="22"/>
          <w:szCs w:val="22"/>
          <w:lang w:val="en-ZA"/>
        </w:rPr>
        <w:t xml:space="preserve"> the transaction </w:t>
      </w:r>
      <w:r w:rsidR="008475CB">
        <w:rPr>
          <w:rFonts w:ascii="Arial" w:hAnsi="Arial" w:cs="Arial"/>
          <w:sz w:val="22"/>
          <w:szCs w:val="22"/>
          <w:lang w:val="en-ZA"/>
        </w:rPr>
        <w:t xml:space="preserve">will </w:t>
      </w:r>
      <w:r w:rsidR="003F08C0">
        <w:rPr>
          <w:rFonts w:ascii="Arial" w:hAnsi="Arial" w:cs="Arial"/>
          <w:sz w:val="22"/>
          <w:szCs w:val="22"/>
          <w:lang w:val="en-ZA"/>
        </w:rPr>
        <w:t xml:space="preserve">lead to an increase in participation of the Bakgatla Ba </w:t>
      </w:r>
      <w:proofErr w:type="spellStart"/>
      <w:r w:rsidR="003F08C0">
        <w:rPr>
          <w:rFonts w:ascii="Arial" w:hAnsi="Arial" w:cs="Arial"/>
          <w:sz w:val="22"/>
          <w:szCs w:val="22"/>
          <w:lang w:val="en-ZA"/>
        </w:rPr>
        <w:t>Kgafela</w:t>
      </w:r>
      <w:proofErr w:type="spellEnd"/>
      <w:r w:rsidR="003F08C0">
        <w:rPr>
          <w:rFonts w:ascii="Arial" w:hAnsi="Arial" w:cs="Arial"/>
          <w:sz w:val="22"/>
          <w:szCs w:val="22"/>
          <w:lang w:val="en-ZA"/>
        </w:rPr>
        <w:t xml:space="preserve"> Traditional Community in the Union Mine </w:t>
      </w:r>
      <w:r w:rsidR="00D44D1B">
        <w:rPr>
          <w:rFonts w:ascii="Arial" w:hAnsi="Arial" w:cs="Arial"/>
          <w:sz w:val="22"/>
          <w:szCs w:val="22"/>
          <w:lang w:val="en-ZA"/>
        </w:rPr>
        <w:t>and</w:t>
      </w:r>
      <w:r w:rsidR="00EC3700">
        <w:rPr>
          <w:rFonts w:ascii="Arial" w:hAnsi="Arial" w:cs="Arial"/>
          <w:sz w:val="22"/>
          <w:szCs w:val="22"/>
          <w:lang w:val="en-ZA"/>
        </w:rPr>
        <w:t xml:space="preserve"> </w:t>
      </w:r>
      <w:r w:rsidR="003F08C0">
        <w:rPr>
          <w:rFonts w:ascii="Arial" w:hAnsi="Arial" w:cs="Arial"/>
          <w:sz w:val="22"/>
          <w:szCs w:val="22"/>
          <w:lang w:val="en-ZA"/>
        </w:rPr>
        <w:t>in Masa Chrome.</w:t>
      </w:r>
      <w:r w:rsidR="00C57F85">
        <w:rPr>
          <w:rStyle w:val="FootnoteReference"/>
          <w:rFonts w:ascii="Arial" w:hAnsi="Arial" w:cs="Arial"/>
          <w:sz w:val="22"/>
          <w:szCs w:val="22"/>
          <w:lang w:val="en-ZA"/>
        </w:rPr>
        <w:footnoteReference w:id="5"/>
      </w:r>
      <w:r>
        <w:rPr>
          <w:rFonts w:ascii="Arial" w:hAnsi="Arial" w:cs="Arial"/>
          <w:i/>
          <w:sz w:val="22"/>
          <w:szCs w:val="22"/>
          <w:lang w:val="en-ZA"/>
        </w:rPr>
        <w:t xml:space="preserve"> </w:t>
      </w:r>
    </w:p>
    <w:p w:rsidR="00CB6FD3" w:rsidRDefault="00BD16ED" w:rsidP="004D034C">
      <w:pPr>
        <w:pStyle w:val="ListParagraph"/>
        <w:numPr>
          <w:ilvl w:val="0"/>
          <w:numId w:val="1"/>
        </w:numPr>
        <w:spacing w:after="160" w:line="360" w:lineRule="auto"/>
        <w:ind w:left="567" w:hanging="567"/>
        <w:contextualSpacing w:val="0"/>
        <w:jc w:val="both"/>
        <w:rPr>
          <w:rFonts w:ascii="Arial" w:hAnsi="Arial" w:cs="Arial"/>
          <w:sz w:val="22"/>
          <w:szCs w:val="22"/>
        </w:rPr>
      </w:pPr>
      <w:r>
        <w:rPr>
          <w:rFonts w:ascii="Arial" w:hAnsi="Arial" w:cs="Arial"/>
          <w:sz w:val="22"/>
          <w:szCs w:val="22"/>
        </w:rPr>
        <w:t>The Commission received concerns from the Association of Mineworkers and Construction Union (“AMCU”), a union representing some of the employees of the Target Firms</w:t>
      </w:r>
      <w:r w:rsidR="00BE1488">
        <w:rPr>
          <w:rFonts w:ascii="Arial" w:hAnsi="Arial" w:cs="Arial"/>
          <w:sz w:val="22"/>
          <w:szCs w:val="22"/>
        </w:rPr>
        <w:t xml:space="preserve">, </w:t>
      </w:r>
      <w:r w:rsidR="009C6ADC">
        <w:rPr>
          <w:rFonts w:ascii="Arial" w:hAnsi="Arial" w:cs="Arial"/>
          <w:sz w:val="22"/>
          <w:szCs w:val="22"/>
        </w:rPr>
        <w:t xml:space="preserve">suggesting </w:t>
      </w:r>
      <w:r w:rsidR="000B397D">
        <w:rPr>
          <w:rFonts w:ascii="Arial" w:hAnsi="Arial" w:cs="Arial"/>
          <w:sz w:val="22"/>
          <w:szCs w:val="22"/>
        </w:rPr>
        <w:t>that the proposed transaction may result in possible retrenchments</w:t>
      </w:r>
      <w:r w:rsidR="00CB6FD3" w:rsidRPr="004D034C">
        <w:rPr>
          <w:rFonts w:ascii="Arial" w:hAnsi="Arial" w:cs="Arial"/>
          <w:sz w:val="22"/>
          <w:szCs w:val="22"/>
        </w:rPr>
        <w:t>.</w:t>
      </w:r>
      <w:r w:rsidR="00BE1488">
        <w:rPr>
          <w:rFonts w:ascii="Arial" w:hAnsi="Arial" w:cs="Arial"/>
          <w:sz w:val="22"/>
          <w:szCs w:val="22"/>
        </w:rPr>
        <w:t xml:space="preserve"> AMCU also submitted that previous retrenchments that occurred at Union Mine were linked to this merger. </w:t>
      </w:r>
    </w:p>
    <w:p w:rsidR="00BE1488" w:rsidRPr="00BE1488" w:rsidRDefault="00BE1488" w:rsidP="004D034C">
      <w:pPr>
        <w:pStyle w:val="ListParagraph"/>
        <w:numPr>
          <w:ilvl w:val="0"/>
          <w:numId w:val="1"/>
        </w:numPr>
        <w:spacing w:after="160" w:line="360" w:lineRule="auto"/>
        <w:ind w:left="567" w:hanging="567"/>
        <w:contextualSpacing w:val="0"/>
        <w:jc w:val="both"/>
        <w:rPr>
          <w:rFonts w:ascii="Arial" w:hAnsi="Arial" w:cs="Arial"/>
          <w:sz w:val="22"/>
          <w:szCs w:val="22"/>
        </w:rPr>
      </w:pPr>
      <w:r>
        <w:rPr>
          <w:rFonts w:ascii="Arial" w:hAnsi="Arial" w:cs="Arial"/>
          <w:sz w:val="22"/>
          <w:szCs w:val="22"/>
        </w:rPr>
        <w:t xml:space="preserve">The Commission, however, is of the view that the retrenchments at Union Mine occurred as a result of financial difficulties and were not merger-specific. With regards to concerns of future retrenchments </w:t>
      </w:r>
      <w:r w:rsidRPr="00BE1488">
        <w:rPr>
          <w:rFonts w:ascii="Arial" w:hAnsi="Arial" w:cs="Arial"/>
          <w:sz w:val="22"/>
          <w:szCs w:val="22"/>
          <w:lang w:val="en-ZA"/>
        </w:rPr>
        <w:t>the Commission found that, since the merger essentially does not present a direct horizontal overlap, it is unlikely to result in job duplications and therefore job losses</w:t>
      </w:r>
      <w:r>
        <w:rPr>
          <w:rFonts w:ascii="Arial" w:hAnsi="Arial" w:cs="Arial"/>
          <w:sz w:val="22"/>
          <w:szCs w:val="22"/>
          <w:lang w:val="en-ZA"/>
        </w:rPr>
        <w:t>.</w:t>
      </w:r>
    </w:p>
    <w:p w:rsidR="00BE1488" w:rsidRPr="005C53E9" w:rsidRDefault="00BE1488" w:rsidP="004D034C">
      <w:pPr>
        <w:pStyle w:val="ListParagraph"/>
        <w:numPr>
          <w:ilvl w:val="0"/>
          <w:numId w:val="1"/>
        </w:numPr>
        <w:spacing w:after="160" w:line="360" w:lineRule="auto"/>
        <w:ind w:left="567" w:hanging="567"/>
        <w:contextualSpacing w:val="0"/>
        <w:jc w:val="both"/>
        <w:rPr>
          <w:rFonts w:ascii="Arial" w:hAnsi="Arial" w:cs="Arial"/>
          <w:sz w:val="22"/>
          <w:szCs w:val="22"/>
        </w:rPr>
      </w:pPr>
      <w:r w:rsidRPr="005C53E9">
        <w:rPr>
          <w:rFonts w:ascii="Arial" w:hAnsi="Arial" w:cs="Arial"/>
          <w:sz w:val="22"/>
          <w:szCs w:val="22"/>
          <w:lang w:val="en-ZA"/>
        </w:rPr>
        <w:t xml:space="preserve">At the hearing the </w:t>
      </w:r>
      <w:r w:rsidR="00333A02" w:rsidRPr="005C53E9">
        <w:rPr>
          <w:rFonts w:ascii="Arial" w:hAnsi="Arial" w:cs="Arial"/>
          <w:sz w:val="22"/>
          <w:szCs w:val="22"/>
          <w:lang w:val="en-ZA"/>
        </w:rPr>
        <w:t>Tribunal</w:t>
      </w:r>
      <w:r w:rsidRPr="005C53E9">
        <w:rPr>
          <w:rFonts w:ascii="Arial" w:hAnsi="Arial" w:cs="Arial"/>
          <w:sz w:val="22"/>
          <w:szCs w:val="22"/>
          <w:lang w:val="en-ZA"/>
        </w:rPr>
        <w:t xml:space="preserve"> raised a number of questions </w:t>
      </w:r>
      <w:r w:rsidR="005C53E9" w:rsidRPr="005C53E9">
        <w:rPr>
          <w:rFonts w:ascii="Arial" w:hAnsi="Arial" w:cs="Arial"/>
          <w:sz w:val="22"/>
          <w:szCs w:val="22"/>
          <w:lang w:val="en-ZA"/>
        </w:rPr>
        <w:t>relating to</w:t>
      </w:r>
      <w:r w:rsidR="009C6ADC" w:rsidRPr="005C53E9">
        <w:rPr>
          <w:rFonts w:ascii="Arial" w:hAnsi="Arial" w:cs="Arial"/>
          <w:sz w:val="22"/>
          <w:szCs w:val="22"/>
          <w:lang w:val="en-ZA"/>
        </w:rPr>
        <w:t xml:space="preserve"> </w:t>
      </w:r>
      <w:r w:rsidR="005C53E9">
        <w:rPr>
          <w:rFonts w:ascii="Arial" w:hAnsi="Arial" w:cs="Arial"/>
          <w:sz w:val="22"/>
          <w:szCs w:val="22"/>
          <w:lang w:val="en-ZA"/>
        </w:rPr>
        <w:t xml:space="preserve">past and potential </w:t>
      </w:r>
      <w:r w:rsidR="009C6ADC" w:rsidRPr="005C53E9">
        <w:rPr>
          <w:rFonts w:ascii="Arial" w:hAnsi="Arial" w:cs="Arial"/>
          <w:sz w:val="22"/>
          <w:szCs w:val="22"/>
          <w:lang w:val="en-ZA"/>
        </w:rPr>
        <w:t xml:space="preserve">retrenchments. </w:t>
      </w:r>
      <w:r w:rsidR="002063B0" w:rsidRPr="005C53E9">
        <w:rPr>
          <w:rFonts w:ascii="Arial" w:hAnsi="Arial" w:cs="Arial"/>
          <w:sz w:val="22"/>
          <w:szCs w:val="22"/>
          <w:lang w:val="en-ZA"/>
        </w:rPr>
        <w:t>The</w:t>
      </w:r>
      <w:r w:rsidR="009C6ADC" w:rsidRPr="005C53E9">
        <w:rPr>
          <w:rFonts w:ascii="Arial" w:hAnsi="Arial" w:cs="Arial"/>
          <w:sz w:val="22"/>
          <w:szCs w:val="22"/>
          <w:lang w:val="en-ZA"/>
        </w:rPr>
        <w:t xml:space="preserve"> Commission confirm</w:t>
      </w:r>
      <w:r w:rsidR="005C53E9">
        <w:rPr>
          <w:rFonts w:ascii="Arial" w:hAnsi="Arial" w:cs="Arial"/>
          <w:sz w:val="22"/>
          <w:szCs w:val="22"/>
          <w:lang w:val="en-ZA"/>
        </w:rPr>
        <w:t>ed</w:t>
      </w:r>
      <w:r w:rsidR="00A772AF" w:rsidRPr="005C53E9">
        <w:rPr>
          <w:rFonts w:ascii="Arial" w:hAnsi="Arial" w:cs="Arial"/>
          <w:sz w:val="22"/>
          <w:szCs w:val="22"/>
          <w:lang w:val="en-ZA"/>
        </w:rPr>
        <w:t xml:space="preserve"> </w:t>
      </w:r>
      <w:r w:rsidR="005C53E9">
        <w:rPr>
          <w:rFonts w:ascii="Arial" w:hAnsi="Arial" w:cs="Arial"/>
          <w:sz w:val="22"/>
          <w:szCs w:val="22"/>
          <w:lang w:val="en-ZA"/>
        </w:rPr>
        <w:t xml:space="preserve">its finding that the merger is unlikely to negatively affect employment and </w:t>
      </w:r>
      <w:r w:rsidR="00A772AF" w:rsidRPr="005C53E9">
        <w:rPr>
          <w:rFonts w:ascii="Arial" w:hAnsi="Arial" w:cs="Arial"/>
          <w:sz w:val="22"/>
          <w:szCs w:val="22"/>
          <w:lang w:val="en-ZA"/>
        </w:rPr>
        <w:t xml:space="preserve">that there have been a number of engagements between the merging parties and AMCU to address </w:t>
      </w:r>
      <w:r w:rsidR="009C6ADC" w:rsidRPr="005C53E9">
        <w:rPr>
          <w:rFonts w:ascii="Arial" w:hAnsi="Arial" w:cs="Arial"/>
          <w:sz w:val="22"/>
          <w:szCs w:val="22"/>
          <w:lang w:val="en-ZA"/>
        </w:rPr>
        <w:t xml:space="preserve">potential concerns. </w:t>
      </w:r>
      <w:r w:rsidR="005C53E9">
        <w:rPr>
          <w:rFonts w:ascii="Arial" w:hAnsi="Arial" w:cs="Arial"/>
          <w:sz w:val="22"/>
          <w:szCs w:val="22"/>
          <w:lang w:val="en-ZA"/>
        </w:rPr>
        <w:t xml:space="preserve">Further, </w:t>
      </w:r>
      <w:r w:rsidR="009C6ADC" w:rsidRPr="005C53E9">
        <w:rPr>
          <w:rFonts w:ascii="Arial" w:hAnsi="Arial" w:cs="Arial"/>
          <w:sz w:val="22"/>
          <w:szCs w:val="22"/>
          <w:lang w:val="en-ZA"/>
        </w:rPr>
        <w:t xml:space="preserve">AMCU was present at the hearing and did not raise any objections </w:t>
      </w:r>
      <w:r w:rsidRPr="005C53E9">
        <w:rPr>
          <w:rFonts w:ascii="Arial" w:hAnsi="Arial" w:cs="Arial"/>
          <w:sz w:val="22"/>
          <w:szCs w:val="22"/>
          <w:lang w:val="en-ZA"/>
        </w:rPr>
        <w:t xml:space="preserve"> </w:t>
      </w:r>
    </w:p>
    <w:p w:rsidR="000B45DE" w:rsidRPr="00E4349E" w:rsidRDefault="00CB6FD3" w:rsidP="00640739">
      <w:pPr>
        <w:spacing w:after="160" w:line="360" w:lineRule="auto"/>
        <w:jc w:val="both"/>
        <w:rPr>
          <w:rFonts w:ascii="Arial" w:hAnsi="Arial" w:cs="Arial"/>
          <w:b/>
          <w:sz w:val="22"/>
          <w:szCs w:val="22"/>
        </w:rPr>
      </w:pPr>
      <w:r w:rsidRPr="00E4349E">
        <w:rPr>
          <w:rFonts w:ascii="Arial" w:hAnsi="Arial" w:cs="Arial"/>
          <w:b/>
          <w:sz w:val="22"/>
          <w:szCs w:val="22"/>
        </w:rPr>
        <w:lastRenderedPageBreak/>
        <w:t xml:space="preserve">Conclusion </w:t>
      </w:r>
    </w:p>
    <w:p w:rsidR="004924A8" w:rsidRDefault="00CB6FD3" w:rsidP="00B4047C">
      <w:pPr>
        <w:pStyle w:val="ListParagraph"/>
        <w:numPr>
          <w:ilvl w:val="0"/>
          <w:numId w:val="1"/>
        </w:numPr>
        <w:spacing w:after="160" w:line="360" w:lineRule="auto"/>
        <w:ind w:left="567" w:hanging="567"/>
        <w:contextualSpacing w:val="0"/>
        <w:jc w:val="both"/>
        <w:rPr>
          <w:rFonts w:ascii="Arial" w:hAnsi="Arial" w:cs="Arial"/>
          <w:sz w:val="22"/>
          <w:szCs w:val="22"/>
        </w:rPr>
      </w:pPr>
      <w:r w:rsidRPr="00E4349E">
        <w:rPr>
          <w:rFonts w:ascii="Arial" w:hAnsi="Arial" w:cs="Arial"/>
          <w:sz w:val="22"/>
          <w:szCs w:val="22"/>
        </w:rPr>
        <w:t>In light of the above, we conclude</w:t>
      </w:r>
      <w:r w:rsidR="00B93186" w:rsidRPr="00E4349E">
        <w:rPr>
          <w:rFonts w:ascii="Arial" w:hAnsi="Arial" w:cs="Arial"/>
          <w:sz w:val="22"/>
          <w:szCs w:val="22"/>
        </w:rPr>
        <w:t>d</w:t>
      </w:r>
      <w:r w:rsidRPr="00E4349E">
        <w:rPr>
          <w:rFonts w:ascii="Arial" w:hAnsi="Arial" w:cs="Arial"/>
          <w:sz w:val="22"/>
          <w:szCs w:val="22"/>
        </w:rPr>
        <w:t xml:space="preserve"> that the proposed transaction is unlikely to substantially prevent or lessen competition in any relevant market or raise any adverse public interest issues. Accordingly, we approve</w:t>
      </w:r>
      <w:r w:rsidR="00B93186" w:rsidRPr="00E4349E">
        <w:rPr>
          <w:rFonts w:ascii="Arial" w:hAnsi="Arial" w:cs="Arial"/>
          <w:sz w:val="22"/>
          <w:szCs w:val="22"/>
        </w:rPr>
        <w:t>d</w:t>
      </w:r>
      <w:r w:rsidRPr="00E4349E">
        <w:rPr>
          <w:rFonts w:ascii="Arial" w:hAnsi="Arial" w:cs="Arial"/>
          <w:sz w:val="22"/>
          <w:szCs w:val="22"/>
        </w:rPr>
        <w:t xml:space="preserve"> the proposed transaction unconditionally.</w:t>
      </w:r>
    </w:p>
    <w:p w:rsidR="00B4047C" w:rsidRPr="00B4047C" w:rsidRDefault="00B4047C" w:rsidP="00B4047C">
      <w:pPr>
        <w:spacing w:after="160" w:line="360" w:lineRule="auto"/>
        <w:jc w:val="both"/>
        <w:rPr>
          <w:rFonts w:ascii="Arial" w:hAnsi="Arial" w:cs="Arial"/>
          <w:sz w:val="22"/>
          <w:szCs w:val="22"/>
        </w:rPr>
      </w:pPr>
      <w:bookmarkStart w:id="0" w:name="_GoBack"/>
      <w:bookmarkEnd w:id="0"/>
    </w:p>
    <w:p w:rsidR="005E6954" w:rsidRPr="00E4349E" w:rsidRDefault="005E6954" w:rsidP="00640739">
      <w:pPr>
        <w:tabs>
          <w:tab w:val="left" w:pos="3225"/>
        </w:tabs>
        <w:spacing w:after="160" w:line="360" w:lineRule="auto"/>
        <w:rPr>
          <w:rFonts w:ascii="Arial" w:hAnsi="Arial" w:cs="Arial"/>
          <w:sz w:val="22"/>
          <w:szCs w:val="22"/>
        </w:rPr>
      </w:pPr>
    </w:p>
    <w:p w:rsidR="004924A8" w:rsidRPr="00E4349E" w:rsidRDefault="004924A8" w:rsidP="00640739">
      <w:pPr>
        <w:tabs>
          <w:tab w:val="left" w:pos="3225"/>
        </w:tabs>
        <w:spacing w:after="160" w:line="360" w:lineRule="auto"/>
        <w:rPr>
          <w:rFonts w:ascii="Arial" w:hAnsi="Arial" w:cs="Arial"/>
          <w:sz w:val="22"/>
          <w:szCs w:val="22"/>
          <w:u w:val="single"/>
        </w:rPr>
      </w:pPr>
      <w:r w:rsidRPr="00E4349E">
        <w:rPr>
          <w:rFonts w:ascii="Arial" w:hAnsi="Arial" w:cs="Arial"/>
          <w:sz w:val="22"/>
          <w:szCs w:val="22"/>
          <w:u w:val="single"/>
        </w:rPr>
        <w:tab/>
      </w:r>
      <w:r w:rsidRPr="00E4349E">
        <w:rPr>
          <w:rFonts w:ascii="Arial" w:hAnsi="Arial" w:cs="Arial"/>
          <w:sz w:val="22"/>
          <w:szCs w:val="22"/>
        </w:rPr>
        <w:t xml:space="preserve"> </w:t>
      </w:r>
      <w:r w:rsidRPr="00E4349E">
        <w:rPr>
          <w:rFonts w:ascii="Arial" w:hAnsi="Arial" w:cs="Arial"/>
          <w:sz w:val="22"/>
          <w:szCs w:val="22"/>
        </w:rPr>
        <w:tab/>
      </w:r>
      <w:r w:rsidRPr="00E4349E">
        <w:rPr>
          <w:rFonts w:ascii="Arial" w:hAnsi="Arial" w:cs="Arial"/>
          <w:sz w:val="22"/>
          <w:szCs w:val="22"/>
        </w:rPr>
        <w:tab/>
      </w:r>
      <w:r w:rsidRPr="00E4349E">
        <w:rPr>
          <w:rFonts w:ascii="Arial" w:hAnsi="Arial" w:cs="Arial"/>
          <w:sz w:val="22"/>
          <w:szCs w:val="22"/>
        </w:rPr>
        <w:tab/>
      </w:r>
      <w:r w:rsidRPr="00E4349E">
        <w:rPr>
          <w:rFonts w:ascii="Arial" w:hAnsi="Arial" w:cs="Arial"/>
          <w:sz w:val="22"/>
          <w:szCs w:val="22"/>
        </w:rPr>
        <w:tab/>
      </w:r>
      <w:r w:rsidRPr="00E4349E">
        <w:rPr>
          <w:rFonts w:ascii="Arial" w:hAnsi="Arial" w:cs="Arial"/>
          <w:sz w:val="22"/>
          <w:szCs w:val="22"/>
        </w:rPr>
        <w:tab/>
      </w:r>
      <w:r w:rsidR="00EC4483">
        <w:rPr>
          <w:rFonts w:ascii="Arial" w:hAnsi="Arial" w:cs="Arial"/>
          <w:sz w:val="22"/>
          <w:szCs w:val="22"/>
          <w:u w:val="single"/>
        </w:rPr>
        <w:t>13 October 2017</w:t>
      </w:r>
      <w:r w:rsidR="00932933" w:rsidRPr="00E4349E">
        <w:rPr>
          <w:rFonts w:ascii="Arial" w:hAnsi="Arial" w:cs="Arial"/>
          <w:sz w:val="22"/>
          <w:szCs w:val="22"/>
          <w:u w:val="single"/>
        </w:rPr>
        <w:tab/>
      </w:r>
      <w:r w:rsidR="00A337C5" w:rsidRPr="00E4349E">
        <w:rPr>
          <w:rFonts w:ascii="Arial" w:hAnsi="Arial" w:cs="Arial"/>
          <w:sz w:val="22"/>
          <w:szCs w:val="22"/>
          <w:u w:val="single"/>
        </w:rPr>
        <w:t xml:space="preserve"> </w:t>
      </w:r>
    </w:p>
    <w:p w:rsidR="004924A8" w:rsidRPr="00E4349E" w:rsidRDefault="00E4349E" w:rsidP="00640739">
      <w:pPr>
        <w:tabs>
          <w:tab w:val="left" w:pos="3225"/>
        </w:tabs>
        <w:spacing w:after="160" w:line="360" w:lineRule="auto"/>
        <w:rPr>
          <w:rFonts w:ascii="Arial" w:hAnsi="Arial" w:cs="Arial"/>
          <w:b/>
          <w:sz w:val="22"/>
          <w:szCs w:val="22"/>
        </w:rPr>
      </w:pPr>
      <w:r w:rsidRPr="00E4349E">
        <w:rPr>
          <w:rFonts w:ascii="Arial" w:hAnsi="Arial" w:cs="Arial"/>
          <w:b/>
          <w:sz w:val="22"/>
          <w:szCs w:val="22"/>
        </w:rPr>
        <w:t>Ms</w:t>
      </w:r>
      <w:r w:rsidR="00F3203D" w:rsidRPr="00E4349E">
        <w:rPr>
          <w:rFonts w:ascii="Arial" w:hAnsi="Arial" w:cs="Arial"/>
          <w:b/>
          <w:sz w:val="22"/>
          <w:szCs w:val="22"/>
        </w:rPr>
        <w:t xml:space="preserve"> </w:t>
      </w:r>
      <w:r w:rsidRPr="00E4349E">
        <w:rPr>
          <w:rFonts w:ascii="Arial" w:hAnsi="Arial" w:cs="Arial"/>
          <w:b/>
          <w:sz w:val="22"/>
          <w:szCs w:val="22"/>
        </w:rPr>
        <w:t>Yasmin Carrim</w:t>
      </w:r>
      <w:r w:rsidR="00662268" w:rsidRPr="00E4349E">
        <w:rPr>
          <w:rFonts w:ascii="Arial" w:hAnsi="Arial" w:cs="Arial"/>
          <w:b/>
          <w:sz w:val="22"/>
          <w:szCs w:val="22"/>
        </w:rPr>
        <w:tab/>
      </w:r>
      <w:r w:rsidR="00662268" w:rsidRPr="00E4349E">
        <w:rPr>
          <w:rFonts w:ascii="Arial" w:hAnsi="Arial" w:cs="Arial"/>
          <w:b/>
          <w:sz w:val="22"/>
          <w:szCs w:val="22"/>
        </w:rPr>
        <w:tab/>
      </w:r>
      <w:r w:rsidR="004F70AF" w:rsidRPr="00E4349E">
        <w:rPr>
          <w:rFonts w:ascii="Arial" w:hAnsi="Arial" w:cs="Arial"/>
          <w:b/>
          <w:sz w:val="22"/>
          <w:szCs w:val="22"/>
        </w:rPr>
        <w:tab/>
      </w:r>
      <w:r w:rsidR="004F70AF" w:rsidRPr="00E4349E">
        <w:rPr>
          <w:rFonts w:ascii="Arial" w:hAnsi="Arial" w:cs="Arial"/>
          <w:b/>
          <w:sz w:val="22"/>
          <w:szCs w:val="22"/>
        </w:rPr>
        <w:tab/>
      </w:r>
      <w:r w:rsidR="004F70AF" w:rsidRPr="00E4349E">
        <w:rPr>
          <w:rFonts w:ascii="Arial" w:hAnsi="Arial" w:cs="Arial"/>
          <w:b/>
          <w:sz w:val="22"/>
          <w:szCs w:val="22"/>
        </w:rPr>
        <w:tab/>
      </w:r>
      <w:r w:rsidR="004F70AF" w:rsidRPr="00E4349E">
        <w:rPr>
          <w:rFonts w:ascii="Arial" w:hAnsi="Arial" w:cs="Arial"/>
          <w:b/>
          <w:sz w:val="22"/>
          <w:szCs w:val="22"/>
        </w:rPr>
        <w:tab/>
      </w:r>
      <w:r w:rsidR="004924A8" w:rsidRPr="00E4349E">
        <w:rPr>
          <w:rFonts w:ascii="Arial" w:hAnsi="Arial" w:cs="Arial"/>
          <w:b/>
          <w:sz w:val="22"/>
          <w:szCs w:val="22"/>
        </w:rPr>
        <w:t>DATE</w:t>
      </w:r>
    </w:p>
    <w:p w:rsidR="004924A8" w:rsidRPr="00E4349E" w:rsidRDefault="00F3203D" w:rsidP="00640739">
      <w:pPr>
        <w:tabs>
          <w:tab w:val="left" w:pos="3225"/>
        </w:tabs>
        <w:spacing w:after="160" w:line="360" w:lineRule="auto"/>
        <w:rPr>
          <w:rFonts w:ascii="Arial" w:hAnsi="Arial" w:cs="Arial"/>
          <w:b/>
          <w:sz w:val="22"/>
          <w:szCs w:val="22"/>
        </w:rPr>
      </w:pPr>
      <w:r w:rsidRPr="00E4349E">
        <w:rPr>
          <w:rFonts w:ascii="Arial" w:hAnsi="Arial" w:cs="Arial"/>
          <w:b/>
          <w:sz w:val="22"/>
          <w:szCs w:val="22"/>
        </w:rPr>
        <w:t xml:space="preserve">Ms </w:t>
      </w:r>
      <w:r w:rsidR="00E4349E" w:rsidRPr="00E4349E">
        <w:rPr>
          <w:rFonts w:ascii="Arial" w:hAnsi="Arial" w:cs="Arial"/>
          <w:b/>
          <w:sz w:val="22"/>
          <w:szCs w:val="22"/>
        </w:rPr>
        <w:t>Andiswa Ndoni</w:t>
      </w:r>
      <w:r w:rsidRPr="00E4349E">
        <w:rPr>
          <w:rFonts w:ascii="Arial" w:hAnsi="Arial" w:cs="Arial"/>
          <w:b/>
          <w:sz w:val="22"/>
          <w:szCs w:val="22"/>
        </w:rPr>
        <w:t xml:space="preserve"> and Mr Anton Roskam</w:t>
      </w:r>
      <w:r w:rsidR="004924A8" w:rsidRPr="00E4349E">
        <w:rPr>
          <w:rFonts w:ascii="Arial" w:hAnsi="Arial" w:cs="Arial"/>
          <w:b/>
          <w:sz w:val="22"/>
          <w:szCs w:val="22"/>
        </w:rPr>
        <w:t xml:space="preserve"> concurring</w:t>
      </w:r>
    </w:p>
    <w:p w:rsidR="002F2A7C" w:rsidRPr="00E4349E" w:rsidRDefault="002F2A7C" w:rsidP="00640739">
      <w:pPr>
        <w:tabs>
          <w:tab w:val="left" w:pos="3225"/>
        </w:tabs>
        <w:spacing w:after="160"/>
        <w:rPr>
          <w:rFonts w:ascii="Arial" w:hAnsi="Arial" w:cs="Arial"/>
          <w:b/>
          <w:sz w:val="22"/>
          <w:szCs w:val="22"/>
        </w:rPr>
      </w:pPr>
    </w:p>
    <w:p w:rsidR="004924A8" w:rsidRPr="00E4349E" w:rsidRDefault="004924A8" w:rsidP="00640739">
      <w:pPr>
        <w:tabs>
          <w:tab w:val="left" w:pos="3225"/>
        </w:tabs>
        <w:spacing w:after="160" w:line="360" w:lineRule="auto"/>
        <w:rPr>
          <w:rFonts w:ascii="Arial" w:hAnsi="Arial" w:cs="Arial"/>
          <w:sz w:val="22"/>
          <w:szCs w:val="22"/>
        </w:rPr>
      </w:pPr>
      <w:r w:rsidRPr="00E4349E">
        <w:rPr>
          <w:rFonts w:ascii="Arial" w:hAnsi="Arial" w:cs="Arial"/>
          <w:sz w:val="22"/>
          <w:szCs w:val="22"/>
        </w:rPr>
        <w:t xml:space="preserve">Tribunal Researcher: </w:t>
      </w:r>
      <w:r w:rsidRPr="00E4349E">
        <w:rPr>
          <w:rFonts w:ascii="Arial" w:hAnsi="Arial" w:cs="Arial"/>
          <w:sz w:val="22"/>
          <w:szCs w:val="22"/>
        </w:rPr>
        <w:tab/>
        <w:t>Hayley Lyle</w:t>
      </w:r>
    </w:p>
    <w:p w:rsidR="004924A8" w:rsidRPr="00E4349E" w:rsidRDefault="004924A8" w:rsidP="00640739">
      <w:pPr>
        <w:tabs>
          <w:tab w:val="left" w:pos="3225"/>
        </w:tabs>
        <w:spacing w:after="160" w:line="360" w:lineRule="auto"/>
        <w:ind w:left="3225" w:hanging="3225"/>
        <w:rPr>
          <w:rFonts w:ascii="Arial" w:hAnsi="Arial" w:cs="Arial"/>
          <w:sz w:val="22"/>
          <w:szCs w:val="22"/>
        </w:rPr>
      </w:pPr>
      <w:r w:rsidRPr="00E4349E">
        <w:rPr>
          <w:rFonts w:ascii="Arial" w:hAnsi="Arial" w:cs="Arial"/>
          <w:sz w:val="22"/>
          <w:szCs w:val="22"/>
        </w:rPr>
        <w:t xml:space="preserve">For the merging parties: </w:t>
      </w:r>
      <w:r w:rsidRPr="00E4349E">
        <w:rPr>
          <w:rFonts w:ascii="Arial" w:hAnsi="Arial" w:cs="Arial"/>
          <w:sz w:val="22"/>
          <w:szCs w:val="22"/>
        </w:rPr>
        <w:tab/>
      </w:r>
      <w:r w:rsidR="00EC4483">
        <w:rPr>
          <w:rFonts w:ascii="Arial" w:hAnsi="Arial" w:cs="Arial"/>
          <w:sz w:val="22"/>
          <w:szCs w:val="22"/>
        </w:rPr>
        <w:t xml:space="preserve">Paul Coetser of </w:t>
      </w:r>
      <w:proofErr w:type="spellStart"/>
      <w:r w:rsidR="00EC4483">
        <w:rPr>
          <w:rFonts w:ascii="Arial" w:hAnsi="Arial" w:cs="Arial"/>
          <w:sz w:val="22"/>
          <w:szCs w:val="22"/>
        </w:rPr>
        <w:t>Werksmans</w:t>
      </w:r>
      <w:proofErr w:type="spellEnd"/>
      <w:r w:rsidR="00EC4483">
        <w:rPr>
          <w:rFonts w:ascii="Arial" w:hAnsi="Arial" w:cs="Arial"/>
          <w:sz w:val="22"/>
          <w:szCs w:val="22"/>
        </w:rPr>
        <w:t xml:space="preserve"> Attorneys </w:t>
      </w:r>
      <w:r w:rsidR="001E0A1F">
        <w:rPr>
          <w:rFonts w:ascii="Arial" w:hAnsi="Arial" w:cs="Arial"/>
          <w:sz w:val="22"/>
          <w:szCs w:val="22"/>
        </w:rPr>
        <w:t xml:space="preserve">for the Acquiring Firm and </w:t>
      </w:r>
      <w:r w:rsidR="00EC4483">
        <w:rPr>
          <w:rFonts w:ascii="Arial" w:hAnsi="Arial" w:cs="Arial"/>
          <w:sz w:val="22"/>
          <w:szCs w:val="22"/>
        </w:rPr>
        <w:t xml:space="preserve">Anton Roets of </w:t>
      </w:r>
      <w:proofErr w:type="spellStart"/>
      <w:r w:rsidR="00EC4483">
        <w:rPr>
          <w:rFonts w:ascii="Arial" w:hAnsi="Arial" w:cs="Arial"/>
          <w:sz w:val="22"/>
          <w:szCs w:val="22"/>
        </w:rPr>
        <w:t>Nortons</w:t>
      </w:r>
      <w:proofErr w:type="spellEnd"/>
      <w:r w:rsidR="00EC4483">
        <w:rPr>
          <w:rFonts w:ascii="Arial" w:hAnsi="Arial" w:cs="Arial"/>
          <w:sz w:val="22"/>
          <w:szCs w:val="22"/>
        </w:rPr>
        <w:t xml:space="preserve"> </w:t>
      </w:r>
      <w:proofErr w:type="spellStart"/>
      <w:r w:rsidR="00EC4483">
        <w:rPr>
          <w:rFonts w:ascii="Arial" w:hAnsi="Arial" w:cs="Arial"/>
          <w:sz w:val="22"/>
          <w:szCs w:val="22"/>
        </w:rPr>
        <w:t>Inc</w:t>
      </w:r>
      <w:proofErr w:type="spellEnd"/>
      <w:r w:rsidR="00EC4483">
        <w:rPr>
          <w:rFonts w:ascii="Arial" w:hAnsi="Arial" w:cs="Arial"/>
          <w:sz w:val="22"/>
          <w:szCs w:val="22"/>
        </w:rPr>
        <w:t xml:space="preserve"> </w:t>
      </w:r>
      <w:r w:rsidR="001E0A1F">
        <w:rPr>
          <w:rFonts w:ascii="Arial" w:hAnsi="Arial" w:cs="Arial"/>
          <w:sz w:val="22"/>
          <w:szCs w:val="22"/>
        </w:rPr>
        <w:t xml:space="preserve">for the </w:t>
      </w:r>
      <w:r w:rsidR="00EC4483">
        <w:rPr>
          <w:rFonts w:ascii="Arial" w:hAnsi="Arial" w:cs="Arial"/>
          <w:sz w:val="22"/>
          <w:szCs w:val="22"/>
        </w:rPr>
        <w:t>Selling Firm</w:t>
      </w:r>
      <w:r w:rsidR="00D8323E" w:rsidRPr="00E4349E">
        <w:rPr>
          <w:rFonts w:ascii="Arial" w:hAnsi="Arial" w:cs="Arial"/>
          <w:sz w:val="22"/>
          <w:szCs w:val="22"/>
        </w:rPr>
        <w:t>.</w:t>
      </w:r>
    </w:p>
    <w:p w:rsidR="005E6954" w:rsidRPr="00E4349E" w:rsidRDefault="004924A8" w:rsidP="00640739">
      <w:pPr>
        <w:tabs>
          <w:tab w:val="left" w:pos="3225"/>
        </w:tabs>
        <w:spacing w:after="160" w:line="360" w:lineRule="auto"/>
        <w:rPr>
          <w:rFonts w:ascii="Arial" w:hAnsi="Arial" w:cs="Arial"/>
          <w:sz w:val="22"/>
          <w:szCs w:val="22"/>
          <w:lang w:val="en-ZA"/>
        </w:rPr>
      </w:pPr>
      <w:r w:rsidRPr="00E4349E">
        <w:rPr>
          <w:rFonts w:ascii="Arial" w:hAnsi="Arial" w:cs="Arial"/>
          <w:sz w:val="22"/>
          <w:szCs w:val="22"/>
        </w:rPr>
        <w:t xml:space="preserve">For the Commission: </w:t>
      </w:r>
      <w:r w:rsidRPr="00E4349E">
        <w:rPr>
          <w:rFonts w:ascii="Arial" w:hAnsi="Arial" w:cs="Arial"/>
          <w:sz w:val="22"/>
          <w:szCs w:val="22"/>
        </w:rPr>
        <w:tab/>
      </w:r>
      <w:proofErr w:type="spellStart"/>
      <w:r w:rsidR="001E0A1F">
        <w:rPr>
          <w:rFonts w:ascii="Arial" w:hAnsi="Arial" w:cs="Arial"/>
          <w:sz w:val="22"/>
          <w:szCs w:val="22"/>
        </w:rPr>
        <w:t>Simphiwe</w:t>
      </w:r>
      <w:proofErr w:type="spellEnd"/>
      <w:r w:rsidR="001E0A1F">
        <w:rPr>
          <w:rFonts w:ascii="Arial" w:hAnsi="Arial" w:cs="Arial"/>
          <w:sz w:val="22"/>
          <w:szCs w:val="22"/>
        </w:rPr>
        <w:t xml:space="preserve"> </w:t>
      </w:r>
      <w:proofErr w:type="spellStart"/>
      <w:r w:rsidR="001E0A1F">
        <w:rPr>
          <w:rFonts w:ascii="Arial" w:hAnsi="Arial" w:cs="Arial"/>
          <w:sz w:val="22"/>
          <w:szCs w:val="22"/>
        </w:rPr>
        <w:t>Gumede</w:t>
      </w:r>
      <w:proofErr w:type="spellEnd"/>
    </w:p>
    <w:sectPr w:rsidR="005E6954" w:rsidRPr="00E4349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56" w:rsidRDefault="004C3B56" w:rsidP="005339F3">
      <w:r>
        <w:separator/>
      </w:r>
    </w:p>
  </w:endnote>
  <w:endnote w:type="continuationSeparator" w:id="0">
    <w:p w:rsidR="004C3B56" w:rsidRDefault="004C3B56" w:rsidP="0053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133660"/>
      <w:docPartObj>
        <w:docPartGallery w:val="Page Numbers (Bottom of Page)"/>
        <w:docPartUnique/>
      </w:docPartObj>
    </w:sdtPr>
    <w:sdtEndPr>
      <w:rPr>
        <w:noProof/>
      </w:rPr>
    </w:sdtEndPr>
    <w:sdtContent>
      <w:p w:rsidR="006B59ED" w:rsidRDefault="006B59ED">
        <w:pPr>
          <w:pStyle w:val="Footer"/>
          <w:jc w:val="right"/>
        </w:pPr>
        <w:r>
          <w:fldChar w:fldCharType="begin"/>
        </w:r>
        <w:r>
          <w:instrText xml:space="preserve"> PAGE   \* MERGEFORMAT </w:instrText>
        </w:r>
        <w:r>
          <w:fldChar w:fldCharType="separate"/>
        </w:r>
        <w:r w:rsidR="00AA35E0">
          <w:rPr>
            <w:noProof/>
          </w:rPr>
          <w:t>6</w:t>
        </w:r>
        <w:r>
          <w:rPr>
            <w:noProof/>
          </w:rPr>
          <w:fldChar w:fldCharType="end"/>
        </w:r>
      </w:p>
    </w:sdtContent>
  </w:sdt>
  <w:p w:rsidR="001D5138" w:rsidRDefault="001D5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56" w:rsidRDefault="004C3B56" w:rsidP="005339F3">
      <w:r>
        <w:separator/>
      </w:r>
    </w:p>
  </w:footnote>
  <w:footnote w:type="continuationSeparator" w:id="0">
    <w:p w:rsidR="004C3B56" w:rsidRDefault="004C3B56" w:rsidP="005339F3">
      <w:r>
        <w:continuationSeparator/>
      </w:r>
    </w:p>
  </w:footnote>
  <w:footnote w:id="1">
    <w:p w:rsidR="00791806" w:rsidRPr="00C57F85" w:rsidRDefault="00791806">
      <w:pPr>
        <w:pStyle w:val="FootnoteText"/>
        <w:rPr>
          <w:rFonts w:ascii="Arial" w:hAnsi="Arial" w:cs="Arial"/>
          <w:lang w:val="en-ZA"/>
        </w:rPr>
      </w:pPr>
      <w:r w:rsidRPr="00C57F85">
        <w:rPr>
          <w:rStyle w:val="FootnoteReference"/>
          <w:rFonts w:ascii="Arial" w:hAnsi="Arial" w:cs="Arial"/>
        </w:rPr>
        <w:footnoteRef/>
      </w:r>
      <w:r w:rsidRPr="00C57F85">
        <w:rPr>
          <w:rFonts w:ascii="Arial" w:hAnsi="Arial" w:cs="Arial"/>
        </w:rPr>
        <w:t xml:space="preserve"> Transcript 13 September 2017 at page 3.</w:t>
      </w:r>
    </w:p>
  </w:footnote>
  <w:footnote w:id="2">
    <w:p w:rsidR="00596BD7" w:rsidRPr="00C57F85" w:rsidRDefault="00596BD7">
      <w:pPr>
        <w:pStyle w:val="FootnoteText"/>
        <w:rPr>
          <w:rFonts w:ascii="Arial" w:hAnsi="Arial" w:cs="Arial"/>
          <w:lang w:val="en-ZA"/>
        </w:rPr>
      </w:pPr>
      <w:r w:rsidRPr="00C57F85">
        <w:rPr>
          <w:rStyle w:val="FootnoteReference"/>
          <w:rFonts w:ascii="Arial" w:hAnsi="Arial" w:cs="Arial"/>
        </w:rPr>
        <w:footnoteRef/>
      </w:r>
      <w:r w:rsidRPr="00C57F85">
        <w:rPr>
          <w:rFonts w:ascii="Arial" w:hAnsi="Arial" w:cs="Arial"/>
        </w:rPr>
        <w:t xml:space="preserve"> 50.1% through Main Street and 49.9% through Siyanda Chrome.</w:t>
      </w:r>
    </w:p>
  </w:footnote>
  <w:footnote w:id="3">
    <w:p w:rsidR="003B011B" w:rsidRPr="00C57F85" w:rsidRDefault="003B011B">
      <w:pPr>
        <w:pStyle w:val="FootnoteText"/>
        <w:rPr>
          <w:rFonts w:ascii="Arial" w:hAnsi="Arial" w:cs="Arial"/>
          <w:lang w:val="en-ZA"/>
        </w:rPr>
      </w:pPr>
      <w:r w:rsidRPr="00C57F85">
        <w:rPr>
          <w:rStyle w:val="FootnoteReference"/>
          <w:rFonts w:ascii="Arial" w:hAnsi="Arial" w:cs="Arial"/>
        </w:rPr>
        <w:footnoteRef/>
      </w:r>
      <w:r w:rsidRPr="00C57F85">
        <w:rPr>
          <w:rFonts w:ascii="Arial" w:hAnsi="Arial" w:cs="Arial"/>
        </w:rPr>
        <w:t xml:space="preserve"> </w:t>
      </w:r>
      <w:r w:rsidRPr="00C57F85">
        <w:rPr>
          <w:rFonts w:ascii="Arial" w:hAnsi="Arial" w:cs="Arial"/>
          <w:lang w:val="en-ZA"/>
        </w:rPr>
        <w:t>The Siyanda Consortium is still to be established in terms of a director’s resolution.</w:t>
      </w:r>
    </w:p>
  </w:footnote>
  <w:footnote w:id="4">
    <w:p w:rsidR="00EC3700" w:rsidRPr="00C57F85" w:rsidRDefault="00EC3700" w:rsidP="00EC3700">
      <w:pPr>
        <w:pStyle w:val="FootnoteText"/>
        <w:rPr>
          <w:rFonts w:ascii="Arial" w:hAnsi="Arial" w:cs="Arial"/>
          <w:lang w:val="en-ZA"/>
        </w:rPr>
      </w:pPr>
      <w:r w:rsidRPr="00C57F85">
        <w:rPr>
          <w:rStyle w:val="FootnoteReference"/>
          <w:rFonts w:ascii="Arial" w:hAnsi="Arial" w:cs="Arial"/>
        </w:rPr>
        <w:footnoteRef/>
      </w:r>
      <w:r w:rsidRPr="00C57F85">
        <w:rPr>
          <w:rFonts w:ascii="Arial" w:hAnsi="Arial" w:cs="Arial"/>
        </w:rPr>
        <w:t xml:space="preserve"> </w:t>
      </w:r>
      <w:r w:rsidRPr="00C57F85">
        <w:rPr>
          <w:rFonts w:ascii="Arial" w:hAnsi="Arial" w:cs="Arial"/>
          <w:lang w:val="en-ZA"/>
        </w:rPr>
        <w:t>Merger Record, page 89.</w:t>
      </w:r>
    </w:p>
  </w:footnote>
  <w:footnote w:id="5">
    <w:p w:rsidR="00C57F85" w:rsidRPr="00C57F85" w:rsidRDefault="00C57F85">
      <w:pPr>
        <w:pStyle w:val="FootnoteText"/>
        <w:rPr>
          <w:rFonts w:ascii="Arial" w:hAnsi="Arial" w:cs="Arial"/>
          <w:lang w:val="en-ZA"/>
        </w:rPr>
      </w:pPr>
      <w:r w:rsidRPr="00C57F85">
        <w:rPr>
          <w:rStyle w:val="FootnoteReference"/>
          <w:rFonts w:ascii="Arial" w:hAnsi="Arial" w:cs="Arial"/>
        </w:rPr>
        <w:footnoteRef/>
      </w:r>
      <w:r w:rsidRPr="00C57F85">
        <w:rPr>
          <w:rFonts w:ascii="Arial" w:hAnsi="Arial" w:cs="Arial"/>
        </w:rPr>
        <w:t xml:space="preserve"> Transcript 13 September 2017 at page 3</w:t>
      </w: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8B" w:rsidRPr="005F518B" w:rsidRDefault="005F518B" w:rsidP="005F518B">
    <w:pPr>
      <w:pStyle w:val="Header"/>
      <w:jc w:val="center"/>
      <w:rPr>
        <w:rFonts w:ascii="Arial" w:hAnsi="Arial" w:cs="Arial"/>
        <w:b/>
        <w:lang w:val="en-ZA"/>
      </w:rPr>
    </w:pPr>
    <w:r w:rsidRPr="005F518B">
      <w:rPr>
        <w:rFonts w:ascii="Arial" w:hAnsi="Arial" w:cs="Arial"/>
        <w:b/>
        <w:lang w:val="en-ZA"/>
      </w:rPr>
      <w:t>NON-CONFIDENTIAL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404A9"/>
    <w:multiLevelType w:val="multilevel"/>
    <w:tmpl w:val="FB1616A8"/>
    <w:lvl w:ilvl="0">
      <w:start w:val="1"/>
      <w:numFmt w:val="decimal"/>
      <w:lvlText w:val="[%1]"/>
      <w:lvlJc w:val="left"/>
      <w:pPr>
        <w:ind w:left="360" w:hanging="360"/>
      </w:pPr>
      <w:rPr>
        <w:rFonts w:hint="default"/>
        <w:sz w:val="22"/>
        <w:szCs w:val="22"/>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98A4990"/>
    <w:multiLevelType w:val="multilevel"/>
    <w:tmpl w:val="68226042"/>
    <w:lvl w:ilvl="0">
      <w:start w:val="1"/>
      <w:numFmt w:val="decimal"/>
      <w:lvlText w:val="[%1]"/>
      <w:lvlJc w:val="left"/>
      <w:pPr>
        <w:ind w:left="360" w:hanging="360"/>
      </w:pPr>
      <w:rPr>
        <w:rFonts w:hint="default"/>
        <w:sz w:val="24"/>
      </w:rPr>
    </w:lvl>
    <w:lvl w:ilvl="1">
      <w:start w:val="1"/>
      <w:numFmt w:val="decimal"/>
      <w:lvlText w:val="[9.%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70"/>
    <w:rsid w:val="00001E87"/>
    <w:rsid w:val="00004712"/>
    <w:rsid w:val="00007477"/>
    <w:rsid w:val="0001623F"/>
    <w:rsid w:val="00020A14"/>
    <w:rsid w:val="00022C38"/>
    <w:rsid w:val="00034620"/>
    <w:rsid w:val="00041FC1"/>
    <w:rsid w:val="00044AF2"/>
    <w:rsid w:val="0006028C"/>
    <w:rsid w:val="000606A8"/>
    <w:rsid w:val="00061232"/>
    <w:rsid w:val="00065A0A"/>
    <w:rsid w:val="0006663D"/>
    <w:rsid w:val="000705FE"/>
    <w:rsid w:val="000736D4"/>
    <w:rsid w:val="000754C0"/>
    <w:rsid w:val="00077364"/>
    <w:rsid w:val="0008342C"/>
    <w:rsid w:val="0008428F"/>
    <w:rsid w:val="000A44CE"/>
    <w:rsid w:val="000A47BA"/>
    <w:rsid w:val="000A48F2"/>
    <w:rsid w:val="000B229D"/>
    <w:rsid w:val="000B3061"/>
    <w:rsid w:val="000B397D"/>
    <w:rsid w:val="000B45C2"/>
    <w:rsid w:val="000B45DE"/>
    <w:rsid w:val="000B5A5C"/>
    <w:rsid w:val="000C1091"/>
    <w:rsid w:val="000C40B8"/>
    <w:rsid w:val="000E0C42"/>
    <w:rsid w:val="000E36FF"/>
    <w:rsid w:val="000E5DBA"/>
    <w:rsid w:val="000E60E3"/>
    <w:rsid w:val="000F4724"/>
    <w:rsid w:val="000F4F12"/>
    <w:rsid w:val="0010551D"/>
    <w:rsid w:val="00111DF0"/>
    <w:rsid w:val="001215E3"/>
    <w:rsid w:val="0012311F"/>
    <w:rsid w:val="00131F5B"/>
    <w:rsid w:val="00134BAE"/>
    <w:rsid w:val="001403FF"/>
    <w:rsid w:val="001421F1"/>
    <w:rsid w:val="001474E5"/>
    <w:rsid w:val="0015014F"/>
    <w:rsid w:val="00163A1D"/>
    <w:rsid w:val="0016561E"/>
    <w:rsid w:val="00171B15"/>
    <w:rsid w:val="00181C3C"/>
    <w:rsid w:val="00187BEC"/>
    <w:rsid w:val="001A674A"/>
    <w:rsid w:val="001B5955"/>
    <w:rsid w:val="001C1D11"/>
    <w:rsid w:val="001C4758"/>
    <w:rsid w:val="001D5138"/>
    <w:rsid w:val="001E0A1F"/>
    <w:rsid w:val="001F0126"/>
    <w:rsid w:val="001F0ECC"/>
    <w:rsid w:val="001F72AB"/>
    <w:rsid w:val="001F76BF"/>
    <w:rsid w:val="002063B0"/>
    <w:rsid w:val="00210F0F"/>
    <w:rsid w:val="00215749"/>
    <w:rsid w:val="002162AD"/>
    <w:rsid w:val="00245507"/>
    <w:rsid w:val="00251765"/>
    <w:rsid w:val="00270E10"/>
    <w:rsid w:val="00271889"/>
    <w:rsid w:val="002718A0"/>
    <w:rsid w:val="00275806"/>
    <w:rsid w:val="00276AA3"/>
    <w:rsid w:val="00276CDA"/>
    <w:rsid w:val="002B4058"/>
    <w:rsid w:val="002C341F"/>
    <w:rsid w:val="002D0330"/>
    <w:rsid w:val="002D17C0"/>
    <w:rsid w:val="002D4B43"/>
    <w:rsid w:val="002D57CC"/>
    <w:rsid w:val="002D5C74"/>
    <w:rsid w:val="002E0AB5"/>
    <w:rsid w:val="002E7FF7"/>
    <w:rsid w:val="002F0081"/>
    <w:rsid w:val="002F2A7C"/>
    <w:rsid w:val="002F4C7C"/>
    <w:rsid w:val="00304B46"/>
    <w:rsid w:val="00304D55"/>
    <w:rsid w:val="00306442"/>
    <w:rsid w:val="0031339E"/>
    <w:rsid w:val="00320124"/>
    <w:rsid w:val="00325ECE"/>
    <w:rsid w:val="00327184"/>
    <w:rsid w:val="003300B7"/>
    <w:rsid w:val="00332965"/>
    <w:rsid w:val="00333A02"/>
    <w:rsid w:val="003367DF"/>
    <w:rsid w:val="0034271D"/>
    <w:rsid w:val="00344178"/>
    <w:rsid w:val="00347E5D"/>
    <w:rsid w:val="003560CF"/>
    <w:rsid w:val="003600C9"/>
    <w:rsid w:val="00363EE5"/>
    <w:rsid w:val="00372B36"/>
    <w:rsid w:val="00380568"/>
    <w:rsid w:val="003807EC"/>
    <w:rsid w:val="00380FFD"/>
    <w:rsid w:val="00386B93"/>
    <w:rsid w:val="003870FA"/>
    <w:rsid w:val="00391FF3"/>
    <w:rsid w:val="003942D5"/>
    <w:rsid w:val="0039441A"/>
    <w:rsid w:val="003947C8"/>
    <w:rsid w:val="003A173A"/>
    <w:rsid w:val="003A31B6"/>
    <w:rsid w:val="003A4161"/>
    <w:rsid w:val="003A5744"/>
    <w:rsid w:val="003A61BD"/>
    <w:rsid w:val="003B011B"/>
    <w:rsid w:val="003C0069"/>
    <w:rsid w:val="003C4EDC"/>
    <w:rsid w:val="003C6831"/>
    <w:rsid w:val="003C7A1F"/>
    <w:rsid w:val="003D5374"/>
    <w:rsid w:val="003D6ED0"/>
    <w:rsid w:val="003E17E8"/>
    <w:rsid w:val="003E67FA"/>
    <w:rsid w:val="003E7657"/>
    <w:rsid w:val="003F03DB"/>
    <w:rsid w:val="003F08C0"/>
    <w:rsid w:val="003F5E2C"/>
    <w:rsid w:val="003F6C76"/>
    <w:rsid w:val="00402335"/>
    <w:rsid w:val="00407B4D"/>
    <w:rsid w:val="00412E3D"/>
    <w:rsid w:val="00415EC2"/>
    <w:rsid w:val="0042487E"/>
    <w:rsid w:val="00424C8A"/>
    <w:rsid w:val="00425A26"/>
    <w:rsid w:val="0043119D"/>
    <w:rsid w:val="00437898"/>
    <w:rsid w:val="00455CF5"/>
    <w:rsid w:val="00467CE8"/>
    <w:rsid w:val="0047013E"/>
    <w:rsid w:val="00475B20"/>
    <w:rsid w:val="00477803"/>
    <w:rsid w:val="00480C18"/>
    <w:rsid w:val="004924A8"/>
    <w:rsid w:val="0049310B"/>
    <w:rsid w:val="00494259"/>
    <w:rsid w:val="004A1C31"/>
    <w:rsid w:val="004A58B9"/>
    <w:rsid w:val="004A6E66"/>
    <w:rsid w:val="004B1F98"/>
    <w:rsid w:val="004C26FC"/>
    <w:rsid w:val="004C3B56"/>
    <w:rsid w:val="004C5AEB"/>
    <w:rsid w:val="004D034C"/>
    <w:rsid w:val="004D0A06"/>
    <w:rsid w:val="004D21C9"/>
    <w:rsid w:val="004D3DAD"/>
    <w:rsid w:val="004D42C0"/>
    <w:rsid w:val="004D5245"/>
    <w:rsid w:val="004D5D3F"/>
    <w:rsid w:val="004D65EC"/>
    <w:rsid w:val="004E4716"/>
    <w:rsid w:val="004E5D6A"/>
    <w:rsid w:val="004E6AB3"/>
    <w:rsid w:val="004E7BFA"/>
    <w:rsid w:val="004E7E91"/>
    <w:rsid w:val="004F70AF"/>
    <w:rsid w:val="0050483C"/>
    <w:rsid w:val="0051177D"/>
    <w:rsid w:val="00513E8C"/>
    <w:rsid w:val="00514E82"/>
    <w:rsid w:val="005166FD"/>
    <w:rsid w:val="00517641"/>
    <w:rsid w:val="005219A4"/>
    <w:rsid w:val="00526C8D"/>
    <w:rsid w:val="005271A1"/>
    <w:rsid w:val="005311DA"/>
    <w:rsid w:val="005339F3"/>
    <w:rsid w:val="00542E9D"/>
    <w:rsid w:val="00546E4E"/>
    <w:rsid w:val="0054779A"/>
    <w:rsid w:val="00547B9B"/>
    <w:rsid w:val="00553CBA"/>
    <w:rsid w:val="0056080B"/>
    <w:rsid w:val="005614A1"/>
    <w:rsid w:val="00570C1E"/>
    <w:rsid w:val="00571F08"/>
    <w:rsid w:val="0057281B"/>
    <w:rsid w:val="005802A6"/>
    <w:rsid w:val="00585935"/>
    <w:rsid w:val="00596BD7"/>
    <w:rsid w:val="005A2847"/>
    <w:rsid w:val="005A44E6"/>
    <w:rsid w:val="005A45B7"/>
    <w:rsid w:val="005B220B"/>
    <w:rsid w:val="005C1B28"/>
    <w:rsid w:val="005C3499"/>
    <w:rsid w:val="005C3BF4"/>
    <w:rsid w:val="005C44BD"/>
    <w:rsid w:val="005C53E9"/>
    <w:rsid w:val="005C5E3E"/>
    <w:rsid w:val="005D3E22"/>
    <w:rsid w:val="005D493D"/>
    <w:rsid w:val="005E5D07"/>
    <w:rsid w:val="005E6954"/>
    <w:rsid w:val="005E7945"/>
    <w:rsid w:val="005F518B"/>
    <w:rsid w:val="005F7815"/>
    <w:rsid w:val="006038DA"/>
    <w:rsid w:val="00604430"/>
    <w:rsid w:val="00607237"/>
    <w:rsid w:val="00611C57"/>
    <w:rsid w:val="0061436E"/>
    <w:rsid w:val="0062366F"/>
    <w:rsid w:val="00630481"/>
    <w:rsid w:val="00633D69"/>
    <w:rsid w:val="00640739"/>
    <w:rsid w:val="00646F8D"/>
    <w:rsid w:val="00662268"/>
    <w:rsid w:val="006707EA"/>
    <w:rsid w:val="00670BE0"/>
    <w:rsid w:val="00677A87"/>
    <w:rsid w:val="00682B9C"/>
    <w:rsid w:val="00684258"/>
    <w:rsid w:val="0068441F"/>
    <w:rsid w:val="006943B0"/>
    <w:rsid w:val="00696757"/>
    <w:rsid w:val="006A3E09"/>
    <w:rsid w:val="006B4354"/>
    <w:rsid w:val="006B59ED"/>
    <w:rsid w:val="006B646C"/>
    <w:rsid w:val="006E19A6"/>
    <w:rsid w:val="006E26B7"/>
    <w:rsid w:val="006E2F73"/>
    <w:rsid w:val="006E362E"/>
    <w:rsid w:val="006E4830"/>
    <w:rsid w:val="006F4FE1"/>
    <w:rsid w:val="006F618E"/>
    <w:rsid w:val="006F7B2C"/>
    <w:rsid w:val="0070447E"/>
    <w:rsid w:val="00715459"/>
    <w:rsid w:val="00722F0A"/>
    <w:rsid w:val="007232C1"/>
    <w:rsid w:val="0072481E"/>
    <w:rsid w:val="0072590C"/>
    <w:rsid w:val="00733D80"/>
    <w:rsid w:val="00733F73"/>
    <w:rsid w:val="00734FCB"/>
    <w:rsid w:val="00745185"/>
    <w:rsid w:val="00747F3C"/>
    <w:rsid w:val="00750C3C"/>
    <w:rsid w:val="0075343C"/>
    <w:rsid w:val="00760459"/>
    <w:rsid w:val="007606BA"/>
    <w:rsid w:val="00762CD2"/>
    <w:rsid w:val="00770FAB"/>
    <w:rsid w:val="00776F6A"/>
    <w:rsid w:val="007810F2"/>
    <w:rsid w:val="007814F2"/>
    <w:rsid w:val="00791806"/>
    <w:rsid w:val="0079409C"/>
    <w:rsid w:val="0079525B"/>
    <w:rsid w:val="007A013A"/>
    <w:rsid w:val="007A4F3B"/>
    <w:rsid w:val="007A5D35"/>
    <w:rsid w:val="007A7C8E"/>
    <w:rsid w:val="007B4437"/>
    <w:rsid w:val="007B627B"/>
    <w:rsid w:val="007C1149"/>
    <w:rsid w:val="007C1450"/>
    <w:rsid w:val="007C4B45"/>
    <w:rsid w:val="007D09B2"/>
    <w:rsid w:val="007D1A35"/>
    <w:rsid w:val="007D52BF"/>
    <w:rsid w:val="007E1CAA"/>
    <w:rsid w:val="007E6C09"/>
    <w:rsid w:val="007F1A2D"/>
    <w:rsid w:val="007F3486"/>
    <w:rsid w:val="00802B79"/>
    <w:rsid w:val="00802D68"/>
    <w:rsid w:val="00810F4A"/>
    <w:rsid w:val="00813EEB"/>
    <w:rsid w:val="00814D64"/>
    <w:rsid w:val="00816B55"/>
    <w:rsid w:val="00836097"/>
    <w:rsid w:val="00836238"/>
    <w:rsid w:val="00843A9C"/>
    <w:rsid w:val="008475CB"/>
    <w:rsid w:val="00851AED"/>
    <w:rsid w:val="00852731"/>
    <w:rsid w:val="00854242"/>
    <w:rsid w:val="00855BF6"/>
    <w:rsid w:val="00857152"/>
    <w:rsid w:val="0086067F"/>
    <w:rsid w:val="00873429"/>
    <w:rsid w:val="00880B00"/>
    <w:rsid w:val="008845D7"/>
    <w:rsid w:val="00885EB3"/>
    <w:rsid w:val="00886B94"/>
    <w:rsid w:val="0089483F"/>
    <w:rsid w:val="00896160"/>
    <w:rsid w:val="00896C61"/>
    <w:rsid w:val="008A1478"/>
    <w:rsid w:val="008A14D4"/>
    <w:rsid w:val="008B1ED3"/>
    <w:rsid w:val="008B3964"/>
    <w:rsid w:val="008B3C6F"/>
    <w:rsid w:val="008B645D"/>
    <w:rsid w:val="008C40BB"/>
    <w:rsid w:val="008D771F"/>
    <w:rsid w:val="008E673C"/>
    <w:rsid w:val="008F1757"/>
    <w:rsid w:val="008F3B49"/>
    <w:rsid w:val="008F6F02"/>
    <w:rsid w:val="0090187F"/>
    <w:rsid w:val="00911011"/>
    <w:rsid w:val="00917CA4"/>
    <w:rsid w:val="0092095C"/>
    <w:rsid w:val="00920EA8"/>
    <w:rsid w:val="00924794"/>
    <w:rsid w:val="00927D69"/>
    <w:rsid w:val="00927E32"/>
    <w:rsid w:val="00931BE7"/>
    <w:rsid w:val="00932933"/>
    <w:rsid w:val="009346F3"/>
    <w:rsid w:val="009422A1"/>
    <w:rsid w:val="00950C47"/>
    <w:rsid w:val="00951178"/>
    <w:rsid w:val="0098403B"/>
    <w:rsid w:val="00996955"/>
    <w:rsid w:val="009B406B"/>
    <w:rsid w:val="009C5B70"/>
    <w:rsid w:val="009C6109"/>
    <w:rsid w:val="009C6ADC"/>
    <w:rsid w:val="009E1361"/>
    <w:rsid w:val="009F0AE7"/>
    <w:rsid w:val="00A00EAD"/>
    <w:rsid w:val="00A07D6C"/>
    <w:rsid w:val="00A14AAF"/>
    <w:rsid w:val="00A1500A"/>
    <w:rsid w:val="00A209B0"/>
    <w:rsid w:val="00A2125B"/>
    <w:rsid w:val="00A27D65"/>
    <w:rsid w:val="00A328D4"/>
    <w:rsid w:val="00A337C5"/>
    <w:rsid w:val="00A359BA"/>
    <w:rsid w:val="00A35F47"/>
    <w:rsid w:val="00A36F5A"/>
    <w:rsid w:val="00A40168"/>
    <w:rsid w:val="00A47763"/>
    <w:rsid w:val="00A50E6D"/>
    <w:rsid w:val="00A513EE"/>
    <w:rsid w:val="00A531A7"/>
    <w:rsid w:val="00A53C50"/>
    <w:rsid w:val="00A56245"/>
    <w:rsid w:val="00A64A3C"/>
    <w:rsid w:val="00A705C4"/>
    <w:rsid w:val="00A772AF"/>
    <w:rsid w:val="00A83930"/>
    <w:rsid w:val="00A83C76"/>
    <w:rsid w:val="00A86BAC"/>
    <w:rsid w:val="00A90368"/>
    <w:rsid w:val="00AA35E0"/>
    <w:rsid w:val="00AB2CC6"/>
    <w:rsid w:val="00AB2D70"/>
    <w:rsid w:val="00AB54B2"/>
    <w:rsid w:val="00AC7223"/>
    <w:rsid w:val="00AD0198"/>
    <w:rsid w:val="00AD3C83"/>
    <w:rsid w:val="00AD4253"/>
    <w:rsid w:val="00AD5B01"/>
    <w:rsid w:val="00AD629E"/>
    <w:rsid w:val="00AE4F79"/>
    <w:rsid w:val="00AE63B8"/>
    <w:rsid w:val="00AF1019"/>
    <w:rsid w:val="00AF3B8C"/>
    <w:rsid w:val="00AF45F7"/>
    <w:rsid w:val="00AF7DBC"/>
    <w:rsid w:val="00B07988"/>
    <w:rsid w:val="00B100BB"/>
    <w:rsid w:val="00B11BD9"/>
    <w:rsid w:val="00B13814"/>
    <w:rsid w:val="00B13CD4"/>
    <w:rsid w:val="00B16436"/>
    <w:rsid w:val="00B2428F"/>
    <w:rsid w:val="00B2496E"/>
    <w:rsid w:val="00B3042A"/>
    <w:rsid w:val="00B4047C"/>
    <w:rsid w:val="00B45F05"/>
    <w:rsid w:val="00B47EC1"/>
    <w:rsid w:val="00B520F5"/>
    <w:rsid w:val="00B677BF"/>
    <w:rsid w:val="00B7301F"/>
    <w:rsid w:val="00B820C9"/>
    <w:rsid w:val="00B85A9B"/>
    <w:rsid w:val="00B93186"/>
    <w:rsid w:val="00B952DB"/>
    <w:rsid w:val="00B95F38"/>
    <w:rsid w:val="00B964E4"/>
    <w:rsid w:val="00B97DAA"/>
    <w:rsid w:val="00BA11A6"/>
    <w:rsid w:val="00BA33AB"/>
    <w:rsid w:val="00BA43B0"/>
    <w:rsid w:val="00BA4EF1"/>
    <w:rsid w:val="00BA50ED"/>
    <w:rsid w:val="00BA5346"/>
    <w:rsid w:val="00BA7EC3"/>
    <w:rsid w:val="00BB21E2"/>
    <w:rsid w:val="00BB51A7"/>
    <w:rsid w:val="00BB63DA"/>
    <w:rsid w:val="00BC15FD"/>
    <w:rsid w:val="00BD16ED"/>
    <w:rsid w:val="00BD4A2A"/>
    <w:rsid w:val="00BE1488"/>
    <w:rsid w:val="00BE182B"/>
    <w:rsid w:val="00BF3510"/>
    <w:rsid w:val="00C056B5"/>
    <w:rsid w:val="00C11AE9"/>
    <w:rsid w:val="00C243DC"/>
    <w:rsid w:val="00C2772D"/>
    <w:rsid w:val="00C27B86"/>
    <w:rsid w:val="00C33C5C"/>
    <w:rsid w:val="00C34377"/>
    <w:rsid w:val="00C53D6B"/>
    <w:rsid w:val="00C57F85"/>
    <w:rsid w:val="00C601AD"/>
    <w:rsid w:val="00C6121E"/>
    <w:rsid w:val="00C615DB"/>
    <w:rsid w:val="00C66790"/>
    <w:rsid w:val="00C67B4F"/>
    <w:rsid w:val="00C80EDF"/>
    <w:rsid w:val="00C942EE"/>
    <w:rsid w:val="00C956D4"/>
    <w:rsid w:val="00C969F0"/>
    <w:rsid w:val="00CA2181"/>
    <w:rsid w:val="00CA71F0"/>
    <w:rsid w:val="00CB6FD3"/>
    <w:rsid w:val="00CB7B72"/>
    <w:rsid w:val="00CC0674"/>
    <w:rsid w:val="00CC6565"/>
    <w:rsid w:val="00CD3B94"/>
    <w:rsid w:val="00CD45DB"/>
    <w:rsid w:val="00CD591B"/>
    <w:rsid w:val="00CE33B7"/>
    <w:rsid w:val="00CF0BA5"/>
    <w:rsid w:val="00CF25FD"/>
    <w:rsid w:val="00D0172F"/>
    <w:rsid w:val="00D037A0"/>
    <w:rsid w:val="00D050E6"/>
    <w:rsid w:val="00D051C5"/>
    <w:rsid w:val="00D14516"/>
    <w:rsid w:val="00D16647"/>
    <w:rsid w:val="00D31841"/>
    <w:rsid w:val="00D328D8"/>
    <w:rsid w:val="00D34B39"/>
    <w:rsid w:val="00D41568"/>
    <w:rsid w:val="00D44B2B"/>
    <w:rsid w:val="00D44D1B"/>
    <w:rsid w:val="00D53285"/>
    <w:rsid w:val="00D81A72"/>
    <w:rsid w:val="00D82EB7"/>
    <w:rsid w:val="00D8323E"/>
    <w:rsid w:val="00D838FD"/>
    <w:rsid w:val="00D9162B"/>
    <w:rsid w:val="00D95089"/>
    <w:rsid w:val="00DA0331"/>
    <w:rsid w:val="00DA25DA"/>
    <w:rsid w:val="00DB5975"/>
    <w:rsid w:val="00DC24C9"/>
    <w:rsid w:val="00DC395F"/>
    <w:rsid w:val="00DC3C29"/>
    <w:rsid w:val="00DC5067"/>
    <w:rsid w:val="00DC6C4E"/>
    <w:rsid w:val="00DD0C34"/>
    <w:rsid w:val="00DD131F"/>
    <w:rsid w:val="00DD2756"/>
    <w:rsid w:val="00DD483C"/>
    <w:rsid w:val="00DE131A"/>
    <w:rsid w:val="00DE4848"/>
    <w:rsid w:val="00DE63DB"/>
    <w:rsid w:val="00DE6FC0"/>
    <w:rsid w:val="00DF51DE"/>
    <w:rsid w:val="00E028D5"/>
    <w:rsid w:val="00E04F24"/>
    <w:rsid w:val="00E17D28"/>
    <w:rsid w:val="00E23313"/>
    <w:rsid w:val="00E24A36"/>
    <w:rsid w:val="00E33770"/>
    <w:rsid w:val="00E33DCD"/>
    <w:rsid w:val="00E35D97"/>
    <w:rsid w:val="00E37ABB"/>
    <w:rsid w:val="00E40E46"/>
    <w:rsid w:val="00E4349E"/>
    <w:rsid w:val="00E54936"/>
    <w:rsid w:val="00E54D2F"/>
    <w:rsid w:val="00E61064"/>
    <w:rsid w:val="00E613A4"/>
    <w:rsid w:val="00E7098F"/>
    <w:rsid w:val="00E72FA3"/>
    <w:rsid w:val="00E76180"/>
    <w:rsid w:val="00E77E68"/>
    <w:rsid w:val="00E81FD4"/>
    <w:rsid w:val="00E836E3"/>
    <w:rsid w:val="00E92864"/>
    <w:rsid w:val="00E933D5"/>
    <w:rsid w:val="00E959B8"/>
    <w:rsid w:val="00E97451"/>
    <w:rsid w:val="00EB081F"/>
    <w:rsid w:val="00EB0E45"/>
    <w:rsid w:val="00EB15DD"/>
    <w:rsid w:val="00EC1635"/>
    <w:rsid w:val="00EC1641"/>
    <w:rsid w:val="00EC3700"/>
    <w:rsid w:val="00EC4483"/>
    <w:rsid w:val="00EC4C94"/>
    <w:rsid w:val="00EC5C78"/>
    <w:rsid w:val="00EC5E85"/>
    <w:rsid w:val="00EC727F"/>
    <w:rsid w:val="00ED1BAE"/>
    <w:rsid w:val="00ED2E70"/>
    <w:rsid w:val="00ED6B89"/>
    <w:rsid w:val="00EE27F8"/>
    <w:rsid w:val="00EE384E"/>
    <w:rsid w:val="00EE5393"/>
    <w:rsid w:val="00EE6E85"/>
    <w:rsid w:val="00EE7456"/>
    <w:rsid w:val="00EF5BC1"/>
    <w:rsid w:val="00F05E9F"/>
    <w:rsid w:val="00F13AB7"/>
    <w:rsid w:val="00F17285"/>
    <w:rsid w:val="00F2059E"/>
    <w:rsid w:val="00F3203D"/>
    <w:rsid w:val="00F57C3B"/>
    <w:rsid w:val="00F628E1"/>
    <w:rsid w:val="00F62DEE"/>
    <w:rsid w:val="00F70E5D"/>
    <w:rsid w:val="00F8122C"/>
    <w:rsid w:val="00F83462"/>
    <w:rsid w:val="00F8670D"/>
    <w:rsid w:val="00FA3572"/>
    <w:rsid w:val="00FA7019"/>
    <w:rsid w:val="00FA7E1D"/>
    <w:rsid w:val="00FB0D68"/>
    <w:rsid w:val="00FB1633"/>
    <w:rsid w:val="00FB2611"/>
    <w:rsid w:val="00FB6F86"/>
    <w:rsid w:val="00FB7114"/>
    <w:rsid w:val="00FC29A0"/>
    <w:rsid w:val="00FC4378"/>
    <w:rsid w:val="00FD418F"/>
    <w:rsid w:val="00FD5887"/>
    <w:rsid w:val="00FE02A8"/>
    <w:rsid w:val="00FE1A55"/>
    <w:rsid w:val="00FE453A"/>
    <w:rsid w:val="00FE4FF5"/>
    <w:rsid w:val="00FE61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5CD15-FE81-4CA1-AAB2-A1F4713B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7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33770"/>
    <w:pPr>
      <w:keepNext/>
      <w:jc w:val="both"/>
      <w:outlineLvl w:val="0"/>
    </w:pPr>
    <w:rPr>
      <w:rFonts w:ascii="Arial" w:hAnsi="Arial"/>
      <w:b/>
      <w:bCs/>
      <w:sz w:val="22"/>
      <w:szCs w:val="20"/>
      <w:lang w:val="en-ZA"/>
    </w:rPr>
  </w:style>
  <w:style w:type="paragraph" w:styleId="Heading2">
    <w:name w:val="heading 2"/>
    <w:basedOn w:val="Normal"/>
    <w:next w:val="Normal"/>
    <w:link w:val="Heading2Char"/>
    <w:unhideWhenUsed/>
    <w:qFormat/>
    <w:rsid w:val="00E33770"/>
    <w:pPr>
      <w:keepNext/>
      <w:jc w:val="center"/>
      <w:outlineLvl w:val="1"/>
    </w:pPr>
    <w:rPr>
      <w:rFonts w:ascii="Arial" w:hAnsi="Arial"/>
      <w:b/>
      <w:bCs/>
      <w:sz w:val="22"/>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770"/>
    <w:rPr>
      <w:rFonts w:ascii="Arial" w:eastAsia="Times New Roman" w:hAnsi="Arial" w:cs="Times New Roman"/>
      <w:b/>
      <w:bCs/>
      <w:szCs w:val="20"/>
    </w:rPr>
  </w:style>
  <w:style w:type="character" w:customStyle="1" w:styleId="Heading2Char">
    <w:name w:val="Heading 2 Char"/>
    <w:basedOn w:val="DefaultParagraphFont"/>
    <w:link w:val="Heading2"/>
    <w:rsid w:val="00E33770"/>
    <w:rPr>
      <w:rFonts w:ascii="Arial" w:eastAsia="Times New Roman" w:hAnsi="Arial" w:cs="Times New Roman"/>
      <w:b/>
      <w:bCs/>
      <w:szCs w:val="20"/>
    </w:rPr>
  </w:style>
  <w:style w:type="paragraph" w:styleId="BodyText">
    <w:name w:val="Body Text"/>
    <w:basedOn w:val="Normal"/>
    <w:link w:val="BodyTextChar"/>
    <w:semiHidden/>
    <w:unhideWhenUsed/>
    <w:rsid w:val="00E33770"/>
    <w:pPr>
      <w:spacing w:line="360" w:lineRule="auto"/>
      <w:jc w:val="both"/>
    </w:pPr>
    <w:rPr>
      <w:rFonts w:ascii="Arial" w:hAnsi="Arial"/>
      <w:sz w:val="22"/>
      <w:szCs w:val="20"/>
    </w:rPr>
  </w:style>
  <w:style w:type="character" w:customStyle="1" w:styleId="BodyTextChar">
    <w:name w:val="Body Text Char"/>
    <w:basedOn w:val="DefaultParagraphFont"/>
    <w:link w:val="BodyText"/>
    <w:semiHidden/>
    <w:rsid w:val="00E33770"/>
    <w:rPr>
      <w:rFonts w:ascii="Arial" w:eastAsia="Times New Roman" w:hAnsi="Arial" w:cs="Times New Roman"/>
      <w:szCs w:val="20"/>
      <w:lang w:val="en-GB"/>
    </w:rPr>
  </w:style>
  <w:style w:type="paragraph" w:styleId="ListParagraph">
    <w:name w:val="List Paragraph"/>
    <w:basedOn w:val="Normal"/>
    <w:uiPriority w:val="34"/>
    <w:qFormat/>
    <w:rsid w:val="00A07D6C"/>
    <w:pPr>
      <w:ind w:left="720"/>
      <w:contextualSpacing/>
    </w:pPr>
  </w:style>
  <w:style w:type="paragraph" w:styleId="FootnoteText">
    <w:name w:val="footnote text"/>
    <w:basedOn w:val="Normal"/>
    <w:link w:val="FootnoteTextChar"/>
    <w:uiPriority w:val="99"/>
    <w:semiHidden/>
    <w:unhideWhenUsed/>
    <w:rsid w:val="005339F3"/>
    <w:rPr>
      <w:sz w:val="20"/>
      <w:szCs w:val="20"/>
    </w:rPr>
  </w:style>
  <w:style w:type="character" w:customStyle="1" w:styleId="FootnoteTextChar">
    <w:name w:val="Footnote Text Char"/>
    <w:basedOn w:val="DefaultParagraphFont"/>
    <w:link w:val="FootnoteText"/>
    <w:uiPriority w:val="99"/>
    <w:semiHidden/>
    <w:rsid w:val="005339F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339F3"/>
    <w:rPr>
      <w:vertAlign w:val="superscript"/>
    </w:rPr>
  </w:style>
  <w:style w:type="paragraph" w:styleId="BalloonText">
    <w:name w:val="Balloon Text"/>
    <w:basedOn w:val="Normal"/>
    <w:link w:val="BalloonTextChar"/>
    <w:uiPriority w:val="99"/>
    <w:semiHidden/>
    <w:unhideWhenUsed/>
    <w:rsid w:val="00D41568"/>
    <w:rPr>
      <w:rFonts w:ascii="Tahoma" w:hAnsi="Tahoma" w:cs="Tahoma"/>
      <w:sz w:val="16"/>
      <w:szCs w:val="16"/>
    </w:rPr>
  </w:style>
  <w:style w:type="character" w:customStyle="1" w:styleId="BalloonTextChar">
    <w:name w:val="Balloon Text Char"/>
    <w:basedOn w:val="DefaultParagraphFont"/>
    <w:link w:val="BalloonText"/>
    <w:uiPriority w:val="99"/>
    <w:semiHidden/>
    <w:rsid w:val="00D41568"/>
    <w:rPr>
      <w:rFonts w:ascii="Tahoma" w:eastAsia="Times New Roman" w:hAnsi="Tahoma" w:cs="Tahoma"/>
      <w:sz w:val="16"/>
      <w:szCs w:val="16"/>
      <w:lang w:val="en-GB"/>
    </w:rPr>
  </w:style>
  <w:style w:type="paragraph" w:styleId="Header">
    <w:name w:val="header"/>
    <w:basedOn w:val="Normal"/>
    <w:link w:val="HeaderChar"/>
    <w:uiPriority w:val="99"/>
    <w:unhideWhenUsed/>
    <w:rsid w:val="001D5138"/>
    <w:pPr>
      <w:tabs>
        <w:tab w:val="center" w:pos="4513"/>
        <w:tab w:val="right" w:pos="9026"/>
      </w:tabs>
    </w:pPr>
  </w:style>
  <w:style w:type="character" w:customStyle="1" w:styleId="HeaderChar">
    <w:name w:val="Header Char"/>
    <w:basedOn w:val="DefaultParagraphFont"/>
    <w:link w:val="Header"/>
    <w:uiPriority w:val="99"/>
    <w:rsid w:val="001D513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D5138"/>
    <w:pPr>
      <w:tabs>
        <w:tab w:val="center" w:pos="4513"/>
        <w:tab w:val="right" w:pos="9026"/>
      </w:tabs>
    </w:pPr>
  </w:style>
  <w:style w:type="character" w:customStyle="1" w:styleId="FooterChar">
    <w:name w:val="Footer Char"/>
    <w:basedOn w:val="DefaultParagraphFont"/>
    <w:link w:val="Footer"/>
    <w:uiPriority w:val="99"/>
    <w:rsid w:val="001D513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08845-B459-48AA-98A0-F52541D2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 Lyle</dc:creator>
  <cp:lastModifiedBy>Hayley Lyle</cp:lastModifiedBy>
  <cp:revision>14</cp:revision>
  <cp:lastPrinted>2017-08-18T07:17:00Z</cp:lastPrinted>
  <dcterms:created xsi:type="dcterms:W3CDTF">2017-10-20T12:49:00Z</dcterms:created>
  <dcterms:modified xsi:type="dcterms:W3CDTF">2017-10-23T08:01:00Z</dcterms:modified>
</cp:coreProperties>
</file>