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FB" w:rsidRDefault="006C0BFB" w:rsidP="006C0BFB">
      <w:pPr>
        <w:jc w:val="center"/>
      </w:pPr>
      <w:r w:rsidRPr="00023EF4">
        <w:rPr>
          <w:noProof/>
        </w:rPr>
        <w:drawing>
          <wp:inline distT="0" distB="0" distL="0" distR="0" wp14:anchorId="49BB645E" wp14:editId="35063D9F">
            <wp:extent cx="1876425" cy="1171575"/>
            <wp:effectExtent l="0" t="0" r="9525" b="9525"/>
            <wp:docPr id="2" name="Picture 2" descr="C:\Users\chantelleb\Documents\Templet\co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telleb\Documents\Templet\com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CD" w:rsidRPr="00C67CE8" w:rsidRDefault="00C67CE8" w:rsidP="00C67CE8">
      <w:pPr>
        <w:jc w:val="right"/>
        <w:rPr>
          <w:rFonts w:ascii="Arial" w:hAnsi="Arial" w:cs="Arial"/>
        </w:rPr>
      </w:pPr>
      <w:r w:rsidRPr="00C67CE8">
        <w:rPr>
          <w:rFonts w:ascii="Arial" w:hAnsi="Arial" w:cs="Arial"/>
        </w:rPr>
        <w:t>9 November, 2015</w:t>
      </w:r>
    </w:p>
    <w:p w:rsidR="00C67CE8" w:rsidRDefault="00C67CE8" w:rsidP="006C0BFB">
      <w:pPr>
        <w:rPr>
          <w:rFonts w:ascii="Arial" w:hAnsi="Arial" w:cs="Arial"/>
          <w:b/>
        </w:rPr>
      </w:pPr>
    </w:p>
    <w:p w:rsidR="00C67CE8" w:rsidRDefault="006C0BFB" w:rsidP="006C0BFB">
      <w:pPr>
        <w:rPr>
          <w:rFonts w:ascii="Arial" w:hAnsi="Arial" w:cs="Arial"/>
          <w:b/>
        </w:rPr>
      </w:pPr>
      <w:r w:rsidRPr="000B43C5">
        <w:rPr>
          <w:rFonts w:ascii="Arial" w:hAnsi="Arial" w:cs="Arial"/>
          <w:b/>
        </w:rPr>
        <w:t xml:space="preserve">Pioneer Foods and </w:t>
      </w:r>
      <w:proofErr w:type="spellStart"/>
      <w:r w:rsidRPr="000B43C5">
        <w:rPr>
          <w:rFonts w:ascii="Arial" w:hAnsi="Arial" w:cs="Arial"/>
          <w:b/>
        </w:rPr>
        <w:t>Futurelife</w:t>
      </w:r>
      <w:proofErr w:type="spellEnd"/>
      <w:r w:rsidRPr="000B43C5">
        <w:rPr>
          <w:rFonts w:ascii="Arial" w:hAnsi="Arial" w:cs="Arial"/>
          <w:b/>
        </w:rPr>
        <w:t xml:space="preserve"> merger approved </w:t>
      </w:r>
      <w:r w:rsidR="00C67CE8">
        <w:rPr>
          <w:rFonts w:ascii="Arial" w:hAnsi="Arial" w:cs="Arial"/>
          <w:b/>
        </w:rPr>
        <w:t xml:space="preserve">by Tribunal </w:t>
      </w:r>
      <w:r w:rsidRPr="000B43C5">
        <w:rPr>
          <w:rFonts w:ascii="Arial" w:hAnsi="Arial" w:cs="Arial"/>
          <w:b/>
        </w:rPr>
        <w:t>with conditions</w:t>
      </w:r>
    </w:p>
    <w:p w:rsidR="006C0BFB" w:rsidRPr="000B43C5" w:rsidRDefault="006C0BFB" w:rsidP="006C0BFB">
      <w:pPr>
        <w:rPr>
          <w:rFonts w:ascii="Arial" w:hAnsi="Arial" w:cs="Arial"/>
        </w:rPr>
      </w:pPr>
      <w:r w:rsidRPr="000B43C5">
        <w:rPr>
          <w:rFonts w:ascii="Arial" w:hAnsi="Arial" w:cs="Arial"/>
        </w:rPr>
        <w:t xml:space="preserve">The Competition Tribunal has approved a merger between JSE-listed </w:t>
      </w:r>
      <w:proofErr w:type="gramStart"/>
      <w:r w:rsidRPr="000B43C5">
        <w:rPr>
          <w:rFonts w:ascii="Arial" w:hAnsi="Arial" w:cs="Arial"/>
        </w:rPr>
        <w:t>company</w:t>
      </w:r>
      <w:proofErr w:type="gramEnd"/>
      <w:r w:rsidRPr="000B43C5">
        <w:rPr>
          <w:rFonts w:ascii="Arial" w:hAnsi="Arial" w:cs="Arial"/>
        </w:rPr>
        <w:t xml:space="preserve"> Pioneer Foods</w:t>
      </w:r>
      <w:r w:rsidR="00C67CE8">
        <w:rPr>
          <w:rFonts w:ascii="Arial" w:hAnsi="Arial" w:cs="Arial"/>
        </w:rPr>
        <w:t xml:space="preserve"> and </w:t>
      </w:r>
      <w:proofErr w:type="spellStart"/>
      <w:r w:rsidR="00C67CE8">
        <w:rPr>
          <w:rFonts w:ascii="Arial" w:hAnsi="Arial" w:cs="Arial"/>
        </w:rPr>
        <w:t>Futurelife</w:t>
      </w:r>
      <w:proofErr w:type="spellEnd"/>
      <w:r w:rsidR="00C67CE8">
        <w:rPr>
          <w:rFonts w:ascii="Arial" w:hAnsi="Arial" w:cs="Arial"/>
        </w:rPr>
        <w:t xml:space="preserve"> Health Products, by which Pioneer Foods acquires a 50% shareholding in </w:t>
      </w:r>
      <w:proofErr w:type="spellStart"/>
      <w:r w:rsidR="00C67CE8">
        <w:rPr>
          <w:rFonts w:ascii="Arial" w:hAnsi="Arial" w:cs="Arial"/>
        </w:rPr>
        <w:t>Futurelife</w:t>
      </w:r>
      <w:proofErr w:type="spellEnd"/>
      <w:r w:rsidR="00C67CE8">
        <w:rPr>
          <w:rFonts w:ascii="Arial" w:hAnsi="Arial" w:cs="Arial"/>
        </w:rPr>
        <w:t xml:space="preserve">. </w:t>
      </w:r>
      <w:r w:rsidRPr="000B43C5">
        <w:rPr>
          <w:rFonts w:ascii="Arial" w:hAnsi="Arial" w:cs="Arial"/>
        </w:rPr>
        <w:t xml:space="preserve">The </w:t>
      </w:r>
      <w:r w:rsidR="00C67CE8">
        <w:rPr>
          <w:rFonts w:ascii="Arial" w:hAnsi="Arial" w:cs="Arial"/>
        </w:rPr>
        <w:t>approval</w:t>
      </w:r>
      <w:r w:rsidRPr="000B43C5">
        <w:rPr>
          <w:rFonts w:ascii="Arial" w:hAnsi="Arial" w:cs="Arial"/>
        </w:rPr>
        <w:t xml:space="preserve"> is subject to conditions, however. </w:t>
      </w:r>
    </w:p>
    <w:p w:rsidR="0024030F" w:rsidRDefault="006C0BFB" w:rsidP="006C0BFB">
      <w:pPr>
        <w:rPr>
          <w:rFonts w:ascii="Arial" w:hAnsi="Arial" w:cs="Arial"/>
        </w:rPr>
      </w:pPr>
      <w:r w:rsidRPr="000B43C5">
        <w:rPr>
          <w:rFonts w:ascii="Arial" w:hAnsi="Arial" w:cs="Arial"/>
        </w:rPr>
        <w:t xml:space="preserve">The Competition Commission originally approved the merger without conditions, but after </w:t>
      </w:r>
      <w:r w:rsidR="00C67CE8">
        <w:rPr>
          <w:rFonts w:ascii="Arial" w:hAnsi="Arial" w:cs="Arial"/>
        </w:rPr>
        <w:t xml:space="preserve">a hearing of six days, </w:t>
      </w:r>
      <w:r w:rsidRPr="000B43C5">
        <w:rPr>
          <w:rFonts w:ascii="Arial" w:hAnsi="Arial" w:cs="Arial"/>
        </w:rPr>
        <w:t>which included intervention by competitor Kellogg South Afr</w:t>
      </w:r>
      <w:r w:rsidR="00C67CE8">
        <w:rPr>
          <w:rFonts w:ascii="Arial" w:hAnsi="Arial" w:cs="Arial"/>
        </w:rPr>
        <w:t>ica who opposed the merger, they agreed</w:t>
      </w:r>
      <w:r w:rsidR="0024030F">
        <w:rPr>
          <w:rFonts w:ascii="Arial" w:hAnsi="Arial" w:cs="Arial"/>
        </w:rPr>
        <w:t xml:space="preserve"> to an understanding as a condition for the merger. </w:t>
      </w:r>
      <w:r w:rsidR="00C67CE8">
        <w:rPr>
          <w:rFonts w:ascii="Arial" w:hAnsi="Arial" w:cs="Arial"/>
        </w:rPr>
        <w:t xml:space="preserve"> </w:t>
      </w:r>
    </w:p>
    <w:p w:rsidR="0024030F" w:rsidRDefault="006C0BFB" w:rsidP="006C0BFB">
      <w:pPr>
        <w:rPr>
          <w:rFonts w:ascii="Arial" w:hAnsi="Arial" w:cs="Arial"/>
        </w:rPr>
      </w:pPr>
      <w:r w:rsidRPr="000B43C5">
        <w:rPr>
          <w:rFonts w:ascii="Arial" w:hAnsi="Arial" w:cs="Arial"/>
          <w:shd w:val="clear" w:color="auto" w:fill="FFFFFF"/>
        </w:rPr>
        <w:t xml:space="preserve">The Competition Tribunal is </w:t>
      </w:r>
      <w:r w:rsidRPr="00C67CE8">
        <w:rPr>
          <w:rStyle w:val="Emphasis"/>
          <w:rFonts w:ascii="Arial" w:hAnsi="Arial" w:cs="Arial"/>
          <w:bCs/>
          <w:i w:val="0"/>
          <w:shd w:val="clear" w:color="auto" w:fill="FFFFFF"/>
        </w:rPr>
        <w:t>satisfied that the</w:t>
      </w:r>
      <w:r w:rsidRPr="000B43C5">
        <w:rPr>
          <w:rStyle w:val="apple-converted-space"/>
          <w:rFonts w:ascii="Arial" w:hAnsi="Arial" w:cs="Arial"/>
          <w:shd w:val="clear" w:color="auto" w:fill="FFFFFF"/>
        </w:rPr>
        <w:t> </w:t>
      </w:r>
      <w:r w:rsidR="0024030F">
        <w:rPr>
          <w:rStyle w:val="apple-converted-space"/>
          <w:rFonts w:ascii="Arial" w:hAnsi="Arial" w:cs="Arial"/>
          <w:shd w:val="clear" w:color="auto" w:fill="FFFFFF"/>
        </w:rPr>
        <w:t xml:space="preserve">undertaking, </w:t>
      </w:r>
      <w:r w:rsidRPr="000B43C5">
        <w:rPr>
          <w:rFonts w:ascii="Arial" w:hAnsi="Arial" w:cs="Arial"/>
          <w:shd w:val="clear" w:color="auto" w:fill="FFFFFF"/>
        </w:rPr>
        <w:t>as</w:t>
      </w:r>
      <w:r w:rsidRPr="00C67CE8">
        <w:rPr>
          <w:rStyle w:val="apple-converted-space"/>
          <w:rFonts w:ascii="Arial" w:hAnsi="Arial" w:cs="Arial"/>
          <w:shd w:val="clear" w:color="auto" w:fill="FFFFFF"/>
        </w:rPr>
        <w:t> </w:t>
      </w:r>
      <w:r w:rsidRPr="00C67CE8">
        <w:rPr>
          <w:rStyle w:val="Emphasis"/>
          <w:rFonts w:ascii="Arial" w:hAnsi="Arial" w:cs="Arial"/>
          <w:bCs/>
          <w:i w:val="0"/>
          <w:shd w:val="clear" w:color="auto" w:fill="FFFFFF"/>
        </w:rPr>
        <w:t>proposed</w:t>
      </w:r>
      <w:r w:rsidRPr="00C67CE8"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 w:rsidRPr="000B43C5">
        <w:rPr>
          <w:rFonts w:ascii="Arial" w:hAnsi="Arial" w:cs="Arial"/>
          <w:shd w:val="clear" w:color="auto" w:fill="FFFFFF"/>
        </w:rPr>
        <w:t>by the parties, is adequate to ameliorate any</w:t>
      </w:r>
      <w:r w:rsidRPr="000B43C5">
        <w:rPr>
          <w:rStyle w:val="apple-converted-space"/>
          <w:rFonts w:ascii="Arial" w:hAnsi="Arial" w:cs="Arial"/>
          <w:shd w:val="clear" w:color="auto" w:fill="FFFFFF"/>
        </w:rPr>
        <w:t> </w:t>
      </w:r>
      <w:r w:rsidRPr="00C67CE8">
        <w:rPr>
          <w:rStyle w:val="Emphasis"/>
          <w:rFonts w:ascii="Arial" w:hAnsi="Arial" w:cs="Arial"/>
          <w:bCs/>
          <w:i w:val="0"/>
          <w:shd w:val="clear" w:color="auto" w:fill="FFFFFF"/>
        </w:rPr>
        <w:t>anticompetitive effects</w:t>
      </w:r>
      <w:r w:rsidRPr="00C67CE8"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 w:rsidRPr="000B43C5">
        <w:rPr>
          <w:rFonts w:ascii="Arial" w:hAnsi="Arial" w:cs="Arial"/>
          <w:shd w:val="clear" w:color="auto" w:fill="FFFFFF"/>
        </w:rPr>
        <w:t>brought about by the merge</w:t>
      </w:r>
      <w:r w:rsidRPr="000B43C5">
        <w:rPr>
          <w:rFonts w:ascii="Arial" w:hAnsi="Arial" w:cs="Arial"/>
        </w:rPr>
        <w:t xml:space="preserve">r. </w:t>
      </w:r>
    </w:p>
    <w:p w:rsidR="006C0BFB" w:rsidRPr="000B43C5" w:rsidRDefault="006C0BFB" w:rsidP="006C0BFB">
      <w:pPr>
        <w:rPr>
          <w:rFonts w:ascii="Arial" w:hAnsi="Arial" w:cs="Arial"/>
        </w:rPr>
      </w:pPr>
      <w:r w:rsidRPr="000B43C5">
        <w:rPr>
          <w:rFonts w:ascii="Arial" w:hAnsi="Arial" w:cs="Arial"/>
        </w:rPr>
        <w:t xml:space="preserve">The key issue during the merger hearing was the competitive relationship between Pioneer Foods’ </w:t>
      </w:r>
      <w:proofErr w:type="spellStart"/>
      <w:r w:rsidRPr="000B43C5">
        <w:rPr>
          <w:rFonts w:ascii="Arial" w:hAnsi="Arial" w:cs="Arial"/>
        </w:rPr>
        <w:t>ProNutro</w:t>
      </w:r>
      <w:proofErr w:type="spellEnd"/>
      <w:r w:rsidRPr="000B43C5">
        <w:rPr>
          <w:rFonts w:ascii="Arial" w:hAnsi="Arial" w:cs="Arial"/>
        </w:rPr>
        <w:t xml:space="preserve"> products and </w:t>
      </w:r>
      <w:proofErr w:type="spellStart"/>
      <w:r w:rsidRPr="000B43C5">
        <w:rPr>
          <w:rFonts w:ascii="Arial" w:hAnsi="Arial" w:cs="Arial"/>
        </w:rPr>
        <w:t>Futurelife’s</w:t>
      </w:r>
      <w:proofErr w:type="spellEnd"/>
      <w:r w:rsidRPr="000B43C5">
        <w:rPr>
          <w:rFonts w:ascii="Arial" w:hAnsi="Arial" w:cs="Arial"/>
        </w:rPr>
        <w:t xml:space="preserve"> nutrient-dense health food product. </w:t>
      </w:r>
    </w:p>
    <w:p w:rsidR="006C0BFB" w:rsidRPr="000B43C5" w:rsidRDefault="006C0BFB" w:rsidP="006C0BFB">
      <w:pPr>
        <w:rPr>
          <w:rFonts w:ascii="Arial" w:hAnsi="Arial" w:cs="Arial"/>
        </w:rPr>
      </w:pPr>
      <w:r w:rsidRPr="000B43C5">
        <w:rPr>
          <w:rFonts w:ascii="Arial" w:hAnsi="Arial" w:cs="Arial"/>
        </w:rPr>
        <w:t xml:space="preserve">The merging parties asserted that these products form part of a broader breakfast food/functional food market, while Kellogg felt they formed part of the ready-to-eat porridge market, of which </w:t>
      </w:r>
      <w:proofErr w:type="spellStart"/>
      <w:r w:rsidRPr="000B43C5">
        <w:rPr>
          <w:rFonts w:ascii="Arial" w:hAnsi="Arial" w:cs="Arial"/>
        </w:rPr>
        <w:t>ProNutro</w:t>
      </w:r>
      <w:proofErr w:type="spellEnd"/>
      <w:r w:rsidRPr="000B43C5">
        <w:rPr>
          <w:rFonts w:ascii="Arial" w:hAnsi="Arial" w:cs="Arial"/>
        </w:rPr>
        <w:t xml:space="preserve"> and </w:t>
      </w:r>
      <w:proofErr w:type="spellStart"/>
      <w:r w:rsidRPr="000B43C5">
        <w:rPr>
          <w:rFonts w:ascii="Arial" w:hAnsi="Arial" w:cs="Arial"/>
        </w:rPr>
        <w:t>Futurelife</w:t>
      </w:r>
      <w:proofErr w:type="spellEnd"/>
      <w:r w:rsidRPr="000B43C5">
        <w:rPr>
          <w:rFonts w:ascii="Arial" w:hAnsi="Arial" w:cs="Arial"/>
        </w:rPr>
        <w:t xml:space="preserve"> are close competitors. </w:t>
      </w:r>
    </w:p>
    <w:p w:rsidR="006C0BFB" w:rsidRPr="000B43C5" w:rsidRDefault="006C0BFB" w:rsidP="006C0BFB">
      <w:pPr>
        <w:rPr>
          <w:rFonts w:ascii="Arial" w:hAnsi="Arial" w:cs="Arial"/>
        </w:rPr>
      </w:pPr>
      <w:r w:rsidRPr="000B43C5">
        <w:rPr>
          <w:rFonts w:ascii="Arial" w:hAnsi="Arial" w:cs="Arial"/>
        </w:rPr>
        <w:t xml:space="preserve">The conditions deal with ensuring that the joint venture is to be managed by </w:t>
      </w:r>
      <w:proofErr w:type="spellStart"/>
      <w:r w:rsidRPr="000B43C5">
        <w:rPr>
          <w:rFonts w:ascii="Arial" w:hAnsi="Arial" w:cs="Arial"/>
        </w:rPr>
        <w:t>Futurelife</w:t>
      </w:r>
      <w:proofErr w:type="spellEnd"/>
      <w:r w:rsidRPr="000B43C5">
        <w:rPr>
          <w:rFonts w:ascii="Arial" w:hAnsi="Arial" w:cs="Arial"/>
        </w:rPr>
        <w:t xml:space="preserve"> founder and CEO Paul </w:t>
      </w:r>
      <w:proofErr w:type="spellStart"/>
      <w:r w:rsidRPr="000B43C5">
        <w:rPr>
          <w:rFonts w:ascii="Arial" w:hAnsi="Arial" w:cs="Arial"/>
        </w:rPr>
        <w:t>Saad</w:t>
      </w:r>
      <w:proofErr w:type="spellEnd"/>
      <w:r w:rsidRPr="000B43C5">
        <w:rPr>
          <w:rFonts w:ascii="Arial" w:hAnsi="Arial" w:cs="Arial"/>
        </w:rPr>
        <w:t xml:space="preserve">, who will be in control of the day-to-day running of the joint venture.  </w:t>
      </w:r>
    </w:p>
    <w:p w:rsidR="006C0BFB" w:rsidRDefault="006C0BFB" w:rsidP="006C0BFB">
      <w:pPr>
        <w:rPr>
          <w:rFonts w:ascii="Arial" w:hAnsi="Arial" w:cs="Arial"/>
        </w:rPr>
      </w:pPr>
      <w:r w:rsidRPr="000B43C5">
        <w:rPr>
          <w:rFonts w:ascii="Arial" w:hAnsi="Arial" w:cs="Arial"/>
        </w:rPr>
        <w:t xml:space="preserve">Secondly, the merging parties must prevent an information flow from the joint </w:t>
      </w:r>
      <w:r w:rsidR="0024030F">
        <w:rPr>
          <w:rFonts w:ascii="Arial" w:hAnsi="Arial" w:cs="Arial"/>
        </w:rPr>
        <w:t>venture</w:t>
      </w:r>
      <w:r w:rsidRPr="000B43C5">
        <w:rPr>
          <w:rFonts w:ascii="Arial" w:hAnsi="Arial" w:cs="Arial"/>
        </w:rPr>
        <w:t xml:space="preserve"> to persons in the Pioneer Foods business who deal with competing products. Lastly, they are required to ensure that investment in the </w:t>
      </w:r>
      <w:proofErr w:type="spellStart"/>
      <w:r w:rsidRPr="000B43C5">
        <w:rPr>
          <w:rFonts w:ascii="Arial" w:hAnsi="Arial" w:cs="Arial"/>
        </w:rPr>
        <w:t>ProNutro</w:t>
      </w:r>
      <w:proofErr w:type="spellEnd"/>
      <w:r w:rsidRPr="000B43C5">
        <w:rPr>
          <w:rFonts w:ascii="Arial" w:hAnsi="Arial" w:cs="Arial"/>
        </w:rPr>
        <w:t xml:space="preserve"> brand is maintained at its current levels for a period of two years after the period of the merger. </w:t>
      </w:r>
    </w:p>
    <w:p w:rsidR="0024030F" w:rsidRPr="000B43C5" w:rsidRDefault="0024030F" w:rsidP="006C0B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conditions will ensure that competition between the two products is unrestrained in the short term. </w:t>
      </w:r>
    </w:p>
    <w:p w:rsidR="006C0BFB" w:rsidRDefault="006C0BFB" w:rsidP="006C0BFB">
      <w:pPr>
        <w:rPr>
          <w:sz w:val="24"/>
          <w:szCs w:val="24"/>
        </w:rPr>
      </w:pPr>
    </w:p>
    <w:p w:rsidR="006C0BFB" w:rsidRPr="000B43C5" w:rsidRDefault="006C0BFB" w:rsidP="006C0BFB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0B43C5">
        <w:rPr>
          <w:rFonts w:ascii="Arial" w:hAnsi="Arial" w:cs="Arial"/>
          <w:color w:val="000000"/>
          <w:lang w:eastAsia="en-ZA"/>
        </w:rPr>
        <w:t xml:space="preserve">Issued by: </w:t>
      </w:r>
    </w:p>
    <w:p w:rsidR="006C0BFB" w:rsidRPr="000B43C5" w:rsidRDefault="006C0BFB" w:rsidP="006C0BFB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0B43C5"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6C0BFB" w:rsidRPr="000B43C5" w:rsidRDefault="006C0BFB" w:rsidP="006C0BFB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0B43C5">
        <w:rPr>
          <w:rFonts w:ascii="Arial" w:hAnsi="Arial" w:cs="Arial"/>
          <w:color w:val="000000"/>
          <w:lang w:eastAsia="en-ZA"/>
        </w:rPr>
        <w:t>Communications: Competition Tribunal   </w:t>
      </w:r>
    </w:p>
    <w:p w:rsidR="006C0BFB" w:rsidRPr="000B43C5" w:rsidRDefault="006C0BFB" w:rsidP="006C0BFB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0B43C5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6C0BFB" w:rsidRPr="000B43C5" w:rsidRDefault="006C0BFB" w:rsidP="006C0BFB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0B43C5">
        <w:rPr>
          <w:rFonts w:ascii="Arial" w:hAnsi="Arial" w:cs="Arial"/>
          <w:color w:val="000000"/>
          <w:lang w:eastAsia="en-ZA"/>
        </w:rPr>
        <w:t xml:space="preserve">Cell: +27 (0) 73 007 5603                                          </w:t>
      </w:r>
    </w:p>
    <w:p w:rsidR="006C0BFB" w:rsidRPr="000B43C5" w:rsidRDefault="006C0BFB" w:rsidP="006C0BFB">
      <w:pPr>
        <w:spacing w:after="0" w:line="240" w:lineRule="auto"/>
        <w:jc w:val="both"/>
        <w:rPr>
          <w:rFonts w:ascii="Arial" w:hAnsi="Arial" w:cs="Arial"/>
        </w:rPr>
      </w:pPr>
      <w:r w:rsidRPr="000B43C5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0B43C5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0B43C5">
        <w:rPr>
          <w:rFonts w:ascii="Arial" w:hAnsi="Arial" w:cs="Arial"/>
        </w:rPr>
        <w:t xml:space="preserve"> </w:t>
      </w:r>
    </w:p>
    <w:p w:rsidR="006C0BFB" w:rsidRPr="00E02933" w:rsidRDefault="006C0BFB" w:rsidP="006C0BF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C0BFB" w:rsidRPr="00E02933" w:rsidRDefault="006C0BFB" w:rsidP="006C0BF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C0BFB" w:rsidRPr="00E02933" w:rsidRDefault="006C0BFB" w:rsidP="006C0BFB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6C0BFB" w:rsidRPr="00E02933" w:rsidRDefault="006C0BFB" w:rsidP="006C0BFB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6C0BFB" w:rsidRPr="00E02933" w:rsidRDefault="006C0BFB" w:rsidP="006C0BFB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6C0BFB" w:rsidRPr="00E02933" w:rsidRDefault="006C0BFB" w:rsidP="006C0BFB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6C0BFB" w:rsidRPr="00E02933" w:rsidRDefault="006C0BFB" w:rsidP="006C0BFB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6C0BFB" w:rsidRPr="00E02933" w:rsidRDefault="006C0BFB" w:rsidP="006C0BFB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79673E" w:rsidRDefault="0079673E" w:rsidP="0079673E">
      <w:pPr>
        <w:jc w:val="center"/>
      </w:pPr>
    </w:p>
    <w:sectPr w:rsidR="0079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15828"/>
    <w:multiLevelType w:val="hybridMultilevel"/>
    <w:tmpl w:val="41B2C870"/>
    <w:lvl w:ilvl="0" w:tplc="46D0F8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DE"/>
    <w:rsid w:val="000F1624"/>
    <w:rsid w:val="000F4CCD"/>
    <w:rsid w:val="00212E59"/>
    <w:rsid w:val="0024030F"/>
    <w:rsid w:val="006C0BFB"/>
    <w:rsid w:val="0079673E"/>
    <w:rsid w:val="00B436DE"/>
    <w:rsid w:val="00C67CE8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5AB5E-503C-4A7E-AB9D-16723247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73E"/>
    <w:pPr>
      <w:spacing w:after="200" w:line="276" w:lineRule="auto"/>
      <w:ind w:left="720"/>
      <w:contextualSpacing/>
    </w:pPr>
    <w:rPr>
      <w:lang w:val="en-ZA"/>
    </w:rPr>
  </w:style>
  <w:style w:type="table" w:styleId="TableGrid">
    <w:name w:val="Table Grid"/>
    <w:basedOn w:val="TableNormal"/>
    <w:uiPriority w:val="39"/>
    <w:rsid w:val="0079673E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67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F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C0BFB"/>
  </w:style>
  <w:style w:type="character" w:styleId="Emphasis">
    <w:name w:val="Emphasis"/>
    <w:basedOn w:val="DefaultParagraphFont"/>
    <w:uiPriority w:val="20"/>
    <w:qFormat/>
    <w:rsid w:val="006C0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hantelleb\Documents\chantelleb@comptrib.co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4</cp:revision>
  <cp:lastPrinted>2015-11-09T10:11:00Z</cp:lastPrinted>
  <dcterms:created xsi:type="dcterms:W3CDTF">2015-11-09T07:53:00Z</dcterms:created>
  <dcterms:modified xsi:type="dcterms:W3CDTF">2015-11-09T12:45:00Z</dcterms:modified>
</cp:coreProperties>
</file>