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12" w:rsidRPr="00CB2812" w:rsidRDefault="00CB2812" w:rsidP="00CB2812">
      <w:pPr>
        <w:autoSpaceDE w:val="0"/>
        <w:autoSpaceDN w:val="0"/>
        <w:spacing w:line="276" w:lineRule="auto"/>
        <w:ind w:left="510" w:right="510"/>
        <w:contextualSpacing/>
        <w:jc w:val="center"/>
        <w:rPr>
          <w:rFonts w:ascii="Arial" w:hAnsi="Arial" w:cs="Arial"/>
          <w:b/>
          <w:bCs/>
        </w:rPr>
      </w:pPr>
      <w:r w:rsidRPr="00CB2812">
        <w:rPr>
          <w:rFonts w:ascii="Arial" w:hAnsi="Arial" w:cs="Arial"/>
          <w:b/>
          <w:noProof/>
          <w:lang w:eastAsia="en-ZA"/>
        </w:rPr>
        <w:drawing>
          <wp:inline distT="0" distB="0" distL="0" distR="0" wp14:anchorId="33159AF6" wp14:editId="5EE6A2C3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812" w:rsidRPr="00CB2812" w:rsidRDefault="00CB2812" w:rsidP="00CB2812">
      <w:pPr>
        <w:autoSpaceDE w:val="0"/>
        <w:autoSpaceDN w:val="0"/>
        <w:spacing w:line="276" w:lineRule="auto"/>
        <w:ind w:left="510" w:right="510"/>
        <w:contextualSpacing/>
        <w:jc w:val="both"/>
        <w:rPr>
          <w:rFonts w:ascii="Arial" w:hAnsi="Arial" w:cs="Arial"/>
          <w:b/>
          <w:bCs/>
        </w:rPr>
      </w:pPr>
    </w:p>
    <w:p w:rsidR="00CB2812" w:rsidRPr="00CB2812" w:rsidRDefault="00CB2812" w:rsidP="00CB2812">
      <w:pPr>
        <w:ind w:left="510" w:right="510" w:firstLine="454"/>
        <w:jc w:val="center"/>
        <w:rPr>
          <w:rFonts w:ascii="Arial" w:hAnsi="Arial" w:cs="Arial"/>
          <w:b/>
        </w:rPr>
      </w:pPr>
      <w:r w:rsidRPr="00CB2812">
        <w:rPr>
          <w:rFonts w:ascii="Arial" w:hAnsi="Arial" w:cs="Arial"/>
          <w:b/>
        </w:rPr>
        <w:t>OUTCOME OF TRIBUNAL HEARING</w:t>
      </w:r>
      <w:r w:rsidRPr="00CB2812">
        <w:rPr>
          <w:rFonts w:ascii="Arial" w:hAnsi="Arial" w:cs="Arial"/>
          <w:b/>
        </w:rPr>
        <w:t xml:space="preserve"> – TUESDAY, 11 JULY</w:t>
      </w:r>
    </w:p>
    <w:p w:rsidR="00CB2812" w:rsidRPr="00CB2812" w:rsidRDefault="00CB2812" w:rsidP="00CB2812">
      <w:pPr>
        <w:ind w:left="510" w:right="510"/>
        <w:rPr>
          <w:rFonts w:ascii="Arial" w:hAnsi="Arial" w:cs="Arial"/>
        </w:rPr>
      </w:pPr>
    </w:p>
    <w:tbl>
      <w:tblPr>
        <w:tblStyle w:val="TableGrid"/>
        <w:tblW w:w="10559" w:type="dxa"/>
        <w:jc w:val="center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2722"/>
        <w:gridCol w:w="3256"/>
        <w:gridCol w:w="2026"/>
      </w:tblGrid>
      <w:tr w:rsidR="00CB2812" w:rsidRPr="00CB2812" w:rsidTr="00FA7ADE">
        <w:trPr>
          <w:trHeight w:val="980"/>
          <w:jc w:val="center"/>
        </w:trPr>
        <w:tc>
          <w:tcPr>
            <w:tcW w:w="2555" w:type="dxa"/>
            <w:shd w:val="clear" w:color="auto" w:fill="996633"/>
          </w:tcPr>
          <w:p w:rsidR="00CB2812" w:rsidRPr="00CB2812" w:rsidRDefault="00CB2812" w:rsidP="00CB2812">
            <w:pPr>
              <w:ind w:left="510" w:right="510"/>
              <w:rPr>
                <w:rFonts w:ascii="Arial" w:hAnsi="Arial" w:cs="Arial"/>
                <w:color w:val="FFFFFF" w:themeColor="background1"/>
              </w:rPr>
            </w:pPr>
            <w:r w:rsidRPr="00CB2812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2722" w:type="dxa"/>
            <w:shd w:val="clear" w:color="auto" w:fill="996633"/>
          </w:tcPr>
          <w:p w:rsidR="00CB2812" w:rsidRPr="00CB2812" w:rsidRDefault="00CB2812" w:rsidP="00CB2812">
            <w:pPr>
              <w:ind w:left="510" w:right="510"/>
              <w:rPr>
                <w:rFonts w:ascii="Arial" w:hAnsi="Arial" w:cs="Arial"/>
                <w:color w:val="FFFFFF" w:themeColor="background1"/>
              </w:rPr>
            </w:pPr>
            <w:r w:rsidRPr="00CB2812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3256" w:type="dxa"/>
            <w:shd w:val="clear" w:color="auto" w:fill="996633"/>
          </w:tcPr>
          <w:p w:rsidR="00CB2812" w:rsidRPr="00CB2812" w:rsidRDefault="00CB2812" w:rsidP="00CB2812">
            <w:pPr>
              <w:ind w:left="510" w:right="510"/>
              <w:rPr>
                <w:rFonts w:ascii="Arial" w:hAnsi="Arial" w:cs="Arial"/>
                <w:color w:val="FFFFFF" w:themeColor="background1"/>
              </w:rPr>
            </w:pPr>
            <w:r w:rsidRPr="00CB2812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  <w:tc>
          <w:tcPr>
            <w:tcW w:w="2026" w:type="dxa"/>
            <w:shd w:val="clear" w:color="auto" w:fill="996633"/>
          </w:tcPr>
          <w:p w:rsidR="00CB2812" w:rsidRPr="00CB2812" w:rsidRDefault="00CB2812" w:rsidP="00CB2812">
            <w:pPr>
              <w:ind w:left="510" w:right="510"/>
              <w:rPr>
                <w:rFonts w:ascii="Arial" w:hAnsi="Arial" w:cs="Arial"/>
                <w:color w:val="FFFFFF" w:themeColor="background1"/>
              </w:rPr>
            </w:pPr>
            <w:r w:rsidRPr="00CB2812">
              <w:rPr>
                <w:rFonts w:ascii="Arial" w:hAnsi="Arial" w:cs="Arial"/>
                <w:color w:val="FFFFFF" w:themeColor="background1"/>
              </w:rPr>
              <w:t>Tribunal decision</w:t>
            </w:r>
          </w:p>
        </w:tc>
      </w:tr>
      <w:tr w:rsidR="00CB2812" w:rsidRPr="00CB2812" w:rsidTr="00FA7ADE">
        <w:trPr>
          <w:trHeight w:val="497"/>
          <w:jc w:val="center"/>
        </w:trPr>
        <w:tc>
          <w:tcPr>
            <w:tcW w:w="2555" w:type="dxa"/>
          </w:tcPr>
          <w:p w:rsidR="00CB2812" w:rsidRPr="00CB2812" w:rsidRDefault="00CB2812" w:rsidP="00CB2812">
            <w:pPr>
              <w:ind w:left="510" w:right="510"/>
              <w:rPr>
                <w:rFonts w:ascii="Arial" w:hAnsi="Arial" w:cs="Arial"/>
              </w:rPr>
            </w:pPr>
            <w:r w:rsidRPr="00CB2812">
              <w:rPr>
                <w:rFonts w:ascii="Arial" w:hAnsi="Arial" w:cs="Arial"/>
              </w:rPr>
              <w:t xml:space="preserve">Joinder application </w:t>
            </w:r>
          </w:p>
        </w:tc>
        <w:tc>
          <w:tcPr>
            <w:tcW w:w="2722" w:type="dxa"/>
          </w:tcPr>
          <w:p w:rsidR="00CB2812" w:rsidRPr="00CB2812" w:rsidRDefault="00CB2812" w:rsidP="00CB2812">
            <w:pPr>
              <w:ind w:left="510" w:right="510"/>
              <w:rPr>
                <w:rFonts w:ascii="Arial" w:hAnsi="Arial" w:cs="Arial"/>
                <w:color w:val="000000"/>
              </w:rPr>
            </w:pPr>
            <w:r w:rsidRPr="00CB2812">
              <w:rPr>
                <w:rFonts w:ascii="Arial" w:hAnsi="Arial" w:cs="Arial"/>
                <w:color w:val="000000"/>
              </w:rPr>
              <w:t xml:space="preserve">Competition Commission and </w:t>
            </w:r>
            <w:proofErr w:type="spellStart"/>
            <w:r w:rsidRPr="00CB2812">
              <w:rPr>
                <w:rFonts w:ascii="Arial" w:hAnsi="Arial" w:cs="Arial"/>
                <w:color w:val="000000"/>
              </w:rPr>
              <w:t>Esorfranki</w:t>
            </w:r>
            <w:proofErr w:type="spellEnd"/>
            <w:r w:rsidRPr="00CB2812">
              <w:rPr>
                <w:rFonts w:ascii="Arial" w:hAnsi="Arial" w:cs="Arial"/>
                <w:color w:val="000000"/>
              </w:rPr>
              <w:t xml:space="preserve"> Ltd and 5 others</w:t>
            </w:r>
          </w:p>
        </w:tc>
        <w:tc>
          <w:tcPr>
            <w:tcW w:w="3256" w:type="dxa"/>
          </w:tcPr>
          <w:p w:rsidR="00CB2812" w:rsidRPr="00CB2812" w:rsidRDefault="00CB2812" w:rsidP="00CB2812">
            <w:pPr>
              <w:ind w:left="510" w:right="510"/>
              <w:rPr>
                <w:rFonts w:ascii="Arial" w:hAnsi="Arial" w:cs="Arial"/>
              </w:rPr>
            </w:pPr>
            <w:r w:rsidRPr="00CB2812">
              <w:rPr>
                <w:rFonts w:ascii="Arial" w:hAnsi="Arial" w:cs="Arial"/>
              </w:rPr>
              <w:t xml:space="preserve">Confirm </w:t>
            </w:r>
            <w:r w:rsidRPr="00CB2812">
              <w:rPr>
                <w:rFonts w:ascii="Arial" w:hAnsi="Arial" w:cs="Arial"/>
              </w:rPr>
              <w:t xml:space="preserve">joinder application </w:t>
            </w:r>
          </w:p>
        </w:tc>
        <w:tc>
          <w:tcPr>
            <w:tcW w:w="2026" w:type="dxa"/>
          </w:tcPr>
          <w:p w:rsidR="00CB2812" w:rsidRPr="00CB2812" w:rsidRDefault="00CB2812" w:rsidP="00CB2812">
            <w:pPr>
              <w:ind w:left="510" w:right="510"/>
              <w:rPr>
                <w:rFonts w:ascii="Arial" w:hAnsi="Arial" w:cs="Arial"/>
              </w:rPr>
            </w:pPr>
            <w:r w:rsidRPr="00CB2812">
              <w:rPr>
                <w:rFonts w:ascii="Arial" w:hAnsi="Arial" w:cs="Arial"/>
              </w:rPr>
              <w:t>Confirmed</w:t>
            </w:r>
          </w:p>
          <w:p w:rsidR="00CB2812" w:rsidRPr="00CB2812" w:rsidRDefault="00CB2812" w:rsidP="00CB2812">
            <w:pPr>
              <w:ind w:left="510" w:right="510"/>
              <w:rPr>
                <w:rFonts w:ascii="Arial" w:hAnsi="Arial" w:cs="Arial"/>
              </w:rPr>
            </w:pPr>
            <w:r w:rsidRPr="00CB2812">
              <w:rPr>
                <w:rFonts w:ascii="Arial" w:hAnsi="Arial" w:cs="Arial"/>
              </w:rPr>
              <w:t xml:space="preserve">Joinder application </w:t>
            </w:r>
          </w:p>
        </w:tc>
      </w:tr>
    </w:tbl>
    <w:p w:rsidR="00EE3DAD" w:rsidRPr="00CB2812" w:rsidRDefault="00EE3DAD" w:rsidP="00CB2812">
      <w:pPr>
        <w:ind w:left="510" w:right="510"/>
        <w:rPr>
          <w:rFonts w:ascii="Arial" w:hAnsi="Arial" w:cs="Arial"/>
        </w:rPr>
      </w:pPr>
    </w:p>
    <w:p w:rsidR="00EE3DAD" w:rsidRPr="00CB2812" w:rsidRDefault="00CB2812" w:rsidP="00CB2812">
      <w:pPr>
        <w:ind w:left="510" w:right="510"/>
        <w:rPr>
          <w:rFonts w:ascii="Arial" w:hAnsi="Arial" w:cs="Arial"/>
          <w:b/>
        </w:rPr>
      </w:pPr>
      <w:r w:rsidRPr="00CB2812">
        <w:rPr>
          <w:rFonts w:ascii="Arial" w:hAnsi="Arial" w:cs="Arial"/>
          <w:b/>
        </w:rPr>
        <w:t>Tribunal approves appl</w:t>
      </w:r>
      <w:r>
        <w:rPr>
          <w:rFonts w:ascii="Arial" w:hAnsi="Arial" w:cs="Arial"/>
          <w:b/>
        </w:rPr>
        <w:t>ication to join two companies in</w:t>
      </w:r>
      <w:r w:rsidRPr="00CB2812">
        <w:rPr>
          <w:rFonts w:ascii="Arial" w:hAnsi="Arial" w:cs="Arial"/>
          <w:b/>
        </w:rPr>
        <w:t xml:space="preserve"> complaint </w:t>
      </w:r>
      <w:proofErr w:type="spellStart"/>
      <w:r w:rsidRPr="00CB2812">
        <w:rPr>
          <w:rFonts w:ascii="Arial" w:hAnsi="Arial" w:cs="Arial"/>
          <w:b/>
        </w:rPr>
        <w:t>Esorfranki</w:t>
      </w:r>
      <w:proofErr w:type="spellEnd"/>
      <w:r w:rsidRPr="00CB2812">
        <w:rPr>
          <w:rFonts w:ascii="Arial" w:hAnsi="Arial" w:cs="Arial"/>
          <w:b/>
        </w:rPr>
        <w:t xml:space="preserve"> and 5 others</w:t>
      </w:r>
    </w:p>
    <w:p w:rsidR="00C35EB2" w:rsidRPr="00CB2812" w:rsidRDefault="00EE3DAD" w:rsidP="00CB2812">
      <w:pPr>
        <w:ind w:left="510" w:right="510"/>
        <w:rPr>
          <w:rFonts w:ascii="Arial" w:hAnsi="Arial" w:cs="Arial"/>
        </w:rPr>
      </w:pPr>
      <w:r w:rsidRPr="00CB2812">
        <w:rPr>
          <w:rFonts w:ascii="Arial" w:hAnsi="Arial" w:cs="Arial"/>
        </w:rPr>
        <w:t xml:space="preserve">The Competition Tribunal has approved an unopposed joinder application by the Commission to include </w:t>
      </w:r>
      <w:proofErr w:type="spellStart"/>
      <w:r w:rsidRPr="00CB2812">
        <w:rPr>
          <w:rFonts w:ascii="Arial" w:hAnsi="Arial" w:cs="Arial"/>
        </w:rPr>
        <w:t>Esor</w:t>
      </w:r>
      <w:proofErr w:type="spellEnd"/>
      <w:r w:rsidRPr="00CB2812">
        <w:rPr>
          <w:rFonts w:ascii="Arial" w:hAnsi="Arial" w:cs="Arial"/>
        </w:rPr>
        <w:t xml:space="preserve"> Africa </w:t>
      </w:r>
      <w:r w:rsidR="00454AC7">
        <w:rPr>
          <w:rFonts w:ascii="Arial" w:hAnsi="Arial" w:cs="Arial"/>
        </w:rPr>
        <w:t>P</w:t>
      </w:r>
      <w:r w:rsidR="00454AC7" w:rsidRPr="00454AC7">
        <w:rPr>
          <w:rFonts w:ascii="Arial" w:hAnsi="Arial" w:cs="Arial"/>
        </w:rPr>
        <w:t>roprietary</w:t>
      </w:r>
      <w:r w:rsidRPr="00CB2812">
        <w:rPr>
          <w:rFonts w:ascii="Arial" w:hAnsi="Arial" w:cs="Arial"/>
        </w:rPr>
        <w:t xml:space="preserve"> Limited and </w:t>
      </w:r>
      <w:proofErr w:type="spellStart"/>
      <w:r w:rsidRPr="00CB2812">
        <w:rPr>
          <w:rFonts w:ascii="Arial" w:hAnsi="Arial" w:cs="Arial"/>
        </w:rPr>
        <w:t>Esor</w:t>
      </w:r>
      <w:proofErr w:type="spellEnd"/>
      <w:r w:rsidRPr="00CB2812">
        <w:rPr>
          <w:rFonts w:ascii="Arial" w:hAnsi="Arial" w:cs="Arial"/>
        </w:rPr>
        <w:t xml:space="preserve"> Construction Limited as seventh and eighth respondent in a complaint of collusive tendering, market division and price fixing.</w:t>
      </w:r>
    </w:p>
    <w:p w:rsidR="00EE3DAD" w:rsidRPr="00CB2812" w:rsidRDefault="00EE3DAD" w:rsidP="00CB2812">
      <w:pPr>
        <w:ind w:left="510" w:right="510"/>
        <w:rPr>
          <w:rFonts w:ascii="Arial" w:hAnsi="Arial" w:cs="Arial"/>
        </w:rPr>
      </w:pPr>
      <w:r w:rsidRPr="00CB2812">
        <w:rPr>
          <w:rFonts w:ascii="Arial" w:hAnsi="Arial" w:cs="Arial"/>
        </w:rPr>
        <w:t>The other companies</w:t>
      </w:r>
      <w:r w:rsidR="00A158FB" w:rsidRPr="00CB2812">
        <w:rPr>
          <w:rFonts w:ascii="Arial" w:hAnsi="Arial" w:cs="Arial"/>
        </w:rPr>
        <w:t xml:space="preserve"> listed as respondents </w:t>
      </w:r>
      <w:r w:rsidRPr="00CB2812">
        <w:rPr>
          <w:rFonts w:ascii="Arial" w:hAnsi="Arial" w:cs="Arial"/>
        </w:rPr>
        <w:t xml:space="preserve">are </w:t>
      </w:r>
      <w:proofErr w:type="spellStart"/>
      <w:r w:rsidRPr="00CB2812">
        <w:rPr>
          <w:rFonts w:ascii="Arial" w:hAnsi="Arial" w:cs="Arial"/>
        </w:rPr>
        <w:t>Esorfranki</w:t>
      </w:r>
      <w:proofErr w:type="spellEnd"/>
      <w:r w:rsidRPr="00CB2812">
        <w:rPr>
          <w:rFonts w:ascii="Arial" w:hAnsi="Arial" w:cs="Arial"/>
        </w:rPr>
        <w:t xml:space="preserve"> Limited, </w:t>
      </w:r>
      <w:proofErr w:type="spellStart"/>
      <w:r w:rsidRPr="00CB2812">
        <w:rPr>
          <w:rFonts w:ascii="Arial" w:hAnsi="Arial" w:cs="Arial"/>
        </w:rPr>
        <w:t>Rodio</w:t>
      </w:r>
      <w:proofErr w:type="spellEnd"/>
      <w:r w:rsidRPr="00CB2812">
        <w:rPr>
          <w:rFonts w:ascii="Arial" w:hAnsi="Arial" w:cs="Arial"/>
        </w:rPr>
        <w:t xml:space="preserve"> </w:t>
      </w:r>
      <w:proofErr w:type="spellStart"/>
      <w:r w:rsidRPr="00CB2812">
        <w:rPr>
          <w:rFonts w:ascii="Arial" w:hAnsi="Arial" w:cs="Arial"/>
        </w:rPr>
        <w:t>Geotechnics</w:t>
      </w:r>
      <w:proofErr w:type="spellEnd"/>
      <w:r w:rsidRPr="00CB2812">
        <w:rPr>
          <w:rFonts w:ascii="Arial" w:hAnsi="Arial" w:cs="Arial"/>
        </w:rPr>
        <w:t xml:space="preserve"> and </w:t>
      </w:r>
      <w:proofErr w:type="spellStart"/>
      <w:r w:rsidRPr="00CB2812">
        <w:rPr>
          <w:rFonts w:ascii="Arial" w:hAnsi="Arial" w:cs="Arial"/>
        </w:rPr>
        <w:t>Diabor</w:t>
      </w:r>
      <w:proofErr w:type="spellEnd"/>
      <w:r w:rsidRPr="00CB2812">
        <w:rPr>
          <w:rFonts w:ascii="Arial" w:hAnsi="Arial" w:cs="Arial"/>
        </w:rPr>
        <w:t xml:space="preserve">, as well as two companies who have settled with the Commission, </w:t>
      </w:r>
      <w:proofErr w:type="spellStart"/>
      <w:r w:rsidRPr="00CB2812">
        <w:rPr>
          <w:rFonts w:ascii="Arial" w:hAnsi="Arial" w:cs="Arial"/>
        </w:rPr>
        <w:t>Geomachanics</w:t>
      </w:r>
      <w:proofErr w:type="spellEnd"/>
      <w:r w:rsidRPr="00CB2812">
        <w:rPr>
          <w:rFonts w:ascii="Arial" w:hAnsi="Arial" w:cs="Arial"/>
        </w:rPr>
        <w:t xml:space="preserve"> and </w:t>
      </w:r>
      <w:proofErr w:type="spellStart"/>
      <w:r w:rsidRPr="00CB2812">
        <w:rPr>
          <w:rFonts w:ascii="Arial" w:hAnsi="Arial" w:cs="Arial"/>
        </w:rPr>
        <w:t>Duro</w:t>
      </w:r>
      <w:proofErr w:type="spellEnd"/>
      <w:r w:rsidRPr="00CB2812">
        <w:rPr>
          <w:rFonts w:ascii="Arial" w:hAnsi="Arial" w:cs="Arial"/>
        </w:rPr>
        <w:t xml:space="preserve"> </w:t>
      </w:r>
      <w:proofErr w:type="spellStart"/>
      <w:r w:rsidRPr="00CB2812">
        <w:rPr>
          <w:rFonts w:ascii="Arial" w:hAnsi="Arial" w:cs="Arial"/>
        </w:rPr>
        <w:t>Solanche</w:t>
      </w:r>
      <w:proofErr w:type="spellEnd"/>
      <w:r w:rsidRPr="00CB2812">
        <w:rPr>
          <w:rFonts w:ascii="Arial" w:hAnsi="Arial" w:cs="Arial"/>
        </w:rPr>
        <w:t xml:space="preserve"> </w:t>
      </w:r>
      <w:proofErr w:type="spellStart"/>
      <w:r w:rsidRPr="00CB2812">
        <w:rPr>
          <w:rFonts w:ascii="Arial" w:hAnsi="Arial" w:cs="Arial"/>
        </w:rPr>
        <w:t>Bachy</w:t>
      </w:r>
      <w:proofErr w:type="spellEnd"/>
      <w:r w:rsidRPr="00CB2812">
        <w:rPr>
          <w:rFonts w:ascii="Arial" w:hAnsi="Arial" w:cs="Arial"/>
        </w:rPr>
        <w:t xml:space="preserve">. </w:t>
      </w:r>
      <w:proofErr w:type="spellStart"/>
      <w:r w:rsidRPr="00CB2812">
        <w:rPr>
          <w:rFonts w:ascii="Arial" w:hAnsi="Arial" w:cs="Arial"/>
        </w:rPr>
        <w:t>Grinaker</w:t>
      </w:r>
      <w:proofErr w:type="spellEnd"/>
      <w:r w:rsidRPr="00CB2812">
        <w:rPr>
          <w:rFonts w:ascii="Arial" w:hAnsi="Arial" w:cs="Arial"/>
        </w:rPr>
        <w:t xml:space="preserve"> LTA is the conditional leniency applicant in this matter. </w:t>
      </w:r>
    </w:p>
    <w:p w:rsidR="00EE3DAD" w:rsidRPr="00CB2812" w:rsidRDefault="00EE3DAD" w:rsidP="00CB2812">
      <w:pPr>
        <w:ind w:left="510" w:right="510"/>
        <w:rPr>
          <w:rFonts w:ascii="Arial" w:hAnsi="Arial" w:cs="Arial"/>
        </w:rPr>
      </w:pPr>
      <w:r w:rsidRPr="00CB2812">
        <w:rPr>
          <w:rFonts w:ascii="Arial" w:hAnsi="Arial" w:cs="Arial"/>
        </w:rPr>
        <w:t>The alleged market</w:t>
      </w:r>
      <w:r w:rsidR="00A158FB" w:rsidRPr="00CB2812">
        <w:rPr>
          <w:rFonts w:ascii="Arial" w:hAnsi="Arial" w:cs="Arial"/>
        </w:rPr>
        <w:t>s</w:t>
      </w:r>
      <w:r w:rsidRPr="00CB2812">
        <w:rPr>
          <w:rFonts w:ascii="Arial" w:hAnsi="Arial" w:cs="Arial"/>
        </w:rPr>
        <w:t xml:space="preserve"> for contravention are: </w:t>
      </w:r>
    </w:p>
    <w:p w:rsidR="00EE3DAD" w:rsidRPr="00CB2812" w:rsidRDefault="00EE3DAD" w:rsidP="00CB2812">
      <w:pPr>
        <w:pStyle w:val="ListParagraph"/>
        <w:numPr>
          <w:ilvl w:val="0"/>
          <w:numId w:val="5"/>
        </w:numPr>
        <w:ind w:left="510" w:right="510"/>
        <w:rPr>
          <w:rFonts w:ascii="Arial" w:hAnsi="Arial" w:cs="Arial"/>
        </w:rPr>
      </w:pPr>
      <w:r w:rsidRPr="00CB2812">
        <w:rPr>
          <w:rFonts w:ascii="Arial" w:hAnsi="Arial" w:cs="Arial"/>
        </w:rPr>
        <w:t>Pilling- a p</w:t>
      </w:r>
      <w:r w:rsidRPr="00CB2812">
        <w:rPr>
          <w:rFonts w:ascii="Arial" w:hAnsi="Arial" w:cs="Arial"/>
        </w:rPr>
        <w:t>rocess to stabilise foundations of big structures</w:t>
      </w:r>
    </w:p>
    <w:p w:rsidR="00EE3DAD" w:rsidRPr="00CB2812" w:rsidRDefault="00EE3DAD" w:rsidP="00CB2812">
      <w:pPr>
        <w:pStyle w:val="ListParagraph"/>
        <w:numPr>
          <w:ilvl w:val="0"/>
          <w:numId w:val="5"/>
        </w:numPr>
        <w:ind w:left="510" w:right="510"/>
        <w:rPr>
          <w:rFonts w:ascii="Arial" w:hAnsi="Arial" w:cs="Arial"/>
        </w:rPr>
      </w:pPr>
      <w:r w:rsidRPr="00CB2812">
        <w:rPr>
          <w:rFonts w:ascii="Arial" w:hAnsi="Arial" w:cs="Arial"/>
        </w:rPr>
        <w:t>Lateral support-</w:t>
      </w:r>
      <w:r w:rsidRPr="00CB2812">
        <w:rPr>
          <w:rFonts w:ascii="Arial" w:hAnsi="Arial" w:cs="Arial"/>
        </w:rPr>
        <w:t xml:space="preserve"> </w:t>
      </w:r>
      <w:r w:rsidRPr="00CB2812">
        <w:rPr>
          <w:rFonts w:ascii="Arial" w:hAnsi="Arial" w:cs="Arial"/>
        </w:rPr>
        <w:t>process to reinforce walls to ensure that there is no horizontal movement in excavations</w:t>
      </w:r>
    </w:p>
    <w:p w:rsidR="00EE3DAD" w:rsidRPr="00CB2812" w:rsidRDefault="00EE3DAD" w:rsidP="00CB2812">
      <w:pPr>
        <w:pStyle w:val="ListParagraph"/>
        <w:numPr>
          <w:ilvl w:val="0"/>
          <w:numId w:val="5"/>
        </w:numPr>
        <w:ind w:left="510" w:right="510"/>
        <w:rPr>
          <w:rFonts w:ascii="Arial" w:hAnsi="Arial" w:cs="Arial"/>
        </w:rPr>
      </w:pPr>
      <w:r w:rsidRPr="00CB2812">
        <w:rPr>
          <w:rFonts w:ascii="Arial" w:hAnsi="Arial" w:cs="Arial"/>
        </w:rPr>
        <w:t>Grouting</w:t>
      </w:r>
      <w:r w:rsidRPr="00CB2812">
        <w:rPr>
          <w:rFonts w:ascii="Arial" w:hAnsi="Arial" w:cs="Arial"/>
        </w:rPr>
        <w:t xml:space="preserve"> – process </w:t>
      </w:r>
      <w:r w:rsidRPr="00CB2812">
        <w:rPr>
          <w:rFonts w:ascii="Arial" w:hAnsi="Arial" w:cs="Arial"/>
        </w:rPr>
        <w:t xml:space="preserve"> to stop water flow and fill voids to stabilize ground masses</w:t>
      </w:r>
    </w:p>
    <w:p w:rsidR="00EE3DAD" w:rsidRPr="00CB2812" w:rsidRDefault="00EE3DAD" w:rsidP="00CB2812">
      <w:pPr>
        <w:pStyle w:val="ListParagraph"/>
        <w:numPr>
          <w:ilvl w:val="0"/>
          <w:numId w:val="5"/>
        </w:numPr>
        <w:ind w:left="510" w:right="510"/>
        <w:rPr>
          <w:rFonts w:ascii="Arial" w:hAnsi="Arial" w:cs="Arial"/>
        </w:rPr>
      </w:pPr>
      <w:r w:rsidRPr="00CB2812">
        <w:rPr>
          <w:rFonts w:ascii="Arial" w:hAnsi="Arial" w:cs="Arial"/>
        </w:rPr>
        <w:t>Geotechnical drilling investigation services</w:t>
      </w:r>
      <w:r w:rsidRPr="00CB2812">
        <w:rPr>
          <w:rFonts w:ascii="Arial" w:hAnsi="Arial" w:cs="Arial"/>
        </w:rPr>
        <w:t xml:space="preserve"> - i</w:t>
      </w:r>
      <w:r w:rsidRPr="00CB2812">
        <w:rPr>
          <w:rFonts w:ascii="Arial" w:hAnsi="Arial" w:cs="Arial"/>
        </w:rPr>
        <w:t xml:space="preserve">nvestigation to assess ground/earth conditions prior to construction </w:t>
      </w:r>
    </w:p>
    <w:p w:rsidR="00EE3DAD" w:rsidRPr="00CB2812" w:rsidRDefault="00A158FB" w:rsidP="00CB2812">
      <w:pPr>
        <w:ind w:left="510" w:right="510"/>
        <w:rPr>
          <w:rFonts w:ascii="Arial" w:hAnsi="Arial" w:cs="Arial"/>
        </w:rPr>
      </w:pPr>
      <w:r w:rsidRPr="00CB2812">
        <w:rPr>
          <w:rFonts w:ascii="Arial" w:hAnsi="Arial" w:cs="Arial"/>
        </w:rPr>
        <w:t>Some of the</w:t>
      </w:r>
      <w:r w:rsidR="00EE3DAD" w:rsidRPr="00CB2812">
        <w:rPr>
          <w:rFonts w:ascii="Arial" w:hAnsi="Arial" w:cs="Arial"/>
        </w:rPr>
        <w:t xml:space="preserve"> </w:t>
      </w:r>
      <w:r w:rsidRPr="00CB2812">
        <w:rPr>
          <w:rFonts w:ascii="Arial" w:hAnsi="Arial" w:cs="Arial"/>
        </w:rPr>
        <w:t>projects listed are</w:t>
      </w:r>
      <w:r w:rsidR="00EE3DAD" w:rsidRPr="00CB2812">
        <w:rPr>
          <w:rFonts w:ascii="Arial" w:hAnsi="Arial" w:cs="Arial"/>
        </w:rPr>
        <w:t>:</w:t>
      </w:r>
      <w:r w:rsidRPr="00CB2812">
        <w:rPr>
          <w:rFonts w:ascii="Arial" w:hAnsi="Arial" w:cs="Arial"/>
        </w:rPr>
        <w:t xml:space="preserve"> piling for the </w:t>
      </w:r>
      <w:r w:rsidRPr="00CB2812">
        <w:rPr>
          <w:rFonts w:ascii="Arial" w:hAnsi="Arial" w:cs="Arial"/>
        </w:rPr>
        <w:t xml:space="preserve">Moses </w:t>
      </w:r>
      <w:proofErr w:type="spellStart"/>
      <w:r w:rsidRPr="00CB2812">
        <w:rPr>
          <w:rFonts w:ascii="Arial" w:hAnsi="Arial" w:cs="Arial"/>
        </w:rPr>
        <w:t>Mabhida</w:t>
      </w:r>
      <w:proofErr w:type="spellEnd"/>
      <w:r w:rsidRPr="00CB2812">
        <w:rPr>
          <w:rFonts w:ascii="Arial" w:hAnsi="Arial" w:cs="Arial"/>
        </w:rPr>
        <w:t xml:space="preserve"> Stadium</w:t>
      </w:r>
      <w:r w:rsidRPr="00CB2812">
        <w:rPr>
          <w:rFonts w:ascii="Arial" w:hAnsi="Arial" w:cs="Arial"/>
        </w:rPr>
        <w:t xml:space="preserve">; </w:t>
      </w:r>
      <w:proofErr w:type="spellStart"/>
      <w:r w:rsidRPr="00CB2812">
        <w:rPr>
          <w:rFonts w:ascii="Arial" w:hAnsi="Arial" w:cs="Arial"/>
        </w:rPr>
        <w:t>Gautrain</w:t>
      </w:r>
      <w:proofErr w:type="spellEnd"/>
      <w:r w:rsidRPr="00CB2812">
        <w:rPr>
          <w:rFonts w:ascii="Arial" w:hAnsi="Arial" w:cs="Arial"/>
        </w:rPr>
        <w:t xml:space="preserve"> Rapid Rail Link; </w:t>
      </w:r>
      <w:r w:rsidRPr="00CB2812">
        <w:rPr>
          <w:rFonts w:ascii="Arial" w:hAnsi="Arial" w:cs="Arial"/>
        </w:rPr>
        <w:t>Lesotho Highlands Water Project</w:t>
      </w:r>
      <w:r w:rsidRPr="00CB2812">
        <w:rPr>
          <w:rFonts w:ascii="Arial" w:hAnsi="Arial" w:cs="Arial"/>
        </w:rPr>
        <w:t xml:space="preserve"> geotechnical drilling, as well grouting for </w:t>
      </w:r>
      <w:proofErr w:type="spellStart"/>
      <w:r w:rsidRPr="00CB2812">
        <w:rPr>
          <w:rFonts w:ascii="Arial" w:hAnsi="Arial" w:cs="Arial"/>
        </w:rPr>
        <w:t>Braamhoek</w:t>
      </w:r>
      <w:proofErr w:type="spellEnd"/>
      <w:r w:rsidRPr="00CB2812">
        <w:rPr>
          <w:rFonts w:ascii="Arial" w:hAnsi="Arial" w:cs="Arial"/>
        </w:rPr>
        <w:t xml:space="preserve"> Dam and </w:t>
      </w:r>
      <w:proofErr w:type="spellStart"/>
      <w:r w:rsidRPr="00CB2812">
        <w:rPr>
          <w:rFonts w:ascii="Arial" w:hAnsi="Arial" w:cs="Arial"/>
        </w:rPr>
        <w:t>Oilifantsfontein</w:t>
      </w:r>
      <w:proofErr w:type="spellEnd"/>
      <w:r w:rsidRPr="00CB2812">
        <w:rPr>
          <w:rFonts w:ascii="Arial" w:hAnsi="Arial" w:cs="Arial"/>
        </w:rPr>
        <w:t xml:space="preserve"> treatment plant</w:t>
      </w:r>
      <w:r w:rsidRPr="00CB2812">
        <w:rPr>
          <w:rFonts w:ascii="Arial" w:hAnsi="Arial" w:cs="Arial"/>
        </w:rPr>
        <w:t>.</w:t>
      </w:r>
    </w:p>
    <w:p w:rsidR="00CB2812" w:rsidRPr="00CB2812" w:rsidRDefault="00CB2812" w:rsidP="00CB2812">
      <w:pPr>
        <w:spacing w:after="0"/>
        <w:ind w:left="510" w:right="510"/>
        <w:jc w:val="both"/>
        <w:rPr>
          <w:rFonts w:ascii="Arial" w:hAnsi="Arial" w:cs="Arial"/>
          <w:lang w:eastAsia="en-ZA"/>
        </w:rPr>
      </w:pPr>
      <w:r w:rsidRPr="00CB2812">
        <w:rPr>
          <w:rFonts w:ascii="Arial" w:hAnsi="Arial" w:cs="Arial"/>
          <w:color w:val="000000"/>
          <w:lang w:eastAsia="en-ZA"/>
        </w:rPr>
        <w:t xml:space="preserve">Issued by: </w:t>
      </w:r>
    </w:p>
    <w:p w:rsidR="00CB2812" w:rsidRPr="00CB2812" w:rsidRDefault="00CB2812" w:rsidP="00CB2812">
      <w:pPr>
        <w:spacing w:after="0"/>
        <w:ind w:left="510" w:right="510"/>
        <w:jc w:val="both"/>
        <w:rPr>
          <w:rFonts w:ascii="Arial" w:hAnsi="Arial" w:cs="Arial"/>
          <w:color w:val="000000"/>
          <w:lang w:eastAsia="en-ZA"/>
        </w:rPr>
      </w:pPr>
      <w:r w:rsidRPr="00CB2812"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CB2812" w:rsidRPr="00CB2812" w:rsidRDefault="00CB2812" w:rsidP="00CB2812">
      <w:pPr>
        <w:spacing w:after="0"/>
        <w:ind w:left="510" w:right="510"/>
        <w:jc w:val="both"/>
        <w:rPr>
          <w:rFonts w:ascii="Arial" w:hAnsi="Arial" w:cs="Arial"/>
          <w:color w:val="000000"/>
          <w:lang w:eastAsia="en-ZA"/>
        </w:rPr>
      </w:pPr>
      <w:r w:rsidRPr="00CB2812">
        <w:rPr>
          <w:rFonts w:ascii="Arial" w:hAnsi="Arial" w:cs="Arial"/>
          <w:color w:val="000000"/>
          <w:lang w:eastAsia="en-ZA"/>
        </w:rPr>
        <w:t>Communications: Competition Tribunal   </w:t>
      </w:r>
    </w:p>
    <w:p w:rsidR="00CB2812" w:rsidRPr="00CB2812" w:rsidRDefault="00CB2812" w:rsidP="00CB2812">
      <w:pPr>
        <w:spacing w:after="0"/>
        <w:ind w:left="510" w:right="510"/>
        <w:jc w:val="both"/>
        <w:rPr>
          <w:rFonts w:ascii="Arial" w:hAnsi="Arial" w:cs="Arial"/>
          <w:color w:val="000000"/>
          <w:lang w:eastAsia="en-ZA"/>
        </w:rPr>
      </w:pPr>
      <w:r w:rsidRPr="00CB2812">
        <w:rPr>
          <w:rFonts w:ascii="Arial" w:hAnsi="Arial"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CB2812" w:rsidRPr="00CB2812" w:rsidRDefault="00CB2812" w:rsidP="00CB2812">
      <w:pPr>
        <w:spacing w:after="0"/>
        <w:ind w:left="510" w:right="510"/>
        <w:jc w:val="both"/>
        <w:rPr>
          <w:rFonts w:ascii="Arial" w:hAnsi="Arial" w:cs="Arial"/>
          <w:color w:val="000000"/>
          <w:lang w:eastAsia="en-ZA"/>
        </w:rPr>
      </w:pPr>
      <w:r w:rsidRPr="00CB2812">
        <w:rPr>
          <w:rFonts w:ascii="Arial" w:hAnsi="Arial" w:cs="Arial"/>
          <w:color w:val="000000"/>
          <w:lang w:eastAsia="en-ZA"/>
        </w:rPr>
        <w:t>Cell: +27 (0) 73 007 5603  </w:t>
      </w:r>
    </w:p>
    <w:p w:rsidR="00CB2812" w:rsidRPr="00CB2812" w:rsidRDefault="00CB2812" w:rsidP="00CB2812">
      <w:pPr>
        <w:spacing w:after="0"/>
        <w:ind w:left="510" w:right="510"/>
        <w:jc w:val="both"/>
        <w:rPr>
          <w:rFonts w:ascii="Arial" w:hAnsi="Arial" w:cs="Arial"/>
          <w:lang w:eastAsia="en-ZA"/>
        </w:rPr>
      </w:pPr>
      <w:r w:rsidRPr="00CB2812">
        <w:rPr>
          <w:rFonts w:ascii="Arial" w:hAnsi="Arial"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:rsidR="00CB2812" w:rsidRPr="00CB2812" w:rsidRDefault="00CB2812" w:rsidP="00CB2812">
      <w:pPr>
        <w:spacing w:after="0"/>
        <w:ind w:left="510" w:right="510"/>
        <w:jc w:val="both"/>
        <w:rPr>
          <w:rFonts w:ascii="Arial" w:hAnsi="Arial" w:cs="Arial"/>
        </w:rPr>
      </w:pPr>
      <w:r w:rsidRPr="00CB2812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CB2812">
          <w:rPr>
            <w:rFonts w:ascii="Arial" w:hAnsi="Arial" w:cs="Arial"/>
            <w:color w:val="0000FF"/>
            <w:u w:val="single"/>
            <w:lang w:eastAsia="en-ZA"/>
          </w:rPr>
          <w:t>chantelleb@comptrib.co.za</w:t>
        </w:r>
      </w:hyperlink>
      <w:r w:rsidRPr="00CB2812">
        <w:rPr>
          <w:rFonts w:ascii="Arial" w:hAnsi="Arial" w:cs="Arial"/>
        </w:rPr>
        <w:t xml:space="preserve"> </w:t>
      </w:r>
    </w:p>
    <w:p w:rsidR="00CB2812" w:rsidRPr="00CB2812" w:rsidRDefault="00CB2812" w:rsidP="00CB2812">
      <w:pPr>
        <w:spacing w:after="0"/>
        <w:ind w:left="510" w:right="510"/>
        <w:jc w:val="both"/>
        <w:rPr>
          <w:rFonts w:ascii="Arial" w:hAnsi="Arial" w:cs="Arial"/>
          <w:color w:val="000000"/>
        </w:rPr>
      </w:pPr>
    </w:p>
    <w:p w:rsidR="00CB2812" w:rsidRPr="00CB2812" w:rsidRDefault="00CB2812" w:rsidP="00CB2812">
      <w:pPr>
        <w:spacing w:after="0"/>
        <w:ind w:left="510" w:right="510"/>
        <w:jc w:val="both"/>
        <w:rPr>
          <w:rFonts w:ascii="Arial" w:hAnsi="Arial" w:cs="Arial"/>
          <w:color w:val="000000"/>
        </w:rPr>
      </w:pPr>
    </w:p>
    <w:p w:rsidR="00CB2812" w:rsidRPr="00CB2812" w:rsidRDefault="00CB2812" w:rsidP="00CB2812">
      <w:pPr>
        <w:spacing w:after="0"/>
        <w:ind w:left="510" w:right="510"/>
        <w:jc w:val="both"/>
        <w:rPr>
          <w:rFonts w:ascii="Arial" w:hAnsi="Arial" w:cs="Arial"/>
          <w:lang w:eastAsia="en-ZA"/>
        </w:rPr>
      </w:pPr>
      <w:r w:rsidRPr="00CB2812">
        <w:rPr>
          <w:rFonts w:ascii="Arial" w:hAnsi="Arial" w:cs="Arial"/>
          <w:color w:val="000000"/>
          <w:lang w:eastAsia="en-ZA"/>
        </w:rPr>
        <w:t>On Behalf Of:</w:t>
      </w:r>
    </w:p>
    <w:p w:rsidR="00CB2812" w:rsidRPr="00CB2812" w:rsidRDefault="00CB2812" w:rsidP="00CB2812">
      <w:pPr>
        <w:spacing w:after="0"/>
        <w:ind w:left="510" w:right="510"/>
        <w:jc w:val="both"/>
        <w:rPr>
          <w:rFonts w:ascii="Arial" w:hAnsi="Arial" w:cs="Arial"/>
          <w:lang w:eastAsia="en-ZA"/>
        </w:rPr>
      </w:pPr>
      <w:r w:rsidRPr="00CB2812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CB2812" w:rsidRPr="00CB2812" w:rsidRDefault="00CB2812" w:rsidP="00CB2812">
      <w:pPr>
        <w:spacing w:after="0"/>
        <w:ind w:left="510" w:right="510"/>
        <w:jc w:val="both"/>
        <w:rPr>
          <w:rFonts w:ascii="Arial" w:hAnsi="Arial" w:cs="Arial"/>
          <w:lang w:eastAsia="en-ZA"/>
        </w:rPr>
      </w:pPr>
      <w:r w:rsidRPr="00CB2812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CB2812" w:rsidRPr="00CB2812" w:rsidRDefault="00CB2812" w:rsidP="00CB2812">
      <w:pPr>
        <w:spacing w:after="0"/>
        <w:ind w:left="510" w:right="510"/>
        <w:jc w:val="both"/>
        <w:rPr>
          <w:rFonts w:ascii="Arial" w:hAnsi="Arial" w:cs="Arial"/>
          <w:lang w:eastAsia="en-ZA"/>
        </w:rPr>
      </w:pPr>
      <w:r w:rsidRPr="00CB2812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CB2812" w:rsidRPr="00CB2812" w:rsidRDefault="00CB2812" w:rsidP="00CB2812">
      <w:pPr>
        <w:spacing w:after="0"/>
        <w:ind w:left="510" w:right="510"/>
        <w:jc w:val="both"/>
        <w:rPr>
          <w:rFonts w:ascii="Arial" w:hAnsi="Arial" w:cs="Arial"/>
          <w:lang w:eastAsia="en-ZA"/>
        </w:rPr>
      </w:pPr>
      <w:r w:rsidRPr="00CB2812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CB2812" w:rsidRPr="00AA298D" w:rsidRDefault="00CB2812" w:rsidP="00CB2812">
      <w:pPr>
        <w:spacing w:after="0"/>
        <w:ind w:left="510" w:right="510"/>
        <w:jc w:val="both"/>
        <w:rPr>
          <w:rFonts w:ascii="Arial" w:hAnsi="Arial" w:cs="Arial"/>
        </w:rPr>
      </w:pPr>
      <w:r w:rsidRPr="00CB2812">
        <w:rPr>
          <w:rFonts w:ascii="Arial" w:hAnsi="Arial" w:cs="Arial"/>
          <w:color w:val="000000"/>
          <w:lang w:eastAsia="en-ZA"/>
        </w:rPr>
        <w:t xml:space="preserve">E-Mail: </w:t>
      </w:r>
      <w:hyperlink r:id="rId7" w:history="1">
        <w:r w:rsidRPr="00CB2812">
          <w:rPr>
            <w:rFonts w:ascii="Arial" w:hAnsi="Arial" w:cs="Arial"/>
            <w:color w:val="0000FF"/>
            <w:u w:val="single"/>
            <w:lang w:eastAsia="en-ZA"/>
          </w:rPr>
          <w:t>LeratoM@comptrib.co.za</w:t>
        </w:r>
      </w:hyperlink>
    </w:p>
    <w:p w:rsidR="00CB2812" w:rsidRPr="00A158FB" w:rsidRDefault="00CB2812" w:rsidP="00CB2812">
      <w:pPr>
        <w:ind w:left="510" w:right="510"/>
        <w:rPr>
          <w:rFonts w:cs="Arial"/>
          <w:sz w:val="24"/>
          <w:szCs w:val="24"/>
        </w:rPr>
      </w:pPr>
    </w:p>
    <w:p w:rsidR="00EE3DAD" w:rsidRDefault="00EE3DAD" w:rsidP="00CB2812">
      <w:pPr>
        <w:ind w:left="510" w:right="510"/>
      </w:pPr>
    </w:p>
    <w:p w:rsidR="00EE3DAD" w:rsidRDefault="00EE3DAD" w:rsidP="00CB2812">
      <w:pPr>
        <w:ind w:left="510" w:right="510"/>
      </w:pPr>
    </w:p>
    <w:p w:rsidR="00EE3DAD" w:rsidRDefault="00EE3DAD" w:rsidP="00CB2812">
      <w:pPr>
        <w:ind w:left="510" w:right="510"/>
      </w:pPr>
    </w:p>
    <w:p w:rsidR="00EE3DAD" w:rsidRDefault="00EE3DAD" w:rsidP="00CB2812">
      <w:pPr>
        <w:ind w:left="510" w:right="510"/>
      </w:pPr>
    </w:p>
    <w:sectPr w:rsidR="00EE3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10DEC"/>
    <w:multiLevelType w:val="hybridMultilevel"/>
    <w:tmpl w:val="3D80C1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04D1F"/>
    <w:multiLevelType w:val="hybridMultilevel"/>
    <w:tmpl w:val="7B04AE04"/>
    <w:lvl w:ilvl="0" w:tplc="F8C2AD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C1364"/>
    <w:multiLevelType w:val="hybridMultilevel"/>
    <w:tmpl w:val="E09ECBF2"/>
    <w:lvl w:ilvl="0" w:tplc="D3AE4F9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71006"/>
    <w:multiLevelType w:val="hybridMultilevel"/>
    <w:tmpl w:val="B5EE05D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8598F"/>
    <w:multiLevelType w:val="hybridMultilevel"/>
    <w:tmpl w:val="DDF815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AD"/>
    <w:rsid w:val="00252297"/>
    <w:rsid w:val="003C165A"/>
    <w:rsid w:val="00454AC7"/>
    <w:rsid w:val="00482491"/>
    <w:rsid w:val="005B7A56"/>
    <w:rsid w:val="00A158FB"/>
    <w:rsid w:val="00CB2812"/>
    <w:rsid w:val="00E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76787-0A97-4931-A30E-E9988BC6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DAD"/>
    <w:pPr>
      <w:ind w:left="720"/>
      <w:contextualSpacing/>
    </w:pPr>
  </w:style>
  <w:style w:type="table" w:styleId="TableGrid">
    <w:name w:val="Table Grid"/>
    <w:basedOn w:val="TableNormal"/>
    <w:uiPriority w:val="59"/>
    <w:rsid w:val="00EE3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toM@comptrib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listairV\AppData\Local\Microsoft\Windows\Temporary%20Internet%20Files\Content.Outlook\HMBET88G\chantelleb@comptrib.co.z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2</cp:revision>
  <dcterms:created xsi:type="dcterms:W3CDTF">2017-07-12T07:09:00Z</dcterms:created>
  <dcterms:modified xsi:type="dcterms:W3CDTF">2017-07-12T12:39:00Z</dcterms:modified>
</cp:coreProperties>
</file>