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06" w:rsidRPr="001B634C" w:rsidRDefault="00191406" w:rsidP="00E84D90">
      <w:pPr>
        <w:pStyle w:val="Default"/>
        <w:widowControl w:val="0"/>
        <w:spacing w:line="360" w:lineRule="auto"/>
        <w:ind w:firstLine="720"/>
        <w:jc w:val="center"/>
      </w:pPr>
      <w:bookmarkStart w:id="0" w:name="_GoBack"/>
      <w:bookmarkEnd w:id="0"/>
      <w:r w:rsidRPr="001B634C">
        <w:rPr>
          <w:b/>
          <w:bCs/>
        </w:rPr>
        <w:t>ANNEXURE A</w:t>
      </w:r>
      <w:r w:rsidR="0061734F" w:rsidRPr="001B634C">
        <w:rPr>
          <w:b/>
          <w:bCs/>
        </w:rPr>
        <w:t>:  CONDITIONS</w:t>
      </w:r>
    </w:p>
    <w:p w:rsidR="00191406" w:rsidRPr="001B634C" w:rsidRDefault="00191406" w:rsidP="00E84D90">
      <w:pPr>
        <w:pStyle w:val="Default"/>
        <w:widowControl w:val="0"/>
        <w:spacing w:line="360" w:lineRule="auto"/>
        <w:ind w:left="5040"/>
        <w:jc w:val="both"/>
        <w:rPr>
          <w:b/>
          <w:bCs/>
        </w:rPr>
      </w:pPr>
    </w:p>
    <w:p w:rsidR="00191406" w:rsidRPr="001B634C" w:rsidRDefault="007A66B4" w:rsidP="007A66B4">
      <w:pPr>
        <w:pStyle w:val="Default"/>
        <w:widowControl w:val="0"/>
        <w:spacing w:line="360" w:lineRule="auto"/>
        <w:ind w:left="5040"/>
        <w:jc w:val="center"/>
        <w:rPr>
          <w:b/>
          <w:bCs/>
        </w:rPr>
      </w:pPr>
      <w:r>
        <w:rPr>
          <w:b/>
          <w:bCs/>
        </w:rPr>
        <w:t xml:space="preserve"> </w:t>
      </w:r>
      <w:r w:rsidR="00191406" w:rsidRPr="001B634C">
        <w:rPr>
          <w:b/>
          <w:bCs/>
        </w:rPr>
        <w:t>CC CASE NUMBER: 2015Dec0690</w:t>
      </w:r>
    </w:p>
    <w:p w:rsidR="005B0A43" w:rsidRPr="005B0A43" w:rsidRDefault="005B0A43" w:rsidP="005B0A43">
      <w:pPr>
        <w:pStyle w:val="BodyText"/>
        <w:ind w:left="0"/>
        <w:rPr>
          <w:rFonts w:eastAsiaTheme="minorHAnsi" w:cs="Arial"/>
          <w:b/>
          <w:bCs/>
          <w:color w:val="000000"/>
          <w:sz w:val="24"/>
          <w:lang w:val="en-ZA"/>
        </w:rPr>
      </w:pPr>
      <w:r w:rsidRPr="005B0A43">
        <w:rPr>
          <w:rFonts w:eastAsiaTheme="minorHAnsi" w:cs="Arial"/>
          <w:b/>
          <w:bCs/>
          <w:color w:val="000000"/>
          <w:sz w:val="24"/>
          <w:lang w:val="en-ZA"/>
        </w:rPr>
        <w:t xml:space="preserve">         </w:t>
      </w:r>
      <w:r>
        <w:rPr>
          <w:rFonts w:eastAsiaTheme="minorHAnsi" w:cs="Arial"/>
          <w:b/>
          <w:bCs/>
          <w:color w:val="000000"/>
          <w:sz w:val="24"/>
          <w:lang w:val="en-ZA"/>
        </w:rPr>
        <w:tab/>
      </w:r>
      <w:r>
        <w:rPr>
          <w:rFonts w:eastAsiaTheme="minorHAnsi" w:cs="Arial"/>
          <w:b/>
          <w:bCs/>
          <w:color w:val="000000"/>
          <w:sz w:val="24"/>
          <w:lang w:val="en-ZA"/>
        </w:rPr>
        <w:tab/>
      </w:r>
      <w:r>
        <w:rPr>
          <w:rFonts w:eastAsiaTheme="minorHAnsi" w:cs="Arial"/>
          <w:b/>
          <w:bCs/>
          <w:color w:val="000000"/>
          <w:sz w:val="24"/>
          <w:lang w:val="en-ZA"/>
        </w:rPr>
        <w:tab/>
      </w:r>
      <w:r>
        <w:rPr>
          <w:rFonts w:eastAsiaTheme="minorHAnsi" w:cs="Arial"/>
          <w:b/>
          <w:bCs/>
          <w:color w:val="000000"/>
          <w:sz w:val="24"/>
          <w:lang w:val="en-ZA"/>
        </w:rPr>
        <w:tab/>
      </w:r>
      <w:r>
        <w:rPr>
          <w:rFonts w:eastAsiaTheme="minorHAnsi" w:cs="Arial"/>
          <w:b/>
          <w:bCs/>
          <w:color w:val="000000"/>
          <w:sz w:val="24"/>
          <w:lang w:val="en-ZA"/>
        </w:rPr>
        <w:tab/>
        <w:t xml:space="preserve">                    </w:t>
      </w:r>
      <w:r w:rsidRPr="005B0A43">
        <w:rPr>
          <w:rFonts w:eastAsiaTheme="minorHAnsi" w:cs="Arial"/>
          <w:b/>
          <w:bCs/>
          <w:color w:val="000000"/>
          <w:sz w:val="24"/>
          <w:lang w:val="en-ZA"/>
        </w:rPr>
        <w:t>CT CASE NO: LM211JAN16(023283)</w:t>
      </w:r>
    </w:p>
    <w:p w:rsidR="00191406" w:rsidRPr="001B634C" w:rsidRDefault="00191406" w:rsidP="00E84D90">
      <w:pPr>
        <w:pStyle w:val="BodyText"/>
        <w:widowControl w:val="0"/>
        <w:suppressAutoHyphens w:val="0"/>
        <w:spacing w:before="0" w:after="0"/>
        <w:ind w:left="0"/>
        <w:rPr>
          <w:rFonts w:eastAsiaTheme="minorHAnsi" w:cs="Arial"/>
          <w:b/>
          <w:bCs/>
          <w:color w:val="000000"/>
          <w:sz w:val="24"/>
          <w:szCs w:val="24"/>
          <w:lang w:val="en-ZA"/>
        </w:rPr>
      </w:pPr>
    </w:p>
    <w:p w:rsidR="00191406" w:rsidRPr="001B634C" w:rsidRDefault="0025680C" w:rsidP="00E84D90">
      <w:pPr>
        <w:pStyle w:val="BodyText"/>
        <w:widowControl w:val="0"/>
        <w:suppressAutoHyphens w:val="0"/>
        <w:spacing w:before="0" w:after="0"/>
        <w:ind w:left="0"/>
        <w:rPr>
          <w:rFonts w:cs="Arial"/>
          <w:b/>
          <w:sz w:val="24"/>
          <w:szCs w:val="24"/>
        </w:rPr>
      </w:pPr>
      <w:r w:rsidRPr="001B634C">
        <w:rPr>
          <w:rFonts w:cs="Arial"/>
          <w:b/>
          <w:sz w:val="24"/>
          <w:szCs w:val="24"/>
        </w:rPr>
        <w:t>ANHEUSER-BUSCH INBEV SA/NV</w:t>
      </w:r>
      <w:r w:rsidR="00DE5242" w:rsidRPr="001B634C">
        <w:rPr>
          <w:rFonts w:cs="Arial"/>
          <w:b/>
          <w:sz w:val="24"/>
          <w:szCs w:val="24"/>
        </w:rPr>
        <w:tab/>
      </w:r>
      <w:r w:rsidR="00DE5242" w:rsidRPr="001B634C">
        <w:rPr>
          <w:rFonts w:cs="Arial"/>
          <w:b/>
          <w:sz w:val="24"/>
          <w:szCs w:val="24"/>
        </w:rPr>
        <w:tab/>
      </w:r>
      <w:r w:rsidR="00DE5242" w:rsidRPr="001B634C">
        <w:rPr>
          <w:rFonts w:cs="Arial"/>
          <w:b/>
          <w:sz w:val="24"/>
          <w:szCs w:val="24"/>
        </w:rPr>
        <w:tab/>
        <w:t xml:space="preserve">        </w:t>
      </w:r>
      <w:r w:rsidR="00191406" w:rsidRPr="001B634C">
        <w:rPr>
          <w:rFonts w:cs="Arial"/>
          <w:b/>
          <w:sz w:val="24"/>
          <w:szCs w:val="24"/>
        </w:rPr>
        <w:t>Primary Acquiring Firm</w:t>
      </w:r>
    </w:p>
    <w:p w:rsidR="00191406" w:rsidRPr="001B634C" w:rsidRDefault="00191406" w:rsidP="00E84D90">
      <w:pPr>
        <w:pStyle w:val="BodyText"/>
        <w:widowControl w:val="0"/>
        <w:suppressAutoHyphens w:val="0"/>
        <w:spacing w:before="0" w:after="0"/>
        <w:ind w:left="0"/>
        <w:rPr>
          <w:rFonts w:cs="Arial"/>
          <w:b/>
          <w:sz w:val="24"/>
          <w:szCs w:val="24"/>
        </w:rPr>
      </w:pPr>
    </w:p>
    <w:p w:rsidR="00191406" w:rsidRPr="001B634C" w:rsidRDefault="00191406" w:rsidP="00E84D90">
      <w:pPr>
        <w:pStyle w:val="BodyText"/>
        <w:widowControl w:val="0"/>
        <w:suppressAutoHyphens w:val="0"/>
        <w:spacing w:before="0" w:after="0"/>
        <w:ind w:left="0"/>
        <w:rPr>
          <w:rFonts w:cs="Arial"/>
          <w:b/>
          <w:sz w:val="24"/>
          <w:szCs w:val="24"/>
        </w:rPr>
      </w:pPr>
      <w:r w:rsidRPr="001B634C">
        <w:rPr>
          <w:rFonts w:cs="Arial"/>
          <w:b/>
          <w:bCs/>
          <w:sz w:val="24"/>
          <w:szCs w:val="24"/>
        </w:rPr>
        <w:t xml:space="preserve">and </w:t>
      </w:r>
    </w:p>
    <w:p w:rsidR="00191406" w:rsidRPr="001B634C" w:rsidRDefault="00191406" w:rsidP="00E84D90">
      <w:pPr>
        <w:pStyle w:val="Default"/>
        <w:widowControl w:val="0"/>
        <w:spacing w:line="360" w:lineRule="auto"/>
        <w:jc w:val="both"/>
        <w:rPr>
          <w:b/>
          <w:bCs/>
        </w:rPr>
      </w:pPr>
    </w:p>
    <w:p w:rsidR="00191406" w:rsidRPr="001B634C" w:rsidRDefault="0025680C" w:rsidP="00E84D90">
      <w:pPr>
        <w:pStyle w:val="Default"/>
        <w:widowControl w:val="0"/>
        <w:spacing w:line="360" w:lineRule="auto"/>
        <w:jc w:val="both"/>
        <w:rPr>
          <w:b/>
          <w:bCs/>
        </w:rPr>
      </w:pPr>
      <w:r w:rsidRPr="001B634C">
        <w:rPr>
          <w:b/>
          <w:bCs/>
        </w:rPr>
        <w:t>SABMILLER plc</w:t>
      </w:r>
      <w:r w:rsidR="00191406" w:rsidRPr="001B634C">
        <w:rPr>
          <w:b/>
          <w:bCs/>
        </w:rPr>
        <w:tab/>
      </w:r>
      <w:r w:rsidR="00191406" w:rsidRPr="001B634C">
        <w:rPr>
          <w:b/>
          <w:bCs/>
        </w:rPr>
        <w:tab/>
      </w:r>
      <w:r w:rsidR="00191406" w:rsidRPr="001B634C">
        <w:rPr>
          <w:b/>
          <w:bCs/>
        </w:rPr>
        <w:tab/>
      </w:r>
      <w:r w:rsidR="00191406" w:rsidRPr="001B634C">
        <w:rPr>
          <w:b/>
          <w:bCs/>
        </w:rPr>
        <w:tab/>
      </w:r>
      <w:r w:rsidR="00191406" w:rsidRPr="001B634C">
        <w:rPr>
          <w:b/>
          <w:bCs/>
        </w:rPr>
        <w:tab/>
      </w:r>
      <w:r w:rsidR="00191406" w:rsidRPr="001B634C">
        <w:rPr>
          <w:b/>
          <w:bCs/>
        </w:rPr>
        <w:tab/>
      </w:r>
      <w:r w:rsidR="00191406" w:rsidRPr="001B634C">
        <w:rPr>
          <w:b/>
          <w:bCs/>
        </w:rPr>
        <w:tab/>
      </w:r>
      <w:r w:rsidR="00DE5242" w:rsidRPr="001B634C">
        <w:rPr>
          <w:b/>
          <w:bCs/>
        </w:rPr>
        <w:t xml:space="preserve">   </w:t>
      </w:r>
      <w:r w:rsidR="00191406" w:rsidRPr="001B634C">
        <w:rPr>
          <w:b/>
          <w:bCs/>
        </w:rPr>
        <w:t>Primary Target Firm</w:t>
      </w:r>
    </w:p>
    <w:p w:rsidR="00191406" w:rsidRPr="001B634C" w:rsidRDefault="00191406" w:rsidP="00E84D90">
      <w:pPr>
        <w:pStyle w:val="Default"/>
        <w:widowControl w:val="0"/>
        <w:pBdr>
          <w:bottom w:val="single" w:sz="12" w:space="1" w:color="auto"/>
        </w:pBdr>
        <w:spacing w:line="360" w:lineRule="auto"/>
        <w:jc w:val="both"/>
      </w:pPr>
    </w:p>
    <w:p w:rsidR="00191406" w:rsidRPr="001B634C" w:rsidRDefault="00191406" w:rsidP="00E84D90">
      <w:pPr>
        <w:pStyle w:val="Default"/>
        <w:widowControl w:val="0"/>
        <w:spacing w:line="360" w:lineRule="auto"/>
        <w:jc w:val="both"/>
        <w:rPr>
          <w:b/>
          <w:bCs/>
        </w:rPr>
      </w:pPr>
    </w:p>
    <w:p w:rsidR="00191406" w:rsidRPr="001B634C" w:rsidRDefault="00191406" w:rsidP="00E84D90">
      <w:pPr>
        <w:pStyle w:val="Default"/>
        <w:widowControl w:val="0"/>
        <w:spacing w:line="360" w:lineRule="auto"/>
        <w:jc w:val="center"/>
        <w:rPr>
          <w:b/>
          <w:bCs/>
        </w:rPr>
      </w:pPr>
      <w:r w:rsidRPr="001B634C">
        <w:rPr>
          <w:b/>
          <w:bCs/>
        </w:rPr>
        <w:t>CONDITIONS TO THE APPROVAL OF THE MERGER</w:t>
      </w:r>
      <w:r w:rsidR="00C639F8">
        <w:rPr>
          <w:b/>
          <w:bCs/>
        </w:rPr>
        <w:t xml:space="preserve"> (</w:t>
      </w:r>
      <w:r w:rsidR="00925566">
        <w:rPr>
          <w:b/>
          <w:bCs/>
        </w:rPr>
        <w:t>PUBLIC VERSION</w:t>
      </w:r>
      <w:r w:rsidR="00C639F8">
        <w:rPr>
          <w:b/>
          <w:bCs/>
        </w:rPr>
        <w:t>)</w:t>
      </w:r>
    </w:p>
    <w:p w:rsidR="00191406" w:rsidRPr="001B634C" w:rsidRDefault="00191406" w:rsidP="00E84D90">
      <w:pPr>
        <w:pStyle w:val="Default"/>
        <w:widowControl w:val="0"/>
        <w:spacing w:line="360" w:lineRule="auto"/>
        <w:jc w:val="both"/>
      </w:pPr>
      <w:r w:rsidRPr="001B634C">
        <w:rPr>
          <w:b/>
          <w:bCs/>
        </w:rPr>
        <w:t>___________________________________________________________________</w:t>
      </w:r>
    </w:p>
    <w:p w:rsidR="00FF586C" w:rsidRPr="001B634C" w:rsidRDefault="00FF586C" w:rsidP="00E84D90">
      <w:pPr>
        <w:pStyle w:val="Default"/>
        <w:widowControl w:val="0"/>
        <w:spacing w:line="360" w:lineRule="auto"/>
        <w:ind w:left="567" w:hanging="567"/>
        <w:jc w:val="both"/>
      </w:pPr>
    </w:p>
    <w:p w:rsidR="00191406" w:rsidRPr="001B634C" w:rsidRDefault="00191406" w:rsidP="00803D63">
      <w:pPr>
        <w:pStyle w:val="WWHeading1"/>
        <w:rPr>
          <w:rFonts w:cs="Arial"/>
          <w:sz w:val="24"/>
        </w:rPr>
      </w:pPr>
      <w:r w:rsidRPr="001B634C">
        <w:rPr>
          <w:rFonts w:cs="Arial"/>
          <w:bCs/>
          <w:sz w:val="24"/>
        </w:rPr>
        <w:t xml:space="preserve">DEFINITIONS </w:t>
      </w:r>
      <w:r w:rsidR="004F5E6B" w:rsidRPr="001B634C">
        <w:rPr>
          <w:rFonts w:cs="Arial"/>
          <w:bCs/>
          <w:sz w:val="24"/>
        </w:rPr>
        <w:t xml:space="preserve">AND </w:t>
      </w:r>
      <w:r w:rsidR="004F5E6B" w:rsidRPr="001B634C">
        <w:rPr>
          <w:rFonts w:cs="Arial"/>
          <w:sz w:val="24"/>
        </w:rPr>
        <w:t>INTERPRETATION</w:t>
      </w:r>
    </w:p>
    <w:p w:rsidR="00A127C6" w:rsidRPr="001B634C" w:rsidRDefault="00A127C6" w:rsidP="00803D63">
      <w:pPr>
        <w:pStyle w:val="WWList2"/>
        <w:rPr>
          <w:rFonts w:cs="Arial"/>
          <w:sz w:val="24"/>
        </w:rPr>
      </w:pPr>
      <w:r w:rsidRPr="001B634C">
        <w:rPr>
          <w:rFonts w:cs="Arial"/>
          <w:sz w:val="24"/>
        </w:rPr>
        <w:t>The headings to the clauses of th</w:t>
      </w:r>
      <w:r w:rsidR="00FD31C0" w:rsidRPr="001B634C">
        <w:rPr>
          <w:rFonts w:cs="Arial"/>
          <w:sz w:val="24"/>
        </w:rPr>
        <w:t>ese</w:t>
      </w:r>
      <w:r w:rsidRPr="001B634C">
        <w:rPr>
          <w:rFonts w:cs="Arial"/>
          <w:sz w:val="24"/>
        </w:rPr>
        <w:t xml:space="preserve"> </w:t>
      </w:r>
      <w:r w:rsidR="00FD31C0" w:rsidRPr="001B634C">
        <w:rPr>
          <w:rFonts w:cs="Arial"/>
          <w:sz w:val="24"/>
        </w:rPr>
        <w:t>Conditions</w:t>
      </w:r>
      <w:r w:rsidRPr="001B634C">
        <w:rPr>
          <w:rFonts w:cs="Arial"/>
          <w:sz w:val="24"/>
        </w:rPr>
        <w:t xml:space="preserve"> are for reference purposes only and shall in no way govern or affect the interpretation of or modify or amplify the terms of th</w:t>
      </w:r>
      <w:r w:rsidR="00FD31C0" w:rsidRPr="001B634C">
        <w:rPr>
          <w:rFonts w:cs="Arial"/>
          <w:sz w:val="24"/>
        </w:rPr>
        <w:t>ese</w:t>
      </w:r>
      <w:r w:rsidRPr="001B634C">
        <w:rPr>
          <w:rFonts w:cs="Arial"/>
          <w:sz w:val="24"/>
        </w:rPr>
        <w:t xml:space="preserve"> </w:t>
      </w:r>
      <w:r w:rsidR="00FD31C0" w:rsidRPr="001B634C">
        <w:rPr>
          <w:rFonts w:cs="Arial"/>
          <w:sz w:val="24"/>
        </w:rPr>
        <w:t>Conditions</w:t>
      </w:r>
      <w:r w:rsidRPr="001B634C">
        <w:rPr>
          <w:rFonts w:cs="Arial"/>
          <w:sz w:val="24"/>
        </w:rPr>
        <w:t xml:space="preserve"> or any clause hereof.</w:t>
      </w:r>
    </w:p>
    <w:p w:rsidR="00191406" w:rsidRPr="001B634C" w:rsidRDefault="00FD31C0" w:rsidP="00803D63">
      <w:pPr>
        <w:pStyle w:val="WWList2"/>
        <w:rPr>
          <w:rFonts w:cs="Arial"/>
          <w:sz w:val="24"/>
        </w:rPr>
      </w:pPr>
      <w:r w:rsidRPr="001B634C">
        <w:rPr>
          <w:rFonts w:cs="Arial"/>
          <w:sz w:val="24"/>
        </w:rPr>
        <w:t>Unless inconsistent with the context, the</w:t>
      </w:r>
      <w:r w:rsidR="00191406" w:rsidRPr="001B634C">
        <w:rPr>
          <w:rFonts w:cs="Arial"/>
          <w:sz w:val="24"/>
        </w:rPr>
        <w:t xml:space="preserve"> </w:t>
      </w:r>
      <w:r w:rsidRPr="001B634C">
        <w:rPr>
          <w:rFonts w:cs="Arial"/>
          <w:sz w:val="24"/>
        </w:rPr>
        <w:t xml:space="preserve">words and </w:t>
      </w:r>
      <w:r w:rsidR="00191406" w:rsidRPr="001B634C">
        <w:rPr>
          <w:rFonts w:cs="Arial"/>
          <w:sz w:val="24"/>
        </w:rPr>
        <w:t xml:space="preserve">expressions </w:t>
      </w:r>
      <w:r w:rsidRPr="001B634C">
        <w:rPr>
          <w:rFonts w:cs="Arial"/>
          <w:sz w:val="24"/>
        </w:rPr>
        <w:t xml:space="preserve">set forth below </w:t>
      </w:r>
      <w:r w:rsidR="00191406" w:rsidRPr="001B634C">
        <w:rPr>
          <w:rFonts w:cs="Arial"/>
          <w:sz w:val="24"/>
        </w:rPr>
        <w:t xml:space="preserve">shall bear the </w:t>
      </w:r>
      <w:r w:rsidRPr="001B634C">
        <w:rPr>
          <w:rFonts w:cs="Arial"/>
          <w:sz w:val="24"/>
        </w:rPr>
        <w:t xml:space="preserve">following </w:t>
      </w:r>
      <w:r w:rsidR="00191406" w:rsidRPr="001B634C">
        <w:rPr>
          <w:rFonts w:cs="Arial"/>
          <w:sz w:val="24"/>
        </w:rPr>
        <w:t>meaning</w:t>
      </w:r>
      <w:r w:rsidRPr="001B634C">
        <w:rPr>
          <w:rFonts w:cs="Arial"/>
          <w:sz w:val="24"/>
        </w:rPr>
        <w:t>s</w:t>
      </w:r>
      <w:r w:rsidR="00191406" w:rsidRPr="001B634C">
        <w:rPr>
          <w:rFonts w:cs="Arial"/>
          <w:sz w:val="24"/>
        </w:rPr>
        <w:t xml:space="preserve"> assigned to them and cognate expressions </w:t>
      </w:r>
      <w:r w:rsidRPr="001B634C">
        <w:rPr>
          <w:rFonts w:cs="Arial"/>
          <w:sz w:val="24"/>
        </w:rPr>
        <w:t xml:space="preserve">shall </w:t>
      </w:r>
      <w:r w:rsidR="00191406" w:rsidRPr="001B634C">
        <w:rPr>
          <w:rFonts w:cs="Arial"/>
          <w:sz w:val="24"/>
        </w:rPr>
        <w:t>bear corresponding meanings</w:t>
      </w:r>
      <w:r w:rsidR="001818F8" w:rsidRPr="001B634C">
        <w:rPr>
          <w:rFonts w:cs="Arial"/>
          <w:sz w:val="24"/>
        </w:rPr>
        <w:t xml:space="preserve"> </w:t>
      </w:r>
      <w:r w:rsidR="00191406" w:rsidRPr="001B634C">
        <w:rPr>
          <w:rFonts w:cs="Arial"/>
          <w:sz w:val="24"/>
        </w:rPr>
        <w:t xml:space="preserve">- </w:t>
      </w:r>
    </w:p>
    <w:p w:rsidR="005121F2" w:rsidRPr="001B634C" w:rsidRDefault="000C7519" w:rsidP="00803D63">
      <w:pPr>
        <w:pStyle w:val="WWList3"/>
        <w:rPr>
          <w:rFonts w:cs="Arial"/>
          <w:sz w:val="24"/>
        </w:rPr>
      </w:pPr>
      <w:r w:rsidRPr="001B634C">
        <w:rPr>
          <w:rFonts w:cs="Arial"/>
          <w:b/>
          <w:sz w:val="24"/>
        </w:rPr>
        <w:t>"AB InBev"</w:t>
      </w:r>
      <w:r w:rsidR="005121F2" w:rsidRPr="001B634C">
        <w:rPr>
          <w:rFonts w:cs="Arial"/>
          <w:sz w:val="24"/>
        </w:rPr>
        <w:t xml:space="preserve"> means the acquiring firm Anheuser-Busch InBev SA/NV</w:t>
      </w:r>
      <w:r w:rsidR="00A94AEB" w:rsidRPr="001B634C">
        <w:rPr>
          <w:rFonts w:cs="Arial"/>
          <w:sz w:val="24"/>
        </w:rPr>
        <w:t>, a public limited company incorporated in Belgium, or Newco, as the case may be; and where the context so requires, means the relevant South African businesses and companies forming part of the AB InBev group of companies after implementation of the Proposed Transaction;</w:t>
      </w:r>
    </w:p>
    <w:p w:rsidR="00AD38BB" w:rsidRPr="001B634C" w:rsidRDefault="000C7519" w:rsidP="00803D63">
      <w:pPr>
        <w:pStyle w:val="WWList3"/>
        <w:rPr>
          <w:rFonts w:cs="Arial"/>
          <w:sz w:val="24"/>
        </w:rPr>
      </w:pPr>
      <w:r w:rsidRPr="001B634C">
        <w:rPr>
          <w:rFonts w:cs="Arial"/>
          <w:b/>
          <w:sz w:val="24"/>
        </w:rPr>
        <w:t>"</w:t>
      </w:r>
      <w:r w:rsidR="00AD38BB" w:rsidRPr="001B634C">
        <w:rPr>
          <w:rFonts w:cs="Arial"/>
          <w:b/>
          <w:bCs/>
          <w:sz w:val="24"/>
        </w:rPr>
        <w:t>AB InBev Investment</w:t>
      </w:r>
      <w:r w:rsidRPr="001B634C">
        <w:rPr>
          <w:rFonts w:cs="Arial"/>
          <w:b/>
          <w:bCs/>
          <w:sz w:val="24"/>
        </w:rPr>
        <w:t>"</w:t>
      </w:r>
      <w:r w:rsidR="00AD38BB" w:rsidRPr="001B634C">
        <w:rPr>
          <w:rFonts w:cs="Arial"/>
          <w:sz w:val="24"/>
        </w:rPr>
        <w:t xml:space="preserve"> has the meaning given to the term in clause</w:t>
      </w:r>
      <w:r w:rsidR="005D68B9">
        <w:rPr>
          <w:rFonts w:cs="Arial"/>
          <w:sz w:val="24"/>
        </w:rPr>
        <w:t xml:space="preserve"> </w:t>
      </w:r>
      <w:r w:rsidR="005D68B9">
        <w:rPr>
          <w:rFonts w:cs="Arial"/>
          <w:sz w:val="24"/>
        </w:rPr>
        <w:fldChar w:fldCharType="begin"/>
      </w:r>
      <w:r w:rsidR="005D68B9">
        <w:rPr>
          <w:rFonts w:cs="Arial"/>
          <w:sz w:val="24"/>
        </w:rPr>
        <w:instrText xml:space="preserve"> REF _Ref451927965 \r \h </w:instrText>
      </w:r>
      <w:r w:rsidR="005D68B9">
        <w:rPr>
          <w:rFonts w:cs="Arial"/>
          <w:sz w:val="24"/>
        </w:rPr>
      </w:r>
      <w:r w:rsidR="005D68B9">
        <w:rPr>
          <w:rFonts w:cs="Arial"/>
          <w:sz w:val="24"/>
        </w:rPr>
        <w:fldChar w:fldCharType="separate"/>
      </w:r>
      <w:r w:rsidR="00D30736">
        <w:rPr>
          <w:rFonts w:cs="Arial"/>
          <w:sz w:val="24"/>
        </w:rPr>
        <w:t>15.1</w:t>
      </w:r>
      <w:r w:rsidR="005D68B9">
        <w:rPr>
          <w:rFonts w:cs="Arial"/>
          <w:sz w:val="24"/>
        </w:rPr>
        <w:fldChar w:fldCharType="end"/>
      </w:r>
      <w:r w:rsidR="000F3B18" w:rsidRPr="001B634C">
        <w:rPr>
          <w:rFonts w:cs="Arial"/>
          <w:sz w:val="24"/>
        </w:rPr>
        <w:t>;</w:t>
      </w:r>
      <w:r w:rsidR="00AD38BB" w:rsidRPr="001B634C">
        <w:rPr>
          <w:rFonts w:cs="Arial"/>
          <w:sz w:val="24"/>
        </w:rPr>
        <w:t xml:space="preserve"> </w:t>
      </w:r>
    </w:p>
    <w:p w:rsidR="00F738B4" w:rsidRDefault="00E84355" w:rsidP="00803D63">
      <w:pPr>
        <w:pStyle w:val="WWList3"/>
        <w:rPr>
          <w:rFonts w:cs="Arial"/>
          <w:sz w:val="24"/>
        </w:rPr>
      </w:pPr>
      <w:r w:rsidRPr="00F738B4">
        <w:rPr>
          <w:rFonts w:cs="Arial"/>
          <w:b/>
          <w:sz w:val="24"/>
        </w:rPr>
        <w:lastRenderedPageBreak/>
        <w:t>"</w:t>
      </w:r>
      <w:r w:rsidR="00124748" w:rsidRPr="00F738B4">
        <w:rPr>
          <w:rFonts w:cs="Arial"/>
          <w:b/>
          <w:sz w:val="24"/>
        </w:rPr>
        <w:t>Allocation</w:t>
      </w:r>
      <w:r w:rsidR="00FB0568" w:rsidRPr="00F738B4">
        <w:rPr>
          <w:rFonts w:cs="Arial"/>
          <w:b/>
          <w:sz w:val="24"/>
        </w:rPr>
        <w:t xml:space="preserve"> Day"</w:t>
      </w:r>
      <w:r w:rsidRPr="00F738B4">
        <w:rPr>
          <w:rFonts w:cs="Arial"/>
          <w:sz w:val="24"/>
        </w:rPr>
        <w:t xml:space="preserve"> means the day</w:t>
      </w:r>
      <w:r w:rsidR="00FB0568" w:rsidRPr="00F738B4">
        <w:rPr>
          <w:rFonts w:cs="Arial"/>
          <w:sz w:val="24"/>
        </w:rPr>
        <w:t xml:space="preserve"> on which the Distell Shareholding will be allo</w:t>
      </w:r>
      <w:r w:rsidR="00C42903" w:rsidRPr="00F738B4">
        <w:rPr>
          <w:rFonts w:cs="Arial"/>
          <w:sz w:val="24"/>
        </w:rPr>
        <w:t>ca</w:t>
      </w:r>
      <w:r w:rsidR="00FB0568" w:rsidRPr="00F738B4">
        <w:rPr>
          <w:rFonts w:cs="Arial"/>
          <w:sz w:val="24"/>
        </w:rPr>
        <w:t xml:space="preserve">ted to bidders </w:t>
      </w:r>
      <w:r w:rsidRPr="00F738B4">
        <w:rPr>
          <w:rFonts w:cs="Arial"/>
          <w:sz w:val="24"/>
        </w:rPr>
        <w:t xml:space="preserve">in terms </w:t>
      </w:r>
      <w:r w:rsidR="008A1107" w:rsidRPr="00F738B4">
        <w:rPr>
          <w:rFonts w:cs="Arial"/>
          <w:sz w:val="24"/>
        </w:rPr>
        <w:t xml:space="preserve">of </w:t>
      </w:r>
      <w:r w:rsidR="001654D6" w:rsidRPr="00F738B4">
        <w:rPr>
          <w:rFonts w:cs="Arial"/>
          <w:sz w:val="24"/>
        </w:rPr>
        <w:t xml:space="preserve">an accelerated book build </w:t>
      </w:r>
      <w:r w:rsidRPr="00F738B4">
        <w:rPr>
          <w:rFonts w:cs="Arial"/>
          <w:sz w:val="24"/>
        </w:rPr>
        <w:t xml:space="preserve">process </w:t>
      </w:r>
      <w:r w:rsidR="00FB0568" w:rsidRPr="00F738B4">
        <w:rPr>
          <w:rFonts w:cs="Arial"/>
          <w:sz w:val="24"/>
        </w:rPr>
        <w:t xml:space="preserve">as </w:t>
      </w:r>
      <w:r w:rsidRPr="00F738B4">
        <w:rPr>
          <w:rFonts w:cs="Arial"/>
          <w:sz w:val="24"/>
        </w:rPr>
        <w:t>provided for</w:t>
      </w:r>
      <w:r w:rsidR="00FB0568" w:rsidRPr="00F738B4">
        <w:rPr>
          <w:rFonts w:cs="Arial"/>
          <w:sz w:val="24"/>
        </w:rPr>
        <w:t xml:space="preserve"> </w:t>
      </w:r>
      <w:r w:rsidRPr="00F738B4">
        <w:rPr>
          <w:rFonts w:cs="Arial"/>
          <w:sz w:val="24"/>
        </w:rPr>
        <w:t xml:space="preserve">in </w:t>
      </w:r>
      <w:r w:rsidR="00FB0568" w:rsidRPr="00F738B4">
        <w:rPr>
          <w:rFonts w:cs="Arial"/>
          <w:sz w:val="24"/>
        </w:rPr>
        <w:t xml:space="preserve">clause </w:t>
      </w:r>
      <w:r w:rsidR="00F738B4">
        <w:rPr>
          <w:rFonts w:cs="Arial"/>
          <w:sz w:val="24"/>
        </w:rPr>
        <w:t>4.2.5.</w:t>
      </w:r>
    </w:p>
    <w:p w:rsidR="00404AD9" w:rsidRPr="00F738B4" w:rsidRDefault="000C7519" w:rsidP="00803D63">
      <w:pPr>
        <w:pStyle w:val="WWList3"/>
        <w:rPr>
          <w:rFonts w:cs="Arial"/>
          <w:sz w:val="24"/>
        </w:rPr>
      </w:pPr>
      <w:r w:rsidRPr="00F738B4">
        <w:rPr>
          <w:rFonts w:cs="Arial"/>
          <w:b/>
          <w:sz w:val="24"/>
        </w:rPr>
        <w:t>"AmBev"</w:t>
      </w:r>
      <w:r w:rsidR="00404AD9" w:rsidRPr="00F738B4">
        <w:rPr>
          <w:rFonts w:cs="Arial"/>
          <w:sz w:val="24"/>
        </w:rPr>
        <w:t xml:space="preserve"> means </w:t>
      </w:r>
      <w:r w:rsidR="00BD021F" w:rsidRPr="00F738B4">
        <w:rPr>
          <w:rFonts w:cs="Arial"/>
          <w:sz w:val="24"/>
        </w:rPr>
        <w:t>Companhia de Bebid</w:t>
      </w:r>
      <w:r w:rsidR="0040460A" w:rsidRPr="00F738B4">
        <w:rPr>
          <w:rFonts w:cs="Arial"/>
          <w:sz w:val="24"/>
        </w:rPr>
        <w:t>a</w:t>
      </w:r>
      <w:r w:rsidR="00BD021F" w:rsidRPr="00F738B4">
        <w:rPr>
          <w:rFonts w:cs="Arial"/>
          <w:sz w:val="24"/>
        </w:rPr>
        <w:t>s das Américas a public limited</w:t>
      </w:r>
      <w:r w:rsidR="0019607C" w:rsidRPr="00F738B4">
        <w:rPr>
          <w:rFonts w:cs="Arial"/>
          <w:sz w:val="24"/>
        </w:rPr>
        <w:t xml:space="preserve"> company incorporated under the laws of the Federative Republic of Brazil</w:t>
      </w:r>
      <w:r w:rsidR="001428DC" w:rsidRPr="00F738B4">
        <w:rPr>
          <w:rFonts w:cs="Arial"/>
          <w:sz w:val="24"/>
        </w:rPr>
        <w:t xml:space="preserve"> </w:t>
      </w:r>
      <w:r w:rsidR="00E9382A" w:rsidRPr="00F738B4">
        <w:rPr>
          <w:rFonts w:cs="Arial"/>
          <w:sz w:val="24"/>
        </w:rPr>
        <w:t>listed on the Sao Paulo Stock Exchange and with A</w:t>
      </w:r>
      <w:r w:rsidR="001428DC" w:rsidRPr="00F738B4">
        <w:rPr>
          <w:rFonts w:cs="Arial"/>
          <w:sz w:val="24"/>
        </w:rPr>
        <w:t>merican depositary receipts</w:t>
      </w:r>
      <w:r w:rsidR="00E9382A" w:rsidRPr="00F738B4">
        <w:rPr>
          <w:rFonts w:cs="Arial"/>
          <w:sz w:val="24"/>
        </w:rPr>
        <w:t xml:space="preserve"> in the New York Stock Exchange</w:t>
      </w:r>
      <w:r w:rsidR="00C27480" w:rsidRPr="00F738B4">
        <w:rPr>
          <w:rFonts w:cs="Arial"/>
          <w:sz w:val="24"/>
        </w:rPr>
        <w:t>.  AmBev is a subsidiary of AB InBev</w:t>
      </w:r>
      <w:r w:rsidR="00442F89" w:rsidRPr="00F738B4">
        <w:rPr>
          <w:rFonts w:cs="Arial"/>
          <w:sz w:val="24"/>
        </w:rPr>
        <w:t>;</w:t>
      </w:r>
    </w:p>
    <w:p w:rsidR="00360A78" w:rsidRPr="001B634C" w:rsidRDefault="000C7519" w:rsidP="00803D63">
      <w:pPr>
        <w:pStyle w:val="WWList3"/>
        <w:rPr>
          <w:rFonts w:cs="Arial"/>
          <w:sz w:val="24"/>
        </w:rPr>
      </w:pPr>
      <w:r w:rsidRPr="001B634C">
        <w:rPr>
          <w:rFonts w:cs="Arial"/>
          <w:b/>
          <w:sz w:val="24"/>
        </w:rPr>
        <w:t>"</w:t>
      </w:r>
      <w:r w:rsidR="00360A78" w:rsidRPr="001B634C">
        <w:rPr>
          <w:rFonts w:cs="Arial"/>
          <w:b/>
          <w:bCs/>
          <w:sz w:val="24"/>
        </w:rPr>
        <w:t>Agreement</w:t>
      </w:r>
      <w:r w:rsidRPr="001B634C">
        <w:rPr>
          <w:rFonts w:cs="Arial"/>
          <w:b/>
          <w:bCs/>
          <w:sz w:val="24"/>
        </w:rPr>
        <w:t>"</w:t>
      </w:r>
      <w:r w:rsidR="00360A78" w:rsidRPr="001B634C">
        <w:rPr>
          <w:rFonts w:cs="Arial"/>
          <w:sz w:val="24"/>
        </w:rPr>
        <w:t xml:space="preserve"> means the </w:t>
      </w:r>
      <w:r w:rsidR="00207539">
        <w:rPr>
          <w:rFonts w:cs="Arial"/>
          <w:sz w:val="24"/>
        </w:rPr>
        <w:t xml:space="preserve">written </w:t>
      </w:r>
      <w:r w:rsidR="00360A78" w:rsidRPr="001B634C">
        <w:rPr>
          <w:rFonts w:cs="Arial"/>
          <w:sz w:val="24"/>
        </w:rPr>
        <w:t xml:space="preserve">agreement entered into between </w:t>
      </w:r>
      <w:r w:rsidR="00FE6EE5" w:rsidRPr="001B634C">
        <w:rPr>
          <w:rFonts w:cs="Arial"/>
          <w:sz w:val="24"/>
        </w:rPr>
        <w:t>AB InBev and Government</w:t>
      </w:r>
      <w:r w:rsidR="00360A78" w:rsidRPr="001B634C">
        <w:rPr>
          <w:rFonts w:cs="Arial"/>
          <w:sz w:val="24"/>
        </w:rPr>
        <w:t xml:space="preserve"> </w:t>
      </w:r>
      <w:r w:rsidR="00286176" w:rsidRPr="001B634C">
        <w:rPr>
          <w:rFonts w:cs="Arial"/>
          <w:sz w:val="24"/>
        </w:rPr>
        <w:t>in respect of the Proposed Transaction</w:t>
      </w:r>
      <w:r w:rsidR="00207539">
        <w:rPr>
          <w:rFonts w:cs="Arial"/>
          <w:sz w:val="24"/>
        </w:rPr>
        <w:t xml:space="preserve"> and signed by the Parties on or about the Signature Date,</w:t>
      </w:r>
      <w:r w:rsidR="00286176" w:rsidRPr="001B634C">
        <w:rPr>
          <w:rFonts w:cs="Arial"/>
          <w:sz w:val="24"/>
        </w:rPr>
        <w:t xml:space="preserve"> </w:t>
      </w:r>
      <w:r w:rsidR="00360A78" w:rsidRPr="001B634C">
        <w:rPr>
          <w:rFonts w:cs="Arial"/>
          <w:sz w:val="24"/>
        </w:rPr>
        <w:t xml:space="preserve">as amended from time to time by agreement reduced to writing; </w:t>
      </w:r>
    </w:p>
    <w:p w:rsidR="006E1C1A" w:rsidRPr="006E1C1A" w:rsidRDefault="006E1C1A" w:rsidP="001C34CA">
      <w:pPr>
        <w:pStyle w:val="WWHeading3"/>
        <w:rPr>
          <w:rFonts w:cs="Arial"/>
          <w:sz w:val="24"/>
        </w:rPr>
      </w:pPr>
      <w:r>
        <w:rPr>
          <w:rFonts w:cs="Arial"/>
          <w:sz w:val="24"/>
        </w:rPr>
        <w:t>"AJC"</w:t>
      </w:r>
      <w:r w:rsidR="001C34CA">
        <w:rPr>
          <w:rFonts w:cs="Arial"/>
          <w:sz w:val="24"/>
        </w:rPr>
        <w:t xml:space="preserve"> </w:t>
      </w:r>
      <w:r w:rsidR="001C34CA" w:rsidRPr="001C34CA">
        <w:rPr>
          <w:rFonts w:cs="Arial"/>
          <w:b w:val="0"/>
          <w:sz w:val="24"/>
        </w:rPr>
        <w:t>means apple juice concentrate;</w:t>
      </w:r>
    </w:p>
    <w:p w:rsidR="00D9622D" w:rsidRPr="001B634C" w:rsidRDefault="00D9622D" w:rsidP="00803D63">
      <w:pPr>
        <w:pStyle w:val="WWList3"/>
        <w:rPr>
          <w:rFonts w:cs="Arial"/>
          <w:sz w:val="24"/>
        </w:rPr>
      </w:pPr>
      <w:r w:rsidRPr="001B634C">
        <w:rPr>
          <w:rFonts w:cs="Arial"/>
          <w:b/>
          <w:sz w:val="24"/>
        </w:rPr>
        <w:t xml:space="preserve">"Approval Date" </w:t>
      </w:r>
      <w:r w:rsidRPr="001B634C">
        <w:rPr>
          <w:rFonts w:cs="Arial"/>
          <w:sz w:val="24"/>
        </w:rPr>
        <w:t xml:space="preserve">means the date referred to in the Tribunal’s merger clearance certificate </w:t>
      </w:r>
      <w:r w:rsidR="00146C29">
        <w:rPr>
          <w:rFonts w:cs="Arial"/>
          <w:sz w:val="24"/>
        </w:rPr>
        <w:t xml:space="preserve">(Form CT10) </w:t>
      </w:r>
      <w:r w:rsidRPr="001B634C">
        <w:rPr>
          <w:rFonts w:cs="Arial"/>
          <w:sz w:val="24"/>
        </w:rPr>
        <w:t xml:space="preserve">in relation to this </w:t>
      </w:r>
      <w:r w:rsidR="008A1107">
        <w:rPr>
          <w:rFonts w:cs="Arial"/>
          <w:sz w:val="24"/>
        </w:rPr>
        <w:t>Proposed Transaction</w:t>
      </w:r>
      <w:r w:rsidRPr="001B634C">
        <w:rPr>
          <w:rFonts w:cs="Arial"/>
          <w:sz w:val="24"/>
        </w:rPr>
        <w:t>;</w:t>
      </w:r>
    </w:p>
    <w:p w:rsidR="001E6AF4" w:rsidRPr="001B634C" w:rsidRDefault="001E6AF4" w:rsidP="00803D63">
      <w:pPr>
        <w:pStyle w:val="WWList3"/>
        <w:rPr>
          <w:rFonts w:cs="Arial"/>
          <w:sz w:val="24"/>
        </w:rPr>
      </w:pPr>
      <w:r w:rsidRPr="001B634C">
        <w:rPr>
          <w:rFonts w:cs="Arial"/>
          <w:b/>
          <w:sz w:val="24"/>
        </w:rPr>
        <w:t>"</w:t>
      </w:r>
      <w:r w:rsidRPr="001B634C">
        <w:rPr>
          <w:rFonts w:cs="Arial"/>
          <w:b/>
          <w:bCs/>
          <w:sz w:val="24"/>
        </w:rPr>
        <w:t>BBBEE</w:t>
      </w:r>
      <w:r w:rsidRPr="001B634C">
        <w:rPr>
          <w:rFonts w:cs="Arial"/>
          <w:b/>
          <w:sz w:val="24"/>
        </w:rPr>
        <w:t>"</w:t>
      </w:r>
      <w:r w:rsidRPr="001B634C">
        <w:rPr>
          <w:rFonts w:cs="Arial"/>
          <w:sz w:val="24"/>
        </w:rPr>
        <w:t xml:space="preserve"> means broad based Black economic empowerment as contemplated in the Broad Based Black Economic Empowerment Act, No. 53 of 2003; </w:t>
      </w:r>
    </w:p>
    <w:p w:rsidR="001E6AF4" w:rsidRPr="001B634C" w:rsidRDefault="001E6AF4" w:rsidP="00803D63">
      <w:pPr>
        <w:pStyle w:val="WWList3"/>
        <w:rPr>
          <w:rFonts w:cs="Arial"/>
          <w:sz w:val="24"/>
        </w:rPr>
      </w:pPr>
      <w:r w:rsidRPr="001B634C">
        <w:rPr>
          <w:rFonts w:cs="Arial"/>
          <w:b/>
          <w:sz w:val="24"/>
        </w:rPr>
        <w:t>"</w:t>
      </w:r>
      <w:r w:rsidRPr="001B634C">
        <w:rPr>
          <w:rFonts w:cs="Arial"/>
          <w:b/>
          <w:bCs/>
          <w:sz w:val="24"/>
        </w:rPr>
        <w:t>Black</w:t>
      </w:r>
      <w:r w:rsidRPr="001B634C">
        <w:rPr>
          <w:rFonts w:cs="Arial"/>
          <w:b/>
          <w:sz w:val="24"/>
        </w:rPr>
        <w:t>"</w:t>
      </w:r>
      <w:r w:rsidRPr="001B634C">
        <w:rPr>
          <w:rFonts w:cs="Arial"/>
          <w:sz w:val="24"/>
        </w:rPr>
        <w:t xml:space="preserve"> shall have the meaning set out in the Broad Based Black Economic Empowerment Act, No. 53 of 2003; </w:t>
      </w:r>
    </w:p>
    <w:p w:rsidR="001E6AF4" w:rsidRDefault="001E6AF4" w:rsidP="00803D63">
      <w:pPr>
        <w:pStyle w:val="WWList3"/>
        <w:rPr>
          <w:rFonts w:cs="Arial"/>
          <w:sz w:val="24"/>
        </w:rPr>
      </w:pPr>
      <w:r w:rsidRPr="001B634C">
        <w:rPr>
          <w:rFonts w:cs="Arial"/>
          <w:b/>
          <w:sz w:val="24"/>
        </w:rPr>
        <w:t>"</w:t>
      </w:r>
      <w:r w:rsidRPr="001B634C">
        <w:rPr>
          <w:rFonts w:cs="Arial"/>
          <w:b/>
          <w:bCs/>
          <w:sz w:val="24"/>
        </w:rPr>
        <w:t>Belgium</w:t>
      </w:r>
      <w:r w:rsidRPr="001B634C">
        <w:rPr>
          <w:rFonts w:cs="Arial"/>
          <w:b/>
          <w:sz w:val="24"/>
        </w:rPr>
        <w:t>"</w:t>
      </w:r>
      <w:r w:rsidRPr="001B634C">
        <w:rPr>
          <w:rFonts w:cs="Arial"/>
          <w:sz w:val="24"/>
        </w:rPr>
        <w:t xml:space="preserve"> means the Kingdom of Belgium;</w:t>
      </w:r>
    </w:p>
    <w:p w:rsidR="002C1B97" w:rsidRPr="002C1B97" w:rsidRDefault="002C1B97" w:rsidP="002C1B97">
      <w:pPr>
        <w:pStyle w:val="WWList3"/>
        <w:rPr>
          <w:rFonts w:cs="Arial"/>
          <w:sz w:val="24"/>
        </w:rPr>
      </w:pPr>
      <w:r w:rsidRPr="000524FC">
        <w:rPr>
          <w:b/>
          <w:sz w:val="24"/>
        </w:rPr>
        <w:t>"Cider"</w:t>
      </w:r>
      <w:r w:rsidRPr="000524FC">
        <w:rPr>
          <w:sz w:val="24"/>
        </w:rPr>
        <w:t xml:space="preserve"> means a fermented alcoholic beverage with a minimum of 80% of fermentable sugars derived from apples o</w:t>
      </w:r>
      <w:r w:rsidR="0002582F">
        <w:rPr>
          <w:sz w:val="24"/>
        </w:rPr>
        <w:t>r</w:t>
      </w:r>
      <w:r w:rsidRPr="000524FC">
        <w:rPr>
          <w:sz w:val="24"/>
        </w:rPr>
        <w:t xml:space="preserve"> AJC</w:t>
      </w:r>
      <w:r>
        <w:rPr>
          <w:sz w:val="24"/>
        </w:rPr>
        <w:t>;</w:t>
      </w:r>
    </w:p>
    <w:p w:rsidR="00EE008A" w:rsidRDefault="000C7519" w:rsidP="00803D63">
      <w:pPr>
        <w:pStyle w:val="WWList3"/>
        <w:rPr>
          <w:rFonts w:cs="Arial"/>
          <w:sz w:val="24"/>
        </w:rPr>
      </w:pPr>
      <w:r w:rsidRPr="001B634C">
        <w:rPr>
          <w:rFonts w:cs="Arial"/>
          <w:b/>
          <w:sz w:val="24"/>
        </w:rPr>
        <w:t>"</w:t>
      </w:r>
      <w:r w:rsidR="00575413" w:rsidRPr="001B634C">
        <w:rPr>
          <w:rFonts w:cs="Arial"/>
          <w:b/>
          <w:sz w:val="24"/>
        </w:rPr>
        <w:t>Closing Date</w:t>
      </w:r>
      <w:r w:rsidRPr="001B634C">
        <w:rPr>
          <w:rFonts w:cs="Arial"/>
          <w:b/>
          <w:sz w:val="24"/>
        </w:rPr>
        <w:t>"</w:t>
      </w:r>
      <w:r w:rsidR="00575413" w:rsidRPr="001B634C">
        <w:rPr>
          <w:rFonts w:cs="Arial"/>
          <w:sz w:val="24"/>
        </w:rPr>
        <w:t xml:space="preserve"> means the date </w:t>
      </w:r>
      <w:r w:rsidR="00C42903">
        <w:rPr>
          <w:rFonts w:cs="Arial"/>
          <w:sz w:val="24"/>
        </w:rPr>
        <w:t>o</w:t>
      </w:r>
      <w:r w:rsidR="00575413" w:rsidRPr="001B634C">
        <w:rPr>
          <w:rFonts w:cs="Arial"/>
          <w:sz w:val="24"/>
        </w:rPr>
        <w:t>n which the Proposed Transaction completes in accordance with its terms</w:t>
      </w:r>
      <w:r w:rsidR="00306FF0" w:rsidRPr="001B634C">
        <w:rPr>
          <w:rFonts w:cs="Arial"/>
          <w:sz w:val="24"/>
        </w:rPr>
        <w:t>.  For avoidance of doubt, this date is the implementation date of the overall transaction</w:t>
      </w:r>
      <w:r w:rsidR="00575413" w:rsidRPr="001B634C">
        <w:rPr>
          <w:rFonts w:cs="Arial"/>
          <w:sz w:val="24"/>
        </w:rPr>
        <w:t>;</w:t>
      </w:r>
    </w:p>
    <w:p w:rsidR="001C34CA" w:rsidRPr="001C34CA" w:rsidRDefault="001C34CA" w:rsidP="001C34CA">
      <w:pPr>
        <w:pStyle w:val="WWList3"/>
        <w:rPr>
          <w:rFonts w:cs="Arial"/>
          <w:sz w:val="24"/>
        </w:rPr>
      </w:pPr>
      <w:r w:rsidRPr="001C34CA">
        <w:rPr>
          <w:rFonts w:cs="Arial"/>
          <w:b/>
          <w:bCs/>
          <w:sz w:val="24"/>
        </w:rPr>
        <w:lastRenderedPageBreak/>
        <w:t xml:space="preserve">"Cold Space" </w:t>
      </w:r>
      <w:r w:rsidRPr="001C34CA">
        <w:rPr>
          <w:rFonts w:cs="Arial"/>
          <w:sz w:val="24"/>
        </w:rPr>
        <w:t>means the coolers, cold-rooms and, refrigerators in</w:t>
      </w:r>
      <w:r>
        <w:rPr>
          <w:rFonts w:cs="Arial"/>
          <w:sz w:val="24"/>
        </w:rPr>
        <w:t xml:space="preserve"> </w:t>
      </w:r>
      <w:r w:rsidR="00FF0F53">
        <w:rPr>
          <w:rFonts w:cs="Arial"/>
          <w:sz w:val="24"/>
        </w:rPr>
        <w:t>O</w:t>
      </w:r>
      <w:r w:rsidRPr="001C34CA">
        <w:rPr>
          <w:rFonts w:cs="Arial"/>
          <w:sz w:val="24"/>
        </w:rPr>
        <w:t>utlet</w:t>
      </w:r>
      <w:r w:rsidR="00FF0F53">
        <w:rPr>
          <w:rFonts w:cs="Arial"/>
          <w:sz w:val="24"/>
        </w:rPr>
        <w:t>s</w:t>
      </w:r>
      <w:r w:rsidRPr="001C34CA">
        <w:rPr>
          <w:rFonts w:cs="Arial"/>
          <w:sz w:val="24"/>
        </w:rPr>
        <w:t>;</w:t>
      </w:r>
    </w:p>
    <w:p w:rsidR="00EE008A" w:rsidRPr="001B634C" w:rsidRDefault="000C7519" w:rsidP="00803D63">
      <w:pPr>
        <w:pStyle w:val="WWList3"/>
        <w:rPr>
          <w:rFonts w:cs="Arial"/>
          <w:sz w:val="24"/>
        </w:rPr>
      </w:pPr>
      <w:r w:rsidRPr="001B634C">
        <w:rPr>
          <w:rFonts w:cs="Arial"/>
          <w:b/>
          <w:sz w:val="24"/>
        </w:rPr>
        <w:t>"</w:t>
      </w:r>
      <w:r w:rsidR="00EE008A" w:rsidRPr="001B634C">
        <w:rPr>
          <w:rFonts w:cs="Arial"/>
          <w:b/>
          <w:sz w:val="24"/>
        </w:rPr>
        <w:t>Coleus</w:t>
      </w:r>
      <w:r w:rsidRPr="001B634C">
        <w:rPr>
          <w:rFonts w:cs="Arial"/>
          <w:b/>
          <w:sz w:val="24"/>
        </w:rPr>
        <w:t>"</w:t>
      </w:r>
      <w:r w:rsidR="00EE008A" w:rsidRPr="001B634C">
        <w:rPr>
          <w:rFonts w:cs="Arial"/>
          <w:b/>
          <w:sz w:val="24"/>
        </w:rPr>
        <w:t xml:space="preserve"> </w:t>
      </w:r>
      <w:r w:rsidR="00EE008A" w:rsidRPr="001B634C">
        <w:rPr>
          <w:rFonts w:cs="Arial"/>
          <w:sz w:val="24"/>
        </w:rPr>
        <w:t>means Coleus Packaging (Pty) Ltd, a private company registered in accordance with the company laws of the Republic of South Africa;</w:t>
      </w:r>
    </w:p>
    <w:p w:rsidR="001C34CA" w:rsidRPr="001C34CA" w:rsidRDefault="001C34CA" w:rsidP="001C34CA">
      <w:pPr>
        <w:pStyle w:val="WWHeading3"/>
        <w:rPr>
          <w:rFonts w:cs="Arial"/>
          <w:bCs/>
          <w:sz w:val="24"/>
        </w:rPr>
      </w:pPr>
      <w:r w:rsidRPr="001C34CA">
        <w:rPr>
          <w:rFonts w:cs="Arial"/>
          <w:bCs/>
          <w:sz w:val="24"/>
        </w:rPr>
        <w:t xml:space="preserve">"Coleus Conditions" </w:t>
      </w:r>
      <w:r w:rsidRPr="001C34CA">
        <w:rPr>
          <w:rFonts w:cs="Arial"/>
          <w:b w:val="0"/>
          <w:bCs/>
          <w:sz w:val="24"/>
        </w:rPr>
        <w:t>means the conditions of the Coleus Merger approval;</w:t>
      </w:r>
    </w:p>
    <w:p w:rsidR="001C34CA" w:rsidRPr="001C34CA" w:rsidRDefault="001C34CA" w:rsidP="001C34CA">
      <w:pPr>
        <w:pStyle w:val="WWHeading3"/>
        <w:rPr>
          <w:rFonts w:cs="Arial"/>
          <w:sz w:val="24"/>
        </w:rPr>
      </w:pPr>
      <w:r w:rsidRPr="001C34CA">
        <w:rPr>
          <w:rFonts w:cs="Arial"/>
          <w:bCs/>
          <w:sz w:val="24"/>
        </w:rPr>
        <w:t xml:space="preserve">"Coleus Merger" </w:t>
      </w:r>
      <w:r w:rsidRPr="001C34CA">
        <w:rPr>
          <w:rFonts w:cs="Arial"/>
          <w:b w:val="0"/>
          <w:bCs/>
          <w:sz w:val="24"/>
        </w:rPr>
        <w:t>means the merger whereby SABMiller established control over Coleus and notified under case number Tribunal Case No. 75/LM/Oct02;</w:t>
      </w:r>
    </w:p>
    <w:p w:rsidR="00C31CBD" w:rsidRPr="001C34CA" w:rsidRDefault="000C7519" w:rsidP="001C34CA">
      <w:pPr>
        <w:pStyle w:val="WWHeading3"/>
        <w:rPr>
          <w:rFonts w:cs="Arial"/>
          <w:sz w:val="24"/>
        </w:rPr>
      </w:pPr>
      <w:r w:rsidRPr="001C34CA">
        <w:rPr>
          <w:rFonts w:cs="Arial"/>
          <w:bCs/>
          <w:sz w:val="24"/>
        </w:rPr>
        <w:t>"</w:t>
      </w:r>
      <w:r w:rsidR="00C31CBD" w:rsidRPr="001C34CA">
        <w:rPr>
          <w:rFonts w:cs="Arial"/>
          <w:bCs/>
          <w:sz w:val="24"/>
        </w:rPr>
        <w:t>Commercial Farmers</w:t>
      </w:r>
      <w:r w:rsidRPr="001C34CA">
        <w:rPr>
          <w:rFonts w:cs="Arial"/>
          <w:bCs/>
          <w:sz w:val="24"/>
        </w:rPr>
        <w:t>"</w:t>
      </w:r>
      <w:r w:rsidR="00C31CBD" w:rsidRPr="001C34CA">
        <w:rPr>
          <w:rFonts w:cs="Arial"/>
          <w:b w:val="0"/>
          <w:sz w:val="24"/>
        </w:rPr>
        <w:t xml:space="preserve"> mean established farmers who engage in the production of crops for sale, on a medium-to-large scale, and using advanced technology and methods and who are </w:t>
      </w:r>
      <w:r w:rsidR="00011A6D" w:rsidRPr="001C34CA">
        <w:rPr>
          <w:rFonts w:cs="Arial"/>
          <w:b w:val="0"/>
          <w:sz w:val="24"/>
        </w:rPr>
        <w:t xml:space="preserve">suppliers of SABMiller </w:t>
      </w:r>
      <w:r w:rsidR="00C31CBD" w:rsidRPr="001C34CA">
        <w:rPr>
          <w:rFonts w:cs="Arial"/>
          <w:b w:val="0"/>
          <w:sz w:val="24"/>
        </w:rPr>
        <w:t xml:space="preserve">or may be contracted as suppliers to </w:t>
      </w:r>
      <w:r w:rsidR="00011A6D" w:rsidRPr="001C34CA">
        <w:rPr>
          <w:rFonts w:cs="Arial"/>
          <w:b w:val="0"/>
          <w:sz w:val="24"/>
        </w:rPr>
        <w:t>the Merged Entity</w:t>
      </w:r>
      <w:r w:rsidR="00C31CBD" w:rsidRPr="001C34CA">
        <w:rPr>
          <w:rFonts w:cs="Arial"/>
          <w:b w:val="0"/>
          <w:sz w:val="24"/>
        </w:rPr>
        <w:t xml:space="preserve">; </w:t>
      </w:r>
    </w:p>
    <w:p w:rsidR="00584424" w:rsidRPr="001B634C" w:rsidRDefault="000C7519" w:rsidP="00803D63">
      <w:pPr>
        <w:pStyle w:val="WWList3"/>
        <w:rPr>
          <w:rFonts w:cs="Arial"/>
          <w:sz w:val="24"/>
        </w:rPr>
      </w:pPr>
      <w:r w:rsidRPr="001B634C">
        <w:rPr>
          <w:rFonts w:cs="Arial"/>
          <w:b/>
          <w:bCs/>
          <w:sz w:val="24"/>
        </w:rPr>
        <w:t>"</w:t>
      </w:r>
      <w:r w:rsidR="00191406" w:rsidRPr="001B634C">
        <w:rPr>
          <w:rFonts w:cs="Arial"/>
          <w:b/>
          <w:bCs/>
          <w:sz w:val="24"/>
        </w:rPr>
        <w:t>Commission</w:t>
      </w:r>
      <w:r w:rsidRPr="001B634C">
        <w:rPr>
          <w:rFonts w:cs="Arial"/>
          <w:b/>
          <w:bCs/>
          <w:sz w:val="24"/>
        </w:rPr>
        <w:t>"</w:t>
      </w:r>
      <w:r w:rsidR="00191406" w:rsidRPr="001B634C">
        <w:rPr>
          <w:rFonts w:cs="Arial"/>
          <w:b/>
          <w:bCs/>
          <w:sz w:val="24"/>
        </w:rPr>
        <w:t xml:space="preserve"> </w:t>
      </w:r>
      <w:r w:rsidR="00191406" w:rsidRPr="001B634C">
        <w:rPr>
          <w:rFonts w:cs="Arial"/>
          <w:sz w:val="24"/>
        </w:rPr>
        <w:t>means the Competi</w:t>
      </w:r>
      <w:r w:rsidR="00453355" w:rsidRPr="001B634C">
        <w:rPr>
          <w:rFonts w:cs="Arial"/>
          <w:sz w:val="24"/>
        </w:rPr>
        <w:t xml:space="preserve">tion Commission of South Africa, a statutory body established in terms of section 19 of the </w:t>
      </w:r>
      <w:r w:rsidR="00584424" w:rsidRPr="001B634C">
        <w:rPr>
          <w:rFonts w:cs="Arial"/>
          <w:sz w:val="24"/>
        </w:rPr>
        <w:t xml:space="preserve">Competition </w:t>
      </w:r>
      <w:r w:rsidR="00453355" w:rsidRPr="001B634C">
        <w:rPr>
          <w:rFonts w:cs="Arial"/>
          <w:sz w:val="24"/>
        </w:rPr>
        <w:t>Act with its principal place of</w:t>
      </w:r>
      <w:r w:rsidR="00584424" w:rsidRPr="001B634C">
        <w:rPr>
          <w:rFonts w:cs="Arial"/>
          <w:sz w:val="24"/>
        </w:rPr>
        <w:t xml:space="preserve"> </w:t>
      </w:r>
      <w:r w:rsidR="00453355" w:rsidRPr="001B634C">
        <w:rPr>
          <w:rFonts w:cs="Arial"/>
          <w:sz w:val="24"/>
        </w:rPr>
        <w:t xml:space="preserve">business at 1st Floor, Mulayo Building (Block C), the </w:t>
      </w:r>
      <w:r w:rsidR="008460C5" w:rsidRPr="001B634C">
        <w:rPr>
          <w:rFonts w:cs="Arial"/>
          <w:sz w:val="24"/>
        </w:rPr>
        <w:t>DTI</w:t>
      </w:r>
      <w:r w:rsidR="00453355" w:rsidRPr="001B634C">
        <w:rPr>
          <w:rFonts w:cs="Arial"/>
          <w:sz w:val="24"/>
        </w:rPr>
        <w:t xml:space="preserve"> Campus, 77 Meintjies</w:t>
      </w:r>
      <w:r w:rsidR="00584424" w:rsidRPr="001B634C">
        <w:rPr>
          <w:rFonts w:cs="Arial"/>
          <w:sz w:val="24"/>
        </w:rPr>
        <w:t xml:space="preserve"> </w:t>
      </w:r>
      <w:r w:rsidR="00453355" w:rsidRPr="001B634C">
        <w:rPr>
          <w:rFonts w:cs="Arial"/>
          <w:sz w:val="24"/>
        </w:rPr>
        <w:t>Street, Sunnyside, Pretoria, Gauteng</w:t>
      </w:r>
      <w:r w:rsidR="00584424" w:rsidRPr="001B634C">
        <w:rPr>
          <w:rFonts w:cs="Arial"/>
          <w:sz w:val="24"/>
        </w:rPr>
        <w:t>;</w:t>
      </w:r>
    </w:p>
    <w:p w:rsidR="00584424" w:rsidRPr="001B634C" w:rsidRDefault="000C7519" w:rsidP="00803D63">
      <w:pPr>
        <w:pStyle w:val="WWList3"/>
        <w:rPr>
          <w:rFonts w:cs="Arial"/>
          <w:sz w:val="24"/>
        </w:rPr>
      </w:pPr>
      <w:r w:rsidRPr="001B634C">
        <w:rPr>
          <w:rFonts w:cs="Arial"/>
          <w:b/>
          <w:bCs/>
          <w:sz w:val="24"/>
        </w:rPr>
        <w:t>"</w:t>
      </w:r>
      <w:r w:rsidR="00191406" w:rsidRPr="001B634C">
        <w:rPr>
          <w:rFonts w:cs="Arial"/>
          <w:b/>
          <w:bCs/>
          <w:sz w:val="24"/>
        </w:rPr>
        <w:t>Competition Act</w:t>
      </w:r>
      <w:r w:rsidRPr="001B634C">
        <w:rPr>
          <w:rFonts w:cs="Arial"/>
          <w:b/>
          <w:bCs/>
          <w:sz w:val="24"/>
        </w:rPr>
        <w:t>"</w:t>
      </w:r>
      <w:r w:rsidR="00191406" w:rsidRPr="001B634C">
        <w:rPr>
          <w:rFonts w:cs="Arial"/>
          <w:b/>
          <w:bCs/>
          <w:sz w:val="24"/>
        </w:rPr>
        <w:t xml:space="preserve"> </w:t>
      </w:r>
      <w:r w:rsidR="00191406" w:rsidRPr="001B634C">
        <w:rPr>
          <w:rFonts w:cs="Arial"/>
          <w:sz w:val="24"/>
        </w:rPr>
        <w:t>means the Competition Act 89 of 1998 as amended;</w:t>
      </w:r>
    </w:p>
    <w:p w:rsidR="00344E96" w:rsidRPr="001B634C" w:rsidRDefault="000C7519" w:rsidP="00803D63">
      <w:pPr>
        <w:pStyle w:val="WWList3"/>
        <w:rPr>
          <w:rFonts w:cs="Arial"/>
          <w:sz w:val="24"/>
        </w:rPr>
      </w:pPr>
      <w:r w:rsidRPr="001B634C">
        <w:rPr>
          <w:rFonts w:cs="Arial"/>
          <w:b/>
          <w:sz w:val="24"/>
        </w:rPr>
        <w:t>"</w:t>
      </w:r>
      <w:r w:rsidR="00344E96" w:rsidRPr="001B634C">
        <w:rPr>
          <w:rFonts w:cs="Arial"/>
          <w:b/>
          <w:sz w:val="24"/>
        </w:rPr>
        <w:t>Competitively Sensitive Information</w:t>
      </w:r>
      <w:r w:rsidRPr="001B634C">
        <w:rPr>
          <w:rFonts w:cs="Arial"/>
          <w:b/>
          <w:sz w:val="24"/>
        </w:rPr>
        <w:t>"</w:t>
      </w:r>
      <w:r w:rsidR="00344E96" w:rsidRPr="001B634C">
        <w:rPr>
          <w:rFonts w:cs="Arial"/>
          <w:sz w:val="24"/>
        </w:rPr>
        <w:t xml:space="preserve"> includes, but is not limited to, any and all such information relating to:</w:t>
      </w:r>
    </w:p>
    <w:p w:rsidR="00344E96" w:rsidRPr="001B634C" w:rsidRDefault="00344E96" w:rsidP="00803D63">
      <w:pPr>
        <w:pStyle w:val="WWList4"/>
        <w:rPr>
          <w:rFonts w:cs="Arial"/>
          <w:sz w:val="24"/>
        </w:rPr>
      </w:pPr>
      <w:r w:rsidRPr="001B634C">
        <w:rPr>
          <w:rFonts w:cs="Arial"/>
          <w:sz w:val="24"/>
        </w:rPr>
        <w:t>pricing – including but not limited to pricing of specific products, prices/discounts offered to specific clients and planned price reductions or increases;</w:t>
      </w:r>
    </w:p>
    <w:p w:rsidR="00344E96" w:rsidRPr="001B634C" w:rsidRDefault="00344E96" w:rsidP="00803D63">
      <w:pPr>
        <w:pStyle w:val="WWList4"/>
        <w:rPr>
          <w:rFonts w:cs="Arial"/>
          <w:sz w:val="24"/>
        </w:rPr>
      </w:pPr>
      <w:r w:rsidRPr="001B634C">
        <w:rPr>
          <w:rFonts w:cs="Arial"/>
          <w:sz w:val="24"/>
        </w:rPr>
        <w:t>margin information by product or client;</w:t>
      </w:r>
    </w:p>
    <w:p w:rsidR="00344E96" w:rsidRPr="001B634C" w:rsidRDefault="00344E96" w:rsidP="00803D63">
      <w:pPr>
        <w:pStyle w:val="WWList4"/>
        <w:rPr>
          <w:rFonts w:cs="Arial"/>
          <w:sz w:val="24"/>
        </w:rPr>
      </w:pPr>
      <w:r w:rsidRPr="001B634C">
        <w:rPr>
          <w:rFonts w:cs="Arial"/>
          <w:sz w:val="24"/>
        </w:rPr>
        <w:t>cost information for particular products;</w:t>
      </w:r>
    </w:p>
    <w:p w:rsidR="00344E96" w:rsidRPr="001B634C" w:rsidRDefault="00344E96" w:rsidP="00803D63">
      <w:pPr>
        <w:pStyle w:val="WWList4"/>
        <w:rPr>
          <w:rFonts w:cs="Arial"/>
          <w:sz w:val="24"/>
        </w:rPr>
      </w:pPr>
      <w:r w:rsidRPr="001B634C">
        <w:rPr>
          <w:rFonts w:cs="Arial"/>
          <w:sz w:val="24"/>
        </w:rPr>
        <w:lastRenderedPageBreak/>
        <w:t>information on specific clients and client strategy, including information with respect to the sales volumes of clients; and</w:t>
      </w:r>
    </w:p>
    <w:p w:rsidR="00344E96" w:rsidRPr="001B634C" w:rsidRDefault="00344E96" w:rsidP="00803D63">
      <w:pPr>
        <w:pStyle w:val="WWList4"/>
        <w:rPr>
          <w:rFonts w:cs="Arial"/>
          <w:sz w:val="24"/>
        </w:rPr>
      </w:pPr>
      <w:r w:rsidRPr="001B634C">
        <w:rPr>
          <w:rFonts w:cs="Arial"/>
          <w:sz w:val="24"/>
        </w:rPr>
        <w:t>business plans and marketing strategies</w:t>
      </w:r>
      <w:r w:rsidR="00EE008A" w:rsidRPr="001B634C">
        <w:rPr>
          <w:rFonts w:cs="Arial"/>
          <w:sz w:val="24"/>
        </w:rPr>
        <w:t>;</w:t>
      </w:r>
    </w:p>
    <w:p w:rsidR="005121F2" w:rsidRDefault="000C7519" w:rsidP="00803D63">
      <w:pPr>
        <w:pStyle w:val="WWList3"/>
        <w:rPr>
          <w:rFonts w:cs="Arial"/>
          <w:sz w:val="24"/>
        </w:rPr>
      </w:pPr>
      <w:r w:rsidRPr="001B634C">
        <w:rPr>
          <w:rFonts w:cs="Arial"/>
          <w:b/>
          <w:bCs/>
          <w:sz w:val="24"/>
        </w:rPr>
        <w:t>"</w:t>
      </w:r>
      <w:r w:rsidR="00191406" w:rsidRPr="001B634C">
        <w:rPr>
          <w:rFonts w:cs="Arial"/>
          <w:b/>
          <w:bCs/>
          <w:sz w:val="24"/>
        </w:rPr>
        <w:t>Conditions</w:t>
      </w:r>
      <w:r w:rsidRPr="001B634C">
        <w:rPr>
          <w:rFonts w:cs="Arial"/>
          <w:b/>
          <w:bCs/>
          <w:sz w:val="24"/>
        </w:rPr>
        <w:t>"</w:t>
      </w:r>
      <w:r w:rsidR="00191406" w:rsidRPr="001B634C">
        <w:rPr>
          <w:rFonts w:cs="Arial"/>
          <w:b/>
          <w:bCs/>
          <w:sz w:val="24"/>
        </w:rPr>
        <w:t xml:space="preserve"> </w:t>
      </w:r>
      <w:r w:rsidR="005121F2" w:rsidRPr="001B634C">
        <w:rPr>
          <w:rFonts w:cs="Arial"/>
          <w:sz w:val="24"/>
        </w:rPr>
        <w:t>means the conditions</w:t>
      </w:r>
      <w:r w:rsidR="00584424" w:rsidRPr="001B634C">
        <w:rPr>
          <w:rFonts w:cs="Arial"/>
          <w:sz w:val="24"/>
        </w:rPr>
        <w:t xml:space="preserve"> set out herein, agreed to by the Mer</w:t>
      </w:r>
      <w:r w:rsidR="005B67A0" w:rsidRPr="001B634C">
        <w:rPr>
          <w:rFonts w:cs="Arial"/>
          <w:sz w:val="24"/>
        </w:rPr>
        <w:t>g</w:t>
      </w:r>
      <w:r w:rsidR="00584424" w:rsidRPr="001B634C">
        <w:rPr>
          <w:rFonts w:cs="Arial"/>
          <w:sz w:val="24"/>
        </w:rPr>
        <w:t>ing Parties and the Commission</w:t>
      </w:r>
      <w:r w:rsidR="005121F2" w:rsidRPr="001B634C">
        <w:rPr>
          <w:rFonts w:cs="Arial"/>
          <w:sz w:val="24"/>
        </w:rPr>
        <w:t>;</w:t>
      </w:r>
    </w:p>
    <w:p w:rsidR="00C87B6A" w:rsidRPr="001B634C" w:rsidRDefault="00C87B6A" w:rsidP="00803D63">
      <w:pPr>
        <w:pStyle w:val="WWList3"/>
        <w:rPr>
          <w:rFonts w:cs="Arial"/>
          <w:sz w:val="24"/>
        </w:rPr>
      </w:pPr>
      <w:r w:rsidRPr="001B634C">
        <w:rPr>
          <w:rFonts w:cs="Arial"/>
          <w:b/>
          <w:sz w:val="24"/>
        </w:rPr>
        <w:t>"DAFF"</w:t>
      </w:r>
      <w:r w:rsidRPr="001B634C">
        <w:rPr>
          <w:rFonts w:cs="Arial"/>
          <w:sz w:val="24"/>
        </w:rPr>
        <w:t xml:space="preserve"> means the Depar</w:t>
      </w:r>
      <w:r w:rsidR="00865104" w:rsidRPr="001B634C">
        <w:rPr>
          <w:rFonts w:cs="Arial"/>
          <w:sz w:val="24"/>
        </w:rPr>
        <w:t xml:space="preserve">tment of </w:t>
      </w:r>
      <w:r w:rsidR="00730BA1" w:rsidRPr="001B634C">
        <w:rPr>
          <w:rFonts w:cs="Arial"/>
          <w:sz w:val="24"/>
        </w:rPr>
        <w:t>Agriculture, Forestry and Fisheries of South Africa</w:t>
      </w:r>
      <w:r w:rsidRPr="001B634C">
        <w:rPr>
          <w:rFonts w:cs="Arial"/>
          <w:sz w:val="24"/>
        </w:rPr>
        <w:t>;</w:t>
      </w:r>
    </w:p>
    <w:p w:rsidR="00C21923" w:rsidRPr="001B634C" w:rsidRDefault="000C7519" w:rsidP="00803D63">
      <w:pPr>
        <w:pStyle w:val="WWList3"/>
        <w:rPr>
          <w:rFonts w:cs="Arial"/>
          <w:sz w:val="24"/>
        </w:rPr>
      </w:pPr>
      <w:r w:rsidRPr="001B634C">
        <w:rPr>
          <w:rFonts w:cs="Arial"/>
          <w:b/>
          <w:bCs/>
          <w:sz w:val="24"/>
        </w:rPr>
        <w:t>"</w:t>
      </w:r>
      <w:r w:rsidR="00E7285C" w:rsidRPr="001B634C">
        <w:rPr>
          <w:rFonts w:cs="Arial"/>
          <w:b/>
          <w:bCs/>
          <w:sz w:val="24"/>
        </w:rPr>
        <w:t>DGB</w:t>
      </w:r>
      <w:r w:rsidRPr="001B634C">
        <w:rPr>
          <w:rFonts w:cs="Arial"/>
          <w:b/>
          <w:bCs/>
          <w:sz w:val="24"/>
        </w:rPr>
        <w:t>"</w:t>
      </w:r>
      <w:r w:rsidR="00E7285C" w:rsidRPr="001B634C">
        <w:rPr>
          <w:rFonts w:cs="Arial"/>
          <w:b/>
          <w:bCs/>
          <w:sz w:val="24"/>
        </w:rPr>
        <w:t xml:space="preserve"> </w:t>
      </w:r>
      <w:r w:rsidR="00E7285C" w:rsidRPr="001B634C">
        <w:rPr>
          <w:rFonts w:cs="Arial"/>
          <w:bCs/>
          <w:sz w:val="24"/>
        </w:rPr>
        <w:t>means DGB (Pty) Ltd</w:t>
      </w:r>
      <w:r w:rsidR="00C21923" w:rsidRPr="001B634C">
        <w:rPr>
          <w:rFonts w:cs="Arial"/>
          <w:sz w:val="24"/>
        </w:rPr>
        <w:t>, a private company registered in accordance with the company laws of the Republic of South Africa;</w:t>
      </w:r>
    </w:p>
    <w:p w:rsidR="00D9622D" w:rsidRPr="001B634C" w:rsidRDefault="00D9622D" w:rsidP="00803D63">
      <w:pPr>
        <w:pStyle w:val="WWList3"/>
        <w:rPr>
          <w:rFonts w:cs="Arial"/>
          <w:sz w:val="24"/>
        </w:rPr>
      </w:pPr>
      <w:r w:rsidRPr="001B634C">
        <w:rPr>
          <w:rFonts w:cs="Arial"/>
          <w:b/>
          <w:sz w:val="24"/>
        </w:rPr>
        <w:t>"DGB Distribution Agreement"</w:t>
      </w:r>
      <w:r w:rsidRPr="001B634C">
        <w:rPr>
          <w:rFonts w:cs="Arial"/>
          <w:sz w:val="24"/>
        </w:rPr>
        <w:t xml:space="preserve"> means the distribution agreement between AB InBev and DGB concluded on 31 January 2015, as amended from time to time;</w:t>
      </w:r>
    </w:p>
    <w:p w:rsidR="00E85D76" w:rsidRPr="001B634C" w:rsidRDefault="000C7519" w:rsidP="00803D63">
      <w:pPr>
        <w:pStyle w:val="WWList3"/>
        <w:rPr>
          <w:rFonts w:cs="Arial"/>
          <w:sz w:val="24"/>
        </w:rPr>
      </w:pPr>
      <w:r w:rsidRPr="001B634C">
        <w:rPr>
          <w:rFonts w:cs="Arial"/>
          <w:b/>
          <w:sz w:val="24"/>
        </w:rPr>
        <w:t>"</w:t>
      </w:r>
      <w:r w:rsidR="00E85D76" w:rsidRPr="001B634C">
        <w:rPr>
          <w:rFonts w:cs="Arial"/>
          <w:b/>
          <w:sz w:val="24"/>
        </w:rPr>
        <w:t>Distell</w:t>
      </w:r>
      <w:r w:rsidRPr="001B634C">
        <w:rPr>
          <w:rFonts w:cs="Arial"/>
          <w:b/>
          <w:sz w:val="24"/>
        </w:rPr>
        <w:t>"</w:t>
      </w:r>
      <w:r w:rsidR="00E85D76" w:rsidRPr="001B634C">
        <w:rPr>
          <w:rFonts w:cs="Arial"/>
          <w:sz w:val="24"/>
        </w:rPr>
        <w:t xml:space="preserve"> means Distell Group Limited, a</w:t>
      </w:r>
      <w:r w:rsidR="00C21923" w:rsidRPr="001B634C">
        <w:rPr>
          <w:rFonts w:cs="Arial"/>
          <w:sz w:val="24"/>
        </w:rPr>
        <w:t xml:space="preserve">n investment holding company </w:t>
      </w:r>
      <w:r w:rsidR="00A97F94" w:rsidRPr="001B634C">
        <w:rPr>
          <w:rFonts w:cs="Arial"/>
          <w:sz w:val="24"/>
        </w:rPr>
        <w:t>listed on the J</w:t>
      </w:r>
      <w:r w:rsidR="003F2BA9" w:rsidRPr="001B634C">
        <w:rPr>
          <w:rFonts w:cs="Arial"/>
          <w:sz w:val="24"/>
        </w:rPr>
        <w:t>SE</w:t>
      </w:r>
      <w:r w:rsidR="00C21923" w:rsidRPr="001B634C">
        <w:rPr>
          <w:rFonts w:cs="Arial"/>
          <w:sz w:val="24"/>
        </w:rPr>
        <w:t>;</w:t>
      </w:r>
    </w:p>
    <w:p w:rsidR="00191406" w:rsidRPr="001B634C" w:rsidRDefault="000C7519" w:rsidP="00803D63">
      <w:pPr>
        <w:pStyle w:val="WWList3"/>
        <w:rPr>
          <w:rFonts w:cs="Arial"/>
          <w:sz w:val="24"/>
        </w:rPr>
      </w:pPr>
      <w:r w:rsidRPr="001B634C">
        <w:rPr>
          <w:rFonts w:cs="Arial"/>
          <w:b/>
          <w:bCs/>
          <w:sz w:val="24"/>
        </w:rPr>
        <w:t>"</w:t>
      </w:r>
      <w:r w:rsidR="00191406" w:rsidRPr="001B634C">
        <w:rPr>
          <w:rFonts w:cs="Arial"/>
          <w:b/>
          <w:bCs/>
          <w:sz w:val="24"/>
        </w:rPr>
        <w:t>Di</w:t>
      </w:r>
      <w:r w:rsidR="00A94AEB" w:rsidRPr="001B634C">
        <w:rPr>
          <w:rFonts w:cs="Arial"/>
          <w:b/>
          <w:bCs/>
          <w:sz w:val="24"/>
        </w:rPr>
        <w:t>stell</w:t>
      </w:r>
      <w:r w:rsidR="00191406" w:rsidRPr="001B634C">
        <w:rPr>
          <w:rFonts w:cs="Arial"/>
          <w:b/>
          <w:bCs/>
          <w:sz w:val="24"/>
        </w:rPr>
        <w:t xml:space="preserve"> Shareholding</w:t>
      </w:r>
      <w:r w:rsidRPr="001B634C">
        <w:rPr>
          <w:rFonts w:cs="Arial"/>
          <w:b/>
          <w:bCs/>
          <w:sz w:val="24"/>
        </w:rPr>
        <w:t>"</w:t>
      </w:r>
      <w:r w:rsidR="00191406" w:rsidRPr="001B634C">
        <w:rPr>
          <w:rFonts w:cs="Arial"/>
          <w:b/>
          <w:bCs/>
          <w:sz w:val="24"/>
        </w:rPr>
        <w:t xml:space="preserve"> </w:t>
      </w:r>
      <w:r w:rsidR="00191406" w:rsidRPr="001B634C">
        <w:rPr>
          <w:rFonts w:cs="Arial"/>
          <w:sz w:val="24"/>
        </w:rPr>
        <w:t>means the 2</w:t>
      </w:r>
      <w:r w:rsidR="00E17D96" w:rsidRPr="001B634C">
        <w:rPr>
          <w:rFonts w:cs="Arial"/>
          <w:sz w:val="24"/>
        </w:rPr>
        <w:t>6.5</w:t>
      </w:r>
      <w:r w:rsidR="00191406" w:rsidRPr="001B634C">
        <w:rPr>
          <w:rFonts w:cs="Arial"/>
          <w:sz w:val="24"/>
        </w:rPr>
        <w:t xml:space="preserve">% shareholding interest held by </w:t>
      </w:r>
      <w:r w:rsidR="005121F2" w:rsidRPr="001B634C">
        <w:rPr>
          <w:rFonts w:cs="Arial"/>
          <w:sz w:val="24"/>
        </w:rPr>
        <w:t>SAB</w:t>
      </w:r>
      <w:r w:rsidR="00191406" w:rsidRPr="001B634C">
        <w:rPr>
          <w:rFonts w:cs="Arial"/>
          <w:sz w:val="24"/>
        </w:rPr>
        <w:t xml:space="preserve"> </w:t>
      </w:r>
      <w:r w:rsidR="00E85D76" w:rsidRPr="001B634C">
        <w:rPr>
          <w:rFonts w:cs="Arial"/>
          <w:sz w:val="24"/>
        </w:rPr>
        <w:t xml:space="preserve">South Africa </w:t>
      </w:r>
      <w:r w:rsidR="00191406" w:rsidRPr="001B634C">
        <w:rPr>
          <w:rFonts w:cs="Arial"/>
          <w:sz w:val="24"/>
        </w:rPr>
        <w:t xml:space="preserve">in </w:t>
      </w:r>
      <w:r w:rsidR="005121F2" w:rsidRPr="001B634C">
        <w:rPr>
          <w:rFonts w:cs="Arial"/>
          <w:sz w:val="24"/>
        </w:rPr>
        <w:t xml:space="preserve">Distell </w:t>
      </w:r>
      <w:r w:rsidR="00191406" w:rsidRPr="001B634C">
        <w:rPr>
          <w:rFonts w:cs="Arial"/>
          <w:sz w:val="24"/>
        </w:rPr>
        <w:t xml:space="preserve">which shall be </w:t>
      </w:r>
      <w:r w:rsidR="0022381E" w:rsidRPr="001B634C">
        <w:rPr>
          <w:rFonts w:cs="Arial"/>
          <w:sz w:val="24"/>
        </w:rPr>
        <w:t xml:space="preserve">indirectly </w:t>
      </w:r>
      <w:r w:rsidR="00C724FD" w:rsidRPr="001B634C">
        <w:rPr>
          <w:rFonts w:cs="Arial"/>
          <w:sz w:val="24"/>
        </w:rPr>
        <w:t xml:space="preserve">acquired by AB InBev post implementation of the </w:t>
      </w:r>
      <w:r w:rsidR="00FB6A17">
        <w:rPr>
          <w:rFonts w:cs="Arial"/>
          <w:sz w:val="24"/>
        </w:rPr>
        <w:t>Proposed T</w:t>
      </w:r>
      <w:r w:rsidR="00C724FD" w:rsidRPr="001B634C">
        <w:rPr>
          <w:rFonts w:cs="Arial"/>
          <w:sz w:val="24"/>
        </w:rPr>
        <w:t>ransaction</w:t>
      </w:r>
      <w:r w:rsidR="00191406" w:rsidRPr="001B634C">
        <w:rPr>
          <w:rFonts w:cs="Arial"/>
          <w:sz w:val="24"/>
        </w:rPr>
        <w:t xml:space="preserve">; </w:t>
      </w:r>
    </w:p>
    <w:p w:rsidR="001944D9" w:rsidRPr="001B634C" w:rsidRDefault="000C7519" w:rsidP="00803D63">
      <w:pPr>
        <w:pStyle w:val="WWList3"/>
        <w:rPr>
          <w:rFonts w:cs="Arial"/>
          <w:sz w:val="24"/>
        </w:rPr>
      </w:pPr>
      <w:r w:rsidRPr="001B634C">
        <w:rPr>
          <w:rFonts w:cs="Arial"/>
          <w:b/>
          <w:sz w:val="24"/>
        </w:rPr>
        <w:t>"</w:t>
      </w:r>
      <w:r w:rsidR="001944D9" w:rsidRPr="001B634C">
        <w:rPr>
          <w:rFonts w:cs="Arial"/>
          <w:b/>
          <w:sz w:val="24"/>
        </w:rPr>
        <w:t>Divestiture</w:t>
      </w:r>
      <w:r w:rsidRPr="001B634C">
        <w:rPr>
          <w:rFonts w:cs="Arial"/>
          <w:b/>
          <w:sz w:val="24"/>
        </w:rPr>
        <w:t>"</w:t>
      </w:r>
      <w:r w:rsidR="001944D9" w:rsidRPr="001B634C">
        <w:rPr>
          <w:rFonts w:cs="Arial"/>
          <w:sz w:val="24"/>
        </w:rPr>
        <w:t xml:space="preserve"> means the transfer of the Distell Shareholding to one or more Purchaser(s);</w:t>
      </w:r>
    </w:p>
    <w:p w:rsidR="007454A0" w:rsidRPr="001B634C" w:rsidRDefault="007454A0" w:rsidP="00803D63">
      <w:pPr>
        <w:pStyle w:val="WWList3"/>
        <w:rPr>
          <w:rFonts w:cs="Arial"/>
          <w:sz w:val="24"/>
        </w:rPr>
      </w:pPr>
      <w:r w:rsidRPr="001B634C">
        <w:rPr>
          <w:rFonts w:cs="Arial"/>
          <w:b/>
          <w:sz w:val="24"/>
        </w:rPr>
        <w:t>"</w:t>
      </w:r>
      <w:r w:rsidR="008460C5" w:rsidRPr="001B634C">
        <w:rPr>
          <w:rFonts w:cs="Arial"/>
          <w:b/>
          <w:sz w:val="24"/>
        </w:rPr>
        <w:t>DTI</w:t>
      </w:r>
      <w:r w:rsidRPr="001B634C">
        <w:rPr>
          <w:rFonts w:cs="Arial"/>
          <w:b/>
          <w:sz w:val="24"/>
        </w:rPr>
        <w:t xml:space="preserve">" </w:t>
      </w:r>
      <w:r w:rsidRPr="001B634C">
        <w:rPr>
          <w:rFonts w:cs="Arial"/>
          <w:sz w:val="24"/>
        </w:rPr>
        <w:t>means</w:t>
      </w:r>
      <w:r w:rsidR="00C87B6A" w:rsidRPr="001B634C">
        <w:rPr>
          <w:rFonts w:cs="Arial"/>
          <w:sz w:val="24"/>
        </w:rPr>
        <w:t xml:space="preserve"> the Department of Trade and Industry of South Africa;</w:t>
      </w:r>
    </w:p>
    <w:p w:rsidR="00C87B6A" w:rsidRPr="001B634C" w:rsidRDefault="00C87B6A" w:rsidP="00803D63">
      <w:pPr>
        <w:pStyle w:val="WWList3"/>
        <w:rPr>
          <w:rFonts w:cs="Arial"/>
          <w:sz w:val="24"/>
        </w:rPr>
      </w:pPr>
      <w:r w:rsidRPr="001B634C">
        <w:rPr>
          <w:rFonts w:cs="Arial"/>
          <w:b/>
          <w:sz w:val="24"/>
        </w:rPr>
        <w:t>"EDD"</w:t>
      </w:r>
      <w:r w:rsidRPr="001B634C">
        <w:rPr>
          <w:rFonts w:cs="Arial"/>
          <w:sz w:val="24"/>
        </w:rPr>
        <w:t xml:space="preserve"> means the Economic Development Department of South Africa;</w:t>
      </w:r>
    </w:p>
    <w:p w:rsidR="00C31CBD" w:rsidRPr="001B634C" w:rsidRDefault="00C264E6" w:rsidP="00803D63">
      <w:pPr>
        <w:pStyle w:val="WWList3"/>
        <w:rPr>
          <w:rFonts w:cs="Arial"/>
          <w:sz w:val="24"/>
        </w:rPr>
      </w:pPr>
      <w:r w:rsidRPr="001B634C">
        <w:rPr>
          <w:rFonts w:cs="Arial"/>
          <w:b/>
          <w:bCs/>
          <w:sz w:val="24"/>
        </w:rPr>
        <w:t>"</w:t>
      </w:r>
      <w:r w:rsidR="00C31CBD" w:rsidRPr="001B634C">
        <w:rPr>
          <w:rFonts w:cs="Arial"/>
          <w:b/>
          <w:bCs/>
          <w:sz w:val="24"/>
        </w:rPr>
        <w:t>Emerging Farmers</w:t>
      </w:r>
      <w:r w:rsidRPr="001B634C">
        <w:rPr>
          <w:rFonts w:cs="Arial"/>
          <w:b/>
          <w:bCs/>
          <w:sz w:val="24"/>
        </w:rPr>
        <w:t>"</w:t>
      </w:r>
      <w:r w:rsidR="00C31CBD" w:rsidRPr="001B634C">
        <w:rPr>
          <w:rFonts w:cs="Arial"/>
          <w:sz w:val="24"/>
        </w:rPr>
        <w:t xml:space="preserve"> mean subsistence farmers or small-scale farmers who are attempting to become </w:t>
      </w:r>
      <w:r w:rsidR="00E54759">
        <w:rPr>
          <w:rFonts w:cs="Arial"/>
          <w:sz w:val="24"/>
        </w:rPr>
        <w:t>C</w:t>
      </w:r>
      <w:r w:rsidR="00C31CBD" w:rsidRPr="001B634C">
        <w:rPr>
          <w:rFonts w:cs="Arial"/>
          <w:sz w:val="24"/>
        </w:rPr>
        <w:t xml:space="preserve">ommercial </w:t>
      </w:r>
      <w:r w:rsidR="00E54759">
        <w:rPr>
          <w:rFonts w:cs="Arial"/>
          <w:sz w:val="24"/>
        </w:rPr>
        <w:t>F</w:t>
      </w:r>
      <w:r w:rsidR="00C31CBD" w:rsidRPr="001B634C">
        <w:rPr>
          <w:rFonts w:cs="Arial"/>
          <w:sz w:val="24"/>
        </w:rPr>
        <w:t xml:space="preserve">armers or such additional category of farmers as may be approved by the Implementation Board for purposes of any additional programmes </w:t>
      </w:r>
      <w:r w:rsidR="00C31CBD" w:rsidRPr="001B634C">
        <w:rPr>
          <w:rFonts w:cs="Arial"/>
          <w:sz w:val="24"/>
        </w:rPr>
        <w:lastRenderedPageBreak/>
        <w:t xml:space="preserve">and who are </w:t>
      </w:r>
      <w:r w:rsidR="00E54759" w:rsidRPr="00C01BCC">
        <w:rPr>
          <w:rFonts w:cs="Arial"/>
          <w:sz w:val="24"/>
        </w:rPr>
        <w:t xml:space="preserve">contracted as suppliers to SABMiller </w:t>
      </w:r>
      <w:r w:rsidR="00C31CBD" w:rsidRPr="00C01BCC">
        <w:rPr>
          <w:rFonts w:cs="Arial"/>
          <w:sz w:val="24"/>
        </w:rPr>
        <w:t xml:space="preserve">or may be contracted as suppliers to </w:t>
      </w:r>
      <w:r w:rsidR="00E54759" w:rsidRPr="00C01BCC">
        <w:rPr>
          <w:rFonts w:cs="Arial"/>
          <w:sz w:val="24"/>
        </w:rPr>
        <w:t>the Merged Entity</w:t>
      </w:r>
      <w:r w:rsidR="00C31CBD" w:rsidRPr="00C01BCC">
        <w:rPr>
          <w:rFonts w:cs="Arial"/>
          <w:sz w:val="24"/>
        </w:rPr>
        <w:t>;</w:t>
      </w:r>
      <w:r w:rsidR="00C31CBD" w:rsidRPr="001B634C">
        <w:rPr>
          <w:rFonts w:cs="Arial"/>
          <w:sz w:val="24"/>
        </w:rPr>
        <w:t xml:space="preserve"> </w:t>
      </w:r>
    </w:p>
    <w:p w:rsidR="00632800" w:rsidRPr="001B634C" w:rsidRDefault="00C264E6" w:rsidP="00803D63">
      <w:pPr>
        <w:pStyle w:val="WWList3"/>
        <w:rPr>
          <w:rFonts w:cs="Arial"/>
          <w:sz w:val="24"/>
        </w:rPr>
      </w:pPr>
      <w:r w:rsidRPr="001B634C">
        <w:rPr>
          <w:rFonts w:cs="Arial"/>
          <w:b/>
          <w:sz w:val="24"/>
        </w:rPr>
        <w:t>"</w:t>
      </w:r>
      <w:r w:rsidR="00632800" w:rsidRPr="001B634C">
        <w:rPr>
          <w:rFonts w:cs="Arial"/>
          <w:b/>
          <w:sz w:val="24"/>
        </w:rPr>
        <w:t>Government</w:t>
      </w:r>
      <w:r w:rsidRPr="001B634C">
        <w:rPr>
          <w:rFonts w:cs="Arial"/>
          <w:b/>
          <w:sz w:val="24"/>
        </w:rPr>
        <w:t>"</w:t>
      </w:r>
      <w:r w:rsidR="00632800" w:rsidRPr="001B634C">
        <w:rPr>
          <w:rFonts w:cs="Arial"/>
          <w:sz w:val="24"/>
        </w:rPr>
        <w:t xml:space="preserve"> means the Government of the Republic of South Africa</w:t>
      </w:r>
      <w:r w:rsidR="00865104" w:rsidRPr="001B634C">
        <w:rPr>
          <w:rFonts w:cs="Arial"/>
          <w:sz w:val="24"/>
        </w:rPr>
        <w:t>; in particular the EDD, DAFF and DTI, duly represented by their respective Directors General</w:t>
      </w:r>
      <w:r w:rsidR="00632800" w:rsidRPr="001B634C">
        <w:rPr>
          <w:rFonts w:cs="Arial"/>
          <w:sz w:val="24"/>
        </w:rPr>
        <w:t>;</w:t>
      </w:r>
      <w:r w:rsidR="00191406" w:rsidRPr="001B634C">
        <w:rPr>
          <w:rFonts w:cs="Arial"/>
          <w:sz w:val="24"/>
        </w:rPr>
        <w:t xml:space="preserve"> </w:t>
      </w:r>
    </w:p>
    <w:p w:rsidR="004B459C" w:rsidRPr="001B634C" w:rsidRDefault="00C264E6" w:rsidP="00803D63">
      <w:pPr>
        <w:pStyle w:val="WWList3"/>
        <w:rPr>
          <w:rFonts w:cs="Arial"/>
          <w:sz w:val="24"/>
        </w:rPr>
      </w:pPr>
      <w:r w:rsidRPr="001B634C">
        <w:rPr>
          <w:rFonts w:cs="Arial"/>
          <w:b/>
          <w:sz w:val="24"/>
        </w:rPr>
        <w:t>"</w:t>
      </w:r>
      <w:r w:rsidR="004B459C" w:rsidRPr="001B634C">
        <w:rPr>
          <w:rFonts w:cs="Arial"/>
          <w:b/>
          <w:sz w:val="24"/>
        </w:rPr>
        <w:t>Hay Grade 12</w:t>
      </w:r>
      <w:r w:rsidRPr="001B634C">
        <w:rPr>
          <w:rFonts w:cs="Arial"/>
          <w:b/>
          <w:sz w:val="24"/>
        </w:rPr>
        <w:t>"</w:t>
      </w:r>
      <w:r w:rsidR="004B459C" w:rsidRPr="001B634C">
        <w:rPr>
          <w:rFonts w:cs="Arial"/>
          <w:sz w:val="24"/>
        </w:rPr>
        <w:t xml:space="preserve"> means grade 12 in terms of the grading system utilised and developed by the Hay Group, a job evaluation consultancy firm.  The Hay Grade 12 includes the following: specialised, skilled, technical specialist and senior supervisory</w:t>
      </w:r>
      <w:r w:rsidR="0085165E" w:rsidRPr="001B634C">
        <w:rPr>
          <w:rFonts w:cs="Arial"/>
          <w:sz w:val="24"/>
        </w:rPr>
        <w:t>.  The range of salaries for employees in Hay Grade 12 in 2016 is from R211 618 to R317 427, with a mid-point of R264 523;</w:t>
      </w:r>
      <w:r w:rsidR="004B459C" w:rsidRPr="001B634C">
        <w:rPr>
          <w:rFonts w:cs="Arial"/>
          <w:sz w:val="24"/>
        </w:rPr>
        <w:t xml:space="preserve"> </w:t>
      </w:r>
    </w:p>
    <w:p w:rsidR="000937CC" w:rsidRDefault="00C264E6" w:rsidP="00803D63">
      <w:pPr>
        <w:pStyle w:val="WWList3"/>
        <w:rPr>
          <w:rFonts w:cs="Arial"/>
          <w:sz w:val="24"/>
        </w:rPr>
      </w:pPr>
      <w:r w:rsidRPr="001B634C">
        <w:rPr>
          <w:rFonts w:cs="Arial"/>
          <w:b/>
          <w:sz w:val="24"/>
        </w:rPr>
        <w:t>"</w:t>
      </w:r>
      <w:r w:rsidR="000937CC" w:rsidRPr="001B634C">
        <w:rPr>
          <w:rFonts w:cs="Arial"/>
          <w:b/>
          <w:bCs/>
          <w:sz w:val="24"/>
        </w:rPr>
        <w:t>Implementation Board</w:t>
      </w:r>
      <w:r w:rsidRPr="001B634C">
        <w:rPr>
          <w:rFonts w:cs="Arial"/>
          <w:b/>
          <w:bCs/>
          <w:sz w:val="24"/>
        </w:rPr>
        <w:t>"</w:t>
      </w:r>
      <w:r w:rsidR="000937CC" w:rsidRPr="001B634C">
        <w:rPr>
          <w:rFonts w:cs="Arial"/>
          <w:sz w:val="24"/>
        </w:rPr>
        <w:t xml:space="preserve"> has the meaning given to the term in clause </w:t>
      </w:r>
      <w:r w:rsidR="00EF21B7">
        <w:rPr>
          <w:rFonts w:cs="Arial"/>
          <w:sz w:val="24"/>
        </w:rPr>
        <w:fldChar w:fldCharType="begin"/>
      </w:r>
      <w:r w:rsidR="00EF21B7">
        <w:rPr>
          <w:rFonts w:cs="Arial"/>
          <w:sz w:val="24"/>
        </w:rPr>
        <w:instrText xml:space="preserve"> REF _Ref451930527 \r \h </w:instrText>
      </w:r>
      <w:r w:rsidR="00EF21B7">
        <w:rPr>
          <w:rFonts w:cs="Arial"/>
          <w:sz w:val="24"/>
        </w:rPr>
      </w:r>
      <w:r w:rsidR="00EF21B7">
        <w:rPr>
          <w:rFonts w:cs="Arial"/>
          <w:sz w:val="24"/>
        </w:rPr>
        <w:fldChar w:fldCharType="separate"/>
      </w:r>
      <w:r w:rsidR="00D30736">
        <w:rPr>
          <w:rFonts w:cs="Arial"/>
          <w:sz w:val="24"/>
        </w:rPr>
        <w:t>16.3</w:t>
      </w:r>
      <w:r w:rsidR="00EF21B7">
        <w:rPr>
          <w:rFonts w:cs="Arial"/>
          <w:sz w:val="24"/>
        </w:rPr>
        <w:fldChar w:fldCharType="end"/>
      </w:r>
      <w:r w:rsidR="000937CC" w:rsidRPr="001B634C">
        <w:rPr>
          <w:rFonts w:cs="Arial"/>
          <w:sz w:val="24"/>
        </w:rPr>
        <w:t xml:space="preserve">; </w:t>
      </w:r>
    </w:p>
    <w:p w:rsidR="006B0B92" w:rsidRPr="001B634C" w:rsidRDefault="006B0B92" w:rsidP="00803D63">
      <w:pPr>
        <w:pStyle w:val="WWList3"/>
        <w:rPr>
          <w:rFonts w:cs="Arial"/>
          <w:sz w:val="24"/>
        </w:rPr>
      </w:pPr>
      <w:r>
        <w:rPr>
          <w:rFonts w:cs="Arial"/>
          <w:b/>
          <w:sz w:val="24"/>
        </w:rPr>
        <w:t xml:space="preserve">“Input Products” </w:t>
      </w:r>
      <w:r>
        <w:rPr>
          <w:rFonts w:cs="Arial"/>
          <w:sz w:val="24"/>
        </w:rPr>
        <w:t xml:space="preserve">includes but is not limited to </w:t>
      </w:r>
      <w:r w:rsidRPr="00A51521">
        <w:rPr>
          <w:rFonts w:cs="Arial"/>
          <w:sz w:val="24"/>
        </w:rPr>
        <w:t>glass bottles</w:t>
      </w:r>
      <w:r w:rsidRPr="00D005E0">
        <w:rPr>
          <w:rFonts w:cs="Arial"/>
          <w:sz w:val="24"/>
        </w:rPr>
        <w:t xml:space="preserve">, </w:t>
      </w:r>
      <w:r w:rsidRPr="00AA2DB2">
        <w:rPr>
          <w:sz w:val="24"/>
        </w:rPr>
        <w:t>cans, ends, crowns, paper labels,</w:t>
      </w:r>
      <w:r w:rsidR="00207539">
        <w:rPr>
          <w:sz w:val="24"/>
        </w:rPr>
        <w:t xml:space="preserve"> packaging, crates,</w:t>
      </w:r>
      <w:r w:rsidRPr="00AA2DB2">
        <w:rPr>
          <w:sz w:val="24"/>
        </w:rPr>
        <w:t xml:space="preserve"> kegs and raw</w:t>
      </w:r>
      <w:r w:rsidRPr="008372AD">
        <w:rPr>
          <w:sz w:val="24"/>
        </w:rPr>
        <w:t xml:space="preserve"> materials required for beer production such as malted barley, hops and other grains</w:t>
      </w:r>
      <w:r w:rsidRPr="001B634C">
        <w:rPr>
          <w:rFonts w:cs="Arial"/>
          <w:sz w:val="24"/>
        </w:rPr>
        <w:t>;</w:t>
      </w:r>
    </w:p>
    <w:p w:rsidR="003F2BA9" w:rsidRPr="001B634C" w:rsidRDefault="00C264E6" w:rsidP="00803D63">
      <w:pPr>
        <w:pStyle w:val="WWList3"/>
        <w:rPr>
          <w:rFonts w:cs="Arial"/>
          <w:sz w:val="24"/>
        </w:rPr>
      </w:pPr>
      <w:r w:rsidRPr="001B634C">
        <w:rPr>
          <w:rFonts w:cs="Arial"/>
          <w:b/>
          <w:bCs/>
          <w:sz w:val="24"/>
        </w:rPr>
        <w:t>"</w:t>
      </w:r>
      <w:r w:rsidR="003F2BA9" w:rsidRPr="001B634C">
        <w:rPr>
          <w:rFonts w:cs="Arial"/>
          <w:b/>
          <w:bCs/>
          <w:sz w:val="24"/>
        </w:rPr>
        <w:t>JSE</w:t>
      </w:r>
      <w:r w:rsidRPr="001B634C">
        <w:rPr>
          <w:rFonts w:cs="Arial"/>
          <w:b/>
          <w:bCs/>
          <w:sz w:val="24"/>
        </w:rPr>
        <w:t>"</w:t>
      </w:r>
      <w:r w:rsidR="003F2BA9" w:rsidRPr="001B634C">
        <w:rPr>
          <w:rFonts w:cs="Arial"/>
          <w:sz w:val="24"/>
        </w:rPr>
        <w:t xml:space="preserve"> means the JSE Limited; </w:t>
      </w:r>
    </w:p>
    <w:p w:rsidR="0066334D" w:rsidRPr="001B634C" w:rsidRDefault="00C264E6" w:rsidP="00803D63">
      <w:pPr>
        <w:pStyle w:val="WWList3"/>
        <w:rPr>
          <w:rFonts w:cs="Arial"/>
          <w:sz w:val="24"/>
        </w:rPr>
      </w:pPr>
      <w:r w:rsidRPr="001B634C">
        <w:rPr>
          <w:rFonts w:cs="Arial"/>
          <w:b/>
          <w:bCs/>
          <w:sz w:val="24"/>
        </w:rPr>
        <w:t>"</w:t>
      </w:r>
      <w:r w:rsidR="00191406" w:rsidRPr="001B634C">
        <w:rPr>
          <w:rFonts w:cs="Arial"/>
          <w:b/>
          <w:bCs/>
          <w:sz w:val="24"/>
        </w:rPr>
        <w:t>Merger</w:t>
      </w:r>
      <w:r w:rsidRPr="001B634C">
        <w:rPr>
          <w:rFonts w:cs="Arial"/>
          <w:b/>
          <w:bCs/>
          <w:sz w:val="24"/>
        </w:rPr>
        <w:t>"</w:t>
      </w:r>
      <w:r w:rsidR="00191406" w:rsidRPr="001B634C">
        <w:rPr>
          <w:rFonts w:cs="Arial"/>
          <w:b/>
          <w:bCs/>
          <w:sz w:val="24"/>
        </w:rPr>
        <w:t xml:space="preserve"> </w:t>
      </w:r>
      <w:r w:rsidR="004C20EF" w:rsidRPr="001B634C">
        <w:rPr>
          <w:rFonts w:cs="Arial"/>
          <w:bCs/>
          <w:sz w:val="24"/>
        </w:rPr>
        <w:t>or</w:t>
      </w:r>
      <w:r w:rsidR="004C20EF" w:rsidRPr="001B634C">
        <w:rPr>
          <w:rFonts w:cs="Arial"/>
          <w:b/>
          <w:bCs/>
          <w:sz w:val="24"/>
        </w:rPr>
        <w:t xml:space="preserve"> </w:t>
      </w:r>
      <w:r w:rsidRPr="001B634C">
        <w:rPr>
          <w:rFonts w:cs="Arial"/>
          <w:b/>
          <w:sz w:val="24"/>
        </w:rPr>
        <w:t>"</w:t>
      </w:r>
      <w:r w:rsidR="004C20EF" w:rsidRPr="001B634C">
        <w:rPr>
          <w:rFonts w:cs="Arial"/>
          <w:b/>
          <w:sz w:val="24"/>
        </w:rPr>
        <w:t xml:space="preserve">Proposed </w:t>
      </w:r>
      <w:r w:rsidR="00FA0D1B" w:rsidRPr="001B634C">
        <w:rPr>
          <w:rFonts w:cs="Arial"/>
          <w:b/>
          <w:sz w:val="24"/>
        </w:rPr>
        <w:t>T</w:t>
      </w:r>
      <w:r w:rsidR="004C20EF" w:rsidRPr="001B634C">
        <w:rPr>
          <w:rFonts w:cs="Arial"/>
          <w:b/>
          <w:sz w:val="24"/>
        </w:rPr>
        <w:t>ransaction</w:t>
      </w:r>
      <w:r w:rsidRPr="001B634C">
        <w:rPr>
          <w:rFonts w:cs="Arial"/>
          <w:b/>
          <w:sz w:val="24"/>
        </w:rPr>
        <w:t>"</w:t>
      </w:r>
      <w:r w:rsidR="004C20EF" w:rsidRPr="001B634C">
        <w:rPr>
          <w:rFonts w:cs="Arial"/>
          <w:sz w:val="24"/>
        </w:rPr>
        <w:t xml:space="preserve"> </w:t>
      </w:r>
      <w:r w:rsidR="00191406" w:rsidRPr="001B634C">
        <w:rPr>
          <w:rFonts w:cs="Arial"/>
          <w:sz w:val="24"/>
        </w:rPr>
        <w:t xml:space="preserve">means the acquisition of control over </w:t>
      </w:r>
      <w:r w:rsidR="005121F2" w:rsidRPr="001B634C">
        <w:rPr>
          <w:rFonts w:cs="Arial"/>
          <w:sz w:val="24"/>
        </w:rPr>
        <w:t>SAB</w:t>
      </w:r>
      <w:r w:rsidR="003A44BF" w:rsidRPr="001B634C">
        <w:rPr>
          <w:rFonts w:cs="Arial"/>
          <w:sz w:val="24"/>
        </w:rPr>
        <w:t xml:space="preserve">Miller </w:t>
      </w:r>
      <w:r w:rsidR="00191406" w:rsidRPr="001B634C">
        <w:rPr>
          <w:rFonts w:cs="Arial"/>
          <w:sz w:val="24"/>
        </w:rPr>
        <w:t xml:space="preserve">by </w:t>
      </w:r>
      <w:r w:rsidR="005121F2" w:rsidRPr="001B634C">
        <w:rPr>
          <w:rFonts w:cs="Arial"/>
          <w:sz w:val="24"/>
        </w:rPr>
        <w:t>AB InBev</w:t>
      </w:r>
      <w:r w:rsidR="0066334D" w:rsidRPr="001B634C">
        <w:rPr>
          <w:rFonts w:cs="Arial"/>
          <w:sz w:val="24"/>
        </w:rPr>
        <w:t xml:space="preserve"> </w:t>
      </w:r>
      <w:r w:rsidR="00A94AEB" w:rsidRPr="001B634C">
        <w:rPr>
          <w:rFonts w:cs="Arial"/>
          <w:sz w:val="24"/>
        </w:rPr>
        <w:t>o</w:t>
      </w:r>
      <w:r w:rsidR="003A44BF" w:rsidRPr="001B634C">
        <w:rPr>
          <w:rFonts w:cs="Arial"/>
          <w:sz w:val="24"/>
        </w:rPr>
        <w:t>f the entire issued and to-be-issued share capital of SABMiller</w:t>
      </w:r>
      <w:r w:rsidR="00FA318A" w:rsidRPr="001B634C">
        <w:rPr>
          <w:rFonts w:cs="Arial"/>
          <w:sz w:val="24"/>
        </w:rPr>
        <w:t>,</w:t>
      </w:r>
      <w:r w:rsidR="003A44BF" w:rsidRPr="001B634C">
        <w:rPr>
          <w:rFonts w:cs="Arial"/>
          <w:sz w:val="24"/>
        </w:rPr>
        <w:t xml:space="preserve"> </w:t>
      </w:r>
      <w:r w:rsidR="0066334D" w:rsidRPr="001B634C">
        <w:rPr>
          <w:rFonts w:cs="Arial"/>
          <w:sz w:val="24"/>
        </w:rPr>
        <w:t>as contemplated in the transaction notified to the Commission under Commission case number 2015Dec0690</w:t>
      </w:r>
      <w:r w:rsidR="00191406" w:rsidRPr="001B634C">
        <w:rPr>
          <w:rFonts w:cs="Arial"/>
          <w:sz w:val="24"/>
        </w:rPr>
        <w:t>;</w:t>
      </w:r>
    </w:p>
    <w:p w:rsidR="00697C7A" w:rsidRPr="001B634C" w:rsidRDefault="00C264E6" w:rsidP="00803D63">
      <w:pPr>
        <w:pStyle w:val="WWList3"/>
        <w:rPr>
          <w:rFonts w:cs="Arial"/>
          <w:sz w:val="24"/>
        </w:rPr>
      </w:pPr>
      <w:r w:rsidRPr="001B634C">
        <w:rPr>
          <w:rFonts w:cs="Arial"/>
          <w:b/>
          <w:sz w:val="24"/>
        </w:rPr>
        <w:t>"</w:t>
      </w:r>
      <w:r w:rsidR="00697C7A" w:rsidRPr="001B634C">
        <w:rPr>
          <w:rFonts w:cs="Arial"/>
          <w:b/>
          <w:sz w:val="24"/>
        </w:rPr>
        <w:t>Merged Entity</w:t>
      </w:r>
      <w:r w:rsidRPr="001B634C">
        <w:rPr>
          <w:rFonts w:cs="Arial"/>
          <w:b/>
          <w:sz w:val="24"/>
        </w:rPr>
        <w:t>"</w:t>
      </w:r>
      <w:r w:rsidR="00697C7A" w:rsidRPr="001B634C">
        <w:rPr>
          <w:rFonts w:cs="Arial"/>
          <w:b/>
          <w:sz w:val="24"/>
        </w:rPr>
        <w:t xml:space="preserve"> </w:t>
      </w:r>
      <w:r w:rsidR="00697C7A" w:rsidRPr="001B634C">
        <w:rPr>
          <w:rFonts w:cs="Arial"/>
          <w:sz w:val="24"/>
        </w:rPr>
        <w:t xml:space="preserve">means </w:t>
      </w:r>
      <w:r w:rsidR="00956312" w:rsidRPr="001B634C">
        <w:rPr>
          <w:rFonts w:cs="Arial"/>
          <w:sz w:val="24"/>
        </w:rPr>
        <w:t xml:space="preserve">the enlarged group post implementation of the Proposed Transaction comprising </w:t>
      </w:r>
      <w:r w:rsidR="00070E0D" w:rsidRPr="001B634C">
        <w:rPr>
          <w:rFonts w:cs="Arial"/>
          <w:sz w:val="24"/>
        </w:rPr>
        <w:t>Newco and all subsidiaries of AB InBev and SABMiller for which Newco will be the holding company;</w:t>
      </w:r>
    </w:p>
    <w:p w:rsidR="0066334D" w:rsidRPr="001B634C" w:rsidRDefault="00C264E6" w:rsidP="00803D63">
      <w:pPr>
        <w:pStyle w:val="WWList3"/>
        <w:rPr>
          <w:rFonts w:cs="Arial"/>
          <w:sz w:val="24"/>
        </w:rPr>
      </w:pPr>
      <w:r w:rsidRPr="001B634C">
        <w:rPr>
          <w:rFonts w:cs="Arial"/>
          <w:b/>
          <w:bCs/>
          <w:sz w:val="24"/>
        </w:rPr>
        <w:t>"</w:t>
      </w:r>
      <w:r w:rsidR="00191406" w:rsidRPr="001B634C">
        <w:rPr>
          <w:rFonts w:cs="Arial"/>
          <w:b/>
          <w:bCs/>
          <w:sz w:val="24"/>
        </w:rPr>
        <w:t>Merging Parties</w:t>
      </w:r>
      <w:r w:rsidRPr="001B634C">
        <w:rPr>
          <w:rFonts w:cs="Arial"/>
          <w:b/>
          <w:bCs/>
          <w:sz w:val="24"/>
        </w:rPr>
        <w:t>"</w:t>
      </w:r>
      <w:r w:rsidR="00191406" w:rsidRPr="001B634C">
        <w:rPr>
          <w:rFonts w:cs="Arial"/>
          <w:b/>
          <w:bCs/>
          <w:sz w:val="24"/>
        </w:rPr>
        <w:t xml:space="preserve"> </w:t>
      </w:r>
      <w:r w:rsidR="00191406" w:rsidRPr="001B634C">
        <w:rPr>
          <w:rFonts w:cs="Arial"/>
          <w:sz w:val="24"/>
        </w:rPr>
        <w:t xml:space="preserve">means </w:t>
      </w:r>
      <w:r w:rsidR="005121F2" w:rsidRPr="001B634C">
        <w:rPr>
          <w:rFonts w:cs="Arial"/>
          <w:sz w:val="24"/>
        </w:rPr>
        <w:t>AB InBev and SABMiller</w:t>
      </w:r>
      <w:r w:rsidR="00191406" w:rsidRPr="001B634C">
        <w:rPr>
          <w:rFonts w:cs="Arial"/>
          <w:sz w:val="24"/>
        </w:rPr>
        <w:t>;</w:t>
      </w:r>
    </w:p>
    <w:p w:rsidR="003A44BF" w:rsidRPr="001B634C" w:rsidRDefault="00C264E6" w:rsidP="00803D63">
      <w:pPr>
        <w:pStyle w:val="WWList3"/>
        <w:rPr>
          <w:rFonts w:cs="Arial"/>
          <w:sz w:val="24"/>
        </w:rPr>
      </w:pPr>
      <w:r w:rsidRPr="001B634C">
        <w:rPr>
          <w:rFonts w:cs="Arial"/>
          <w:b/>
          <w:bCs/>
          <w:sz w:val="24"/>
        </w:rPr>
        <w:lastRenderedPageBreak/>
        <w:t>"</w:t>
      </w:r>
      <w:r w:rsidR="003A44BF" w:rsidRPr="001B634C">
        <w:rPr>
          <w:rFonts w:cs="Arial"/>
          <w:b/>
          <w:bCs/>
          <w:sz w:val="24"/>
        </w:rPr>
        <w:t>Newco</w:t>
      </w:r>
      <w:r w:rsidRPr="001B634C">
        <w:rPr>
          <w:rFonts w:cs="Arial"/>
          <w:b/>
          <w:bCs/>
          <w:sz w:val="24"/>
        </w:rPr>
        <w:t>"</w:t>
      </w:r>
      <w:r w:rsidR="003A44BF" w:rsidRPr="001B634C">
        <w:rPr>
          <w:rFonts w:cs="Arial"/>
          <w:sz w:val="24"/>
        </w:rPr>
        <w:t xml:space="preserve"> means the Belgian limited liability company to be formed for purposes of the Proposed Transaction, which will be the surviving entity pursuant to </w:t>
      </w:r>
      <w:r w:rsidR="00780B98">
        <w:rPr>
          <w:rFonts w:cs="Arial"/>
          <w:sz w:val="24"/>
        </w:rPr>
        <w:t>a</w:t>
      </w:r>
      <w:r w:rsidR="003A44BF" w:rsidRPr="001B634C">
        <w:rPr>
          <w:rFonts w:cs="Arial"/>
          <w:sz w:val="24"/>
        </w:rPr>
        <w:t xml:space="preserve"> merger of AB InBev and Newco </w:t>
      </w:r>
      <w:r w:rsidR="00780B98">
        <w:rPr>
          <w:rFonts w:cs="Arial"/>
          <w:sz w:val="24"/>
        </w:rPr>
        <w:t xml:space="preserve">in terms of Belgian Companies Code </w:t>
      </w:r>
      <w:r w:rsidR="003A44BF" w:rsidRPr="001B634C">
        <w:rPr>
          <w:rFonts w:cs="Arial"/>
          <w:sz w:val="24"/>
        </w:rPr>
        <w:t xml:space="preserve">and the new holding company for the combined AB InBev-SABMiller group; </w:t>
      </w:r>
    </w:p>
    <w:p w:rsidR="001C34CA" w:rsidRPr="00CF467A" w:rsidRDefault="001C34CA" w:rsidP="00803D63">
      <w:pPr>
        <w:pStyle w:val="WWList3"/>
        <w:rPr>
          <w:rFonts w:cs="Arial"/>
          <w:color w:val="000000" w:themeColor="text1"/>
          <w:sz w:val="24"/>
        </w:rPr>
      </w:pPr>
      <w:r w:rsidRPr="00CF467A">
        <w:rPr>
          <w:rFonts w:eastAsiaTheme="minorHAnsi" w:cs="Arial"/>
          <w:b/>
          <w:bCs/>
          <w:color w:val="000000" w:themeColor="text1"/>
          <w:sz w:val="24"/>
          <w:lang w:eastAsia="en-US"/>
        </w:rPr>
        <w:t xml:space="preserve">"Outlet" </w:t>
      </w:r>
      <w:r w:rsidRPr="008256A0">
        <w:rPr>
          <w:rFonts w:eastAsiaTheme="minorHAnsi" w:cs="Arial"/>
          <w:color w:val="000000" w:themeColor="text1"/>
          <w:sz w:val="24"/>
          <w:lang w:eastAsia="en-US"/>
        </w:rPr>
        <w:t>includes licensed on- and off- consumption outlets</w:t>
      </w:r>
      <w:r w:rsidR="002C1BF5">
        <w:rPr>
          <w:rFonts w:eastAsiaTheme="minorHAnsi" w:cs="Arial"/>
          <w:color w:val="000000" w:themeColor="text1"/>
          <w:sz w:val="24"/>
          <w:lang w:eastAsia="en-US"/>
        </w:rPr>
        <w:t>;</w:t>
      </w:r>
    </w:p>
    <w:p w:rsidR="00E927E1" w:rsidRPr="001B634C" w:rsidRDefault="00C264E6" w:rsidP="00803D63">
      <w:pPr>
        <w:pStyle w:val="WWList3"/>
        <w:rPr>
          <w:rFonts w:cs="Arial"/>
          <w:sz w:val="24"/>
        </w:rPr>
      </w:pPr>
      <w:r w:rsidRPr="001B634C">
        <w:rPr>
          <w:rFonts w:cs="Arial"/>
          <w:b/>
          <w:bCs/>
          <w:sz w:val="24"/>
        </w:rPr>
        <w:t>"</w:t>
      </w:r>
      <w:r w:rsidR="00E927E1" w:rsidRPr="001B634C">
        <w:rPr>
          <w:rFonts w:cs="Arial"/>
          <w:b/>
          <w:bCs/>
          <w:sz w:val="24"/>
        </w:rPr>
        <w:t>Parties</w:t>
      </w:r>
      <w:r w:rsidRPr="001B634C">
        <w:rPr>
          <w:rFonts w:cs="Arial"/>
          <w:b/>
          <w:bCs/>
          <w:sz w:val="24"/>
        </w:rPr>
        <w:t>"</w:t>
      </w:r>
      <w:r w:rsidR="00E927E1" w:rsidRPr="001B634C">
        <w:rPr>
          <w:rFonts w:cs="Arial"/>
          <w:sz w:val="24"/>
        </w:rPr>
        <w:t xml:space="preserve"> means the</w:t>
      </w:r>
      <w:r w:rsidR="00AD2257">
        <w:rPr>
          <w:rFonts w:cs="Arial"/>
          <w:sz w:val="24"/>
        </w:rPr>
        <w:t xml:space="preserve"> parties to the Agreement with Government, being</w:t>
      </w:r>
      <w:r w:rsidR="00E927E1" w:rsidRPr="001B634C">
        <w:rPr>
          <w:rFonts w:cs="Arial"/>
          <w:sz w:val="24"/>
        </w:rPr>
        <w:t xml:space="preserve"> EDD, the DAFF, the </w:t>
      </w:r>
      <w:r w:rsidR="008460C5" w:rsidRPr="001B634C">
        <w:rPr>
          <w:rFonts w:cs="Arial"/>
          <w:sz w:val="24"/>
        </w:rPr>
        <w:t>DTI</w:t>
      </w:r>
      <w:r w:rsidR="00E927E1" w:rsidRPr="001B634C">
        <w:rPr>
          <w:rFonts w:cs="Arial"/>
          <w:sz w:val="24"/>
        </w:rPr>
        <w:t xml:space="preserve"> and AB InBev and their respective successor bodies and/or permitted transferees; </w:t>
      </w:r>
    </w:p>
    <w:p w:rsidR="001F3249" w:rsidRPr="001B634C" w:rsidRDefault="00C264E6" w:rsidP="00803D63">
      <w:pPr>
        <w:pStyle w:val="WWList3"/>
        <w:rPr>
          <w:rFonts w:cs="Arial"/>
          <w:sz w:val="24"/>
        </w:rPr>
      </w:pPr>
      <w:r w:rsidRPr="001B634C">
        <w:rPr>
          <w:rFonts w:cs="Arial"/>
          <w:b/>
          <w:sz w:val="24"/>
        </w:rPr>
        <w:t>"</w:t>
      </w:r>
      <w:r w:rsidR="001F3249" w:rsidRPr="001B634C">
        <w:rPr>
          <w:rFonts w:cs="Arial"/>
          <w:b/>
          <w:sz w:val="24"/>
        </w:rPr>
        <w:t>Pepsi</w:t>
      </w:r>
      <w:r w:rsidRPr="001B634C">
        <w:rPr>
          <w:rFonts w:cs="Arial"/>
          <w:b/>
          <w:sz w:val="24"/>
        </w:rPr>
        <w:t>"</w:t>
      </w:r>
      <w:r w:rsidR="001F3249" w:rsidRPr="001B634C">
        <w:rPr>
          <w:rFonts w:cs="Arial"/>
          <w:sz w:val="24"/>
        </w:rPr>
        <w:t xml:space="preserve"> means </w:t>
      </w:r>
      <w:r w:rsidR="00CA3BE1" w:rsidRPr="001B634C">
        <w:rPr>
          <w:rFonts w:cs="Arial"/>
          <w:sz w:val="24"/>
        </w:rPr>
        <w:t>PepsiCo</w:t>
      </w:r>
      <w:r w:rsidR="0019607C" w:rsidRPr="001B634C">
        <w:rPr>
          <w:rFonts w:cs="Arial"/>
          <w:sz w:val="24"/>
        </w:rPr>
        <w:t>, Inc. a</w:t>
      </w:r>
      <w:r w:rsidR="00F53CF6" w:rsidRPr="001B634C">
        <w:rPr>
          <w:rFonts w:cs="Arial"/>
          <w:sz w:val="24"/>
        </w:rPr>
        <w:t xml:space="preserve"> United States</w:t>
      </w:r>
      <w:r w:rsidR="0019607C" w:rsidRPr="001B634C">
        <w:rPr>
          <w:rFonts w:cs="Arial"/>
          <w:sz w:val="24"/>
        </w:rPr>
        <w:t xml:space="preserve"> public</w:t>
      </w:r>
      <w:r w:rsidR="005D7530" w:rsidRPr="001B634C">
        <w:rPr>
          <w:rFonts w:cs="Arial"/>
          <w:sz w:val="24"/>
        </w:rPr>
        <w:t>ally</w:t>
      </w:r>
      <w:r w:rsidR="00F53CF6" w:rsidRPr="001B634C">
        <w:rPr>
          <w:rFonts w:cs="Arial"/>
          <w:sz w:val="24"/>
        </w:rPr>
        <w:t xml:space="preserve"> registe</w:t>
      </w:r>
      <w:r w:rsidR="005D7530" w:rsidRPr="001B634C">
        <w:rPr>
          <w:rFonts w:cs="Arial"/>
          <w:sz w:val="24"/>
        </w:rPr>
        <w:t>re</w:t>
      </w:r>
      <w:r w:rsidR="00F53CF6" w:rsidRPr="001B634C">
        <w:rPr>
          <w:rFonts w:cs="Arial"/>
          <w:sz w:val="24"/>
        </w:rPr>
        <w:t>d</w:t>
      </w:r>
      <w:r w:rsidR="0019607C" w:rsidRPr="001B634C">
        <w:rPr>
          <w:rFonts w:cs="Arial"/>
          <w:sz w:val="24"/>
        </w:rPr>
        <w:t xml:space="preserve"> company </w:t>
      </w:r>
      <w:r w:rsidR="00F53CF6" w:rsidRPr="001B634C">
        <w:rPr>
          <w:rFonts w:cs="Arial"/>
          <w:sz w:val="24"/>
        </w:rPr>
        <w:t>listed on the</w:t>
      </w:r>
      <w:r w:rsidR="0019607C" w:rsidRPr="001B634C">
        <w:rPr>
          <w:rFonts w:cs="Arial"/>
          <w:sz w:val="24"/>
        </w:rPr>
        <w:t xml:space="preserve"> </w:t>
      </w:r>
      <w:r w:rsidR="00F53CF6" w:rsidRPr="001B634C">
        <w:rPr>
          <w:rFonts w:cs="Arial"/>
          <w:sz w:val="24"/>
        </w:rPr>
        <w:t xml:space="preserve">New </w:t>
      </w:r>
      <w:r w:rsidR="0019607C" w:rsidRPr="001B634C">
        <w:rPr>
          <w:rFonts w:cs="Arial"/>
          <w:sz w:val="24"/>
        </w:rPr>
        <w:t>York</w:t>
      </w:r>
      <w:r w:rsidR="00F53CF6" w:rsidRPr="001B634C">
        <w:rPr>
          <w:rFonts w:cs="Arial"/>
          <w:sz w:val="24"/>
        </w:rPr>
        <w:t xml:space="preserve"> Stock Exchange</w:t>
      </w:r>
      <w:r w:rsidR="00CA3BE1" w:rsidRPr="001B634C">
        <w:rPr>
          <w:rFonts w:cs="Arial"/>
          <w:sz w:val="24"/>
        </w:rPr>
        <w:t>;</w:t>
      </w:r>
    </w:p>
    <w:p w:rsidR="003644AD" w:rsidRPr="003644AD" w:rsidRDefault="009D18B2" w:rsidP="00803D63">
      <w:pPr>
        <w:pStyle w:val="WWList3"/>
        <w:rPr>
          <w:rFonts w:cs="Arial"/>
          <w:sz w:val="24"/>
        </w:rPr>
      </w:pPr>
      <w:r>
        <w:rPr>
          <w:rFonts w:cs="Arial"/>
          <w:b/>
          <w:sz w:val="24"/>
        </w:rPr>
        <w:t xml:space="preserve">"Private Sale" </w:t>
      </w:r>
      <w:r>
        <w:rPr>
          <w:rFonts w:cs="Arial"/>
          <w:sz w:val="24"/>
        </w:rPr>
        <w:t>means</w:t>
      </w:r>
      <w:r w:rsidR="00EA35CC">
        <w:rPr>
          <w:rFonts w:cs="Arial"/>
          <w:sz w:val="24"/>
        </w:rPr>
        <w:t xml:space="preserve"> </w:t>
      </w:r>
      <w:r w:rsidR="00EA35CC">
        <w:rPr>
          <w:rFonts w:cs="Arial"/>
          <w:b/>
          <w:sz w:val="24"/>
        </w:rPr>
        <w:t>[CONFIDENTIAL]</w:t>
      </w:r>
      <w:r w:rsidR="0030522C">
        <w:rPr>
          <w:rFonts w:cs="Arial"/>
          <w:sz w:val="24"/>
        </w:rPr>
        <w:t xml:space="preserve">; </w:t>
      </w:r>
    </w:p>
    <w:p w:rsidR="00197A91" w:rsidRPr="001B634C" w:rsidRDefault="00C264E6" w:rsidP="00803D63">
      <w:pPr>
        <w:pStyle w:val="WWList3"/>
        <w:rPr>
          <w:rFonts w:cs="Arial"/>
          <w:sz w:val="24"/>
        </w:rPr>
      </w:pPr>
      <w:r w:rsidRPr="001B634C">
        <w:rPr>
          <w:rFonts w:cs="Arial"/>
          <w:b/>
          <w:sz w:val="24"/>
        </w:rPr>
        <w:t>"</w:t>
      </w:r>
      <w:r w:rsidR="00197A91" w:rsidRPr="001B634C">
        <w:rPr>
          <w:rFonts w:cs="Arial"/>
          <w:b/>
          <w:sz w:val="24"/>
        </w:rPr>
        <w:t>Purchaser</w:t>
      </w:r>
      <w:r w:rsidRPr="001B634C">
        <w:rPr>
          <w:rFonts w:cs="Arial"/>
          <w:b/>
          <w:sz w:val="24"/>
        </w:rPr>
        <w:t>"</w:t>
      </w:r>
      <w:r w:rsidR="00197A91" w:rsidRPr="001B634C">
        <w:rPr>
          <w:rFonts w:cs="Arial"/>
          <w:sz w:val="24"/>
        </w:rPr>
        <w:t xml:space="preserve"> means a</w:t>
      </w:r>
      <w:r w:rsidR="00233466">
        <w:rPr>
          <w:rFonts w:cs="Arial"/>
          <w:sz w:val="24"/>
        </w:rPr>
        <w:t>n independent</w:t>
      </w:r>
      <w:r w:rsidR="00197A91" w:rsidRPr="001B634C">
        <w:rPr>
          <w:rFonts w:cs="Arial"/>
          <w:sz w:val="24"/>
        </w:rPr>
        <w:t xml:space="preserve"> third party</w:t>
      </w:r>
      <w:r w:rsidR="005D3492">
        <w:rPr>
          <w:rFonts w:cs="Arial"/>
          <w:sz w:val="24"/>
        </w:rPr>
        <w:t>,</w:t>
      </w:r>
      <w:r w:rsidR="00197A91" w:rsidRPr="001B634C">
        <w:rPr>
          <w:rFonts w:cs="Arial"/>
          <w:sz w:val="24"/>
        </w:rPr>
        <w:t xml:space="preserve"> </w:t>
      </w:r>
      <w:r w:rsidR="009E2708">
        <w:rPr>
          <w:rFonts w:cs="Arial"/>
          <w:sz w:val="24"/>
        </w:rPr>
        <w:t>which is</w:t>
      </w:r>
      <w:r w:rsidR="009E2708" w:rsidRPr="00747A5C">
        <w:rPr>
          <w:rFonts w:cs="Arial"/>
          <w:sz w:val="24"/>
        </w:rPr>
        <w:t xml:space="preserve"> not directly or indirectly related </w:t>
      </w:r>
      <w:r w:rsidR="005D3492">
        <w:rPr>
          <w:rFonts w:cs="Arial"/>
          <w:sz w:val="24"/>
        </w:rPr>
        <w:t xml:space="preserve">or affiliated </w:t>
      </w:r>
      <w:r w:rsidR="009E2708" w:rsidRPr="00747A5C">
        <w:rPr>
          <w:rFonts w:cs="Arial"/>
          <w:sz w:val="24"/>
        </w:rPr>
        <w:t>to the Merged Entity</w:t>
      </w:r>
      <w:r w:rsidR="00197A91" w:rsidRPr="001B634C">
        <w:rPr>
          <w:rFonts w:cs="Arial"/>
          <w:sz w:val="24"/>
        </w:rPr>
        <w:t>;</w:t>
      </w:r>
    </w:p>
    <w:p w:rsidR="00A16631" w:rsidRPr="001B634C" w:rsidRDefault="00C264E6" w:rsidP="00803D63">
      <w:pPr>
        <w:pStyle w:val="WWList3"/>
        <w:rPr>
          <w:rFonts w:cs="Arial"/>
          <w:sz w:val="24"/>
        </w:rPr>
      </w:pPr>
      <w:r w:rsidRPr="001B634C">
        <w:rPr>
          <w:rFonts w:cs="Arial"/>
          <w:b/>
          <w:bCs/>
          <w:sz w:val="24"/>
        </w:rPr>
        <w:t>"</w:t>
      </w:r>
      <w:r w:rsidR="00A16631" w:rsidRPr="001B634C">
        <w:rPr>
          <w:rFonts w:cs="Arial"/>
          <w:b/>
          <w:bCs/>
          <w:sz w:val="24"/>
        </w:rPr>
        <w:t>R</w:t>
      </w:r>
      <w:r w:rsidRPr="001B634C">
        <w:rPr>
          <w:rFonts w:cs="Arial"/>
          <w:b/>
          <w:bCs/>
          <w:sz w:val="24"/>
        </w:rPr>
        <w:t>"</w:t>
      </w:r>
      <w:r w:rsidR="00A16631" w:rsidRPr="001B634C">
        <w:rPr>
          <w:rFonts w:cs="Arial"/>
          <w:sz w:val="24"/>
        </w:rPr>
        <w:t xml:space="preserve"> or </w:t>
      </w:r>
      <w:r w:rsidRPr="001B634C">
        <w:rPr>
          <w:rFonts w:cs="Arial"/>
          <w:b/>
          <w:sz w:val="24"/>
        </w:rPr>
        <w:t>"</w:t>
      </w:r>
      <w:r w:rsidR="00A16631" w:rsidRPr="001B634C">
        <w:rPr>
          <w:rFonts w:cs="Arial"/>
          <w:b/>
          <w:bCs/>
          <w:sz w:val="24"/>
        </w:rPr>
        <w:t>rand</w:t>
      </w:r>
      <w:r w:rsidRPr="001B634C">
        <w:rPr>
          <w:rFonts w:cs="Arial"/>
          <w:b/>
          <w:bCs/>
          <w:sz w:val="24"/>
        </w:rPr>
        <w:t>"</w:t>
      </w:r>
      <w:r w:rsidR="00A16631" w:rsidRPr="001B634C">
        <w:rPr>
          <w:rFonts w:cs="Arial"/>
          <w:sz w:val="24"/>
        </w:rPr>
        <w:t xml:space="preserve"> means the lawful currency of South Africa;</w:t>
      </w:r>
    </w:p>
    <w:p w:rsidR="00A16631" w:rsidRPr="001B634C" w:rsidRDefault="00C264E6" w:rsidP="00803D63">
      <w:pPr>
        <w:pStyle w:val="WWList3"/>
        <w:rPr>
          <w:rFonts w:cs="Arial"/>
          <w:sz w:val="24"/>
        </w:rPr>
      </w:pPr>
      <w:r w:rsidRPr="001B634C">
        <w:rPr>
          <w:rFonts w:cs="Arial"/>
          <w:b/>
          <w:bCs/>
          <w:sz w:val="24"/>
        </w:rPr>
        <w:t>"</w:t>
      </w:r>
      <w:r w:rsidR="00A16631" w:rsidRPr="001B634C">
        <w:rPr>
          <w:rFonts w:cs="Arial"/>
          <w:b/>
          <w:bCs/>
          <w:sz w:val="24"/>
        </w:rPr>
        <w:t>R&amp;D</w:t>
      </w:r>
      <w:r w:rsidRPr="001B634C">
        <w:rPr>
          <w:rFonts w:cs="Arial"/>
          <w:b/>
          <w:bCs/>
          <w:sz w:val="24"/>
        </w:rPr>
        <w:t>"</w:t>
      </w:r>
      <w:r w:rsidR="00A16631" w:rsidRPr="001B634C">
        <w:rPr>
          <w:rFonts w:cs="Arial"/>
          <w:sz w:val="24"/>
        </w:rPr>
        <w:t xml:space="preserve"> means research and development; </w:t>
      </w:r>
    </w:p>
    <w:p w:rsidR="00A16631" w:rsidRPr="001B634C" w:rsidRDefault="00C264E6" w:rsidP="00803D63">
      <w:pPr>
        <w:pStyle w:val="WWList3"/>
        <w:rPr>
          <w:rFonts w:cs="Arial"/>
          <w:sz w:val="24"/>
        </w:rPr>
      </w:pPr>
      <w:r w:rsidRPr="001B634C">
        <w:rPr>
          <w:rFonts w:cs="Arial"/>
          <w:b/>
          <w:bCs/>
          <w:sz w:val="24"/>
        </w:rPr>
        <w:t>"</w:t>
      </w:r>
      <w:r w:rsidR="00A16631" w:rsidRPr="001B634C">
        <w:rPr>
          <w:rFonts w:cs="Arial"/>
          <w:b/>
          <w:bCs/>
          <w:sz w:val="24"/>
        </w:rPr>
        <w:t>SABBI</w:t>
      </w:r>
      <w:r w:rsidRPr="001B634C">
        <w:rPr>
          <w:rFonts w:cs="Arial"/>
          <w:b/>
          <w:bCs/>
          <w:sz w:val="24"/>
        </w:rPr>
        <w:t>"</w:t>
      </w:r>
      <w:r w:rsidR="00A16631" w:rsidRPr="001B634C">
        <w:rPr>
          <w:rFonts w:cs="Arial"/>
          <w:sz w:val="24"/>
        </w:rPr>
        <w:t xml:space="preserve"> means the South African Barley Breeding Institute; </w:t>
      </w:r>
    </w:p>
    <w:p w:rsidR="00CA3BE1" w:rsidRPr="001B634C" w:rsidRDefault="00C264E6" w:rsidP="00803D63">
      <w:pPr>
        <w:pStyle w:val="WWList3"/>
        <w:rPr>
          <w:rFonts w:cs="Arial"/>
          <w:sz w:val="24"/>
        </w:rPr>
      </w:pPr>
      <w:r w:rsidRPr="001B634C">
        <w:rPr>
          <w:rFonts w:cs="Arial"/>
          <w:b/>
          <w:sz w:val="24"/>
        </w:rPr>
        <w:t>"</w:t>
      </w:r>
      <w:r w:rsidRPr="001B634C">
        <w:rPr>
          <w:rFonts w:cs="Arial"/>
          <w:b/>
          <w:bCs/>
          <w:sz w:val="24"/>
        </w:rPr>
        <w:t>SABMiller"</w:t>
      </w:r>
      <w:r w:rsidR="00FA318A" w:rsidRPr="001B634C">
        <w:rPr>
          <w:rFonts w:cs="Arial"/>
          <w:sz w:val="24"/>
        </w:rPr>
        <w:t xml:space="preserve"> means SABMiller plc, a public limited company incorporated in England and Wales with company number 03528416;</w:t>
      </w:r>
    </w:p>
    <w:p w:rsidR="001247C5" w:rsidRPr="001B634C" w:rsidRDefault="00C264E6" w:rsidP="00803D63">
      <w:pPr>
        <w:pStyle w:val="WWList3"/>
        <w:rPr>
          <w:rFonts w:cs="Arial"/>
          <w:sz w:val="24"/>
        </w:rPr>
      </w:pPr>
      <w:r w:rsidRPr="001B634C">
        <w:rPr>
          <w:rFonts w:cs="Arial"/>
          <w:b/>
          <w:bCs/>
          <w:sz w:val="24"/>
        </w:rPr>
        <w:t>"SAB South Africa"</w:t>
      </w:r>
      <w:r w:rsidR="00FA318A" w:rsidRPr="001B634C">
        <w:rPr>
          <w:rFonts w:cs="Arial"/>
          <w:b/>
          <w:bCs/>
          <w:sz w:val="24"/>
        </w:rPr>
        <w:t xml:space="preserve"> </w:t>
      </w:r>
      <w:r w:rsidR="00FA318A" w:rsidRPr="001B634C">
        <w:rPr>
          <w:rFonts w:cs="Arial"/>
          <w:sz w:val="24"/>
        </w:rPr>
        <w:t xml:space="preserve">means The South African Breweries Proprietary Limited, a private company incorporated in South Africa with registration number 1998/006375/07, and its successor body and/or permitted transferee after the </w:t>
      </w:r>
      <w:r w:rsidR="00306FF0" w:rsidRPr="001B634C">
        <w:rPr>
          <w:rFonts w:cs="Arial"/>
          <w:sz w:val="24"/>
        </w:rPr>
        <w:t>Closing Date</w:t>
      </w:r>
      <w:r w:rsidR="00FA318A" w:rsidRPr="001B634C">
        <w:rPr>
          <w:rFonts w:cs="Arial"/>
          <w:sz w:val="24"/>
        </w:rPr>
        <w:t xml:space="preserve"> and</w:t>
      </w:r>
      <w:r w:rsidR="001247C5" w:rsidRPr="001B634C">
        <w:rPr>
          <w:rFonts w:cs="Arial"/>
          <w:sz w:val="24"/>
        </w:rPr>
        <w:t xml:space="preserve"> includes its subsidiaries;</w:t>
      </w:r>
    </w:p>
    <w:p w:rsidR="00B84538" w:rsidRPr="00B84538" w:rsidRDefault="00B84538" w:rsidP="00803D63">
      <w:pPr>
        <w:pStyle w:val="WWList3"/>
        <w:rPr>
          <w:rFonts w:cs="Arial"/>
          <w:sz w:val="24"/>
        </w:rPr>
      </w:pPr>
      <w:r w:rsidRPr="00B84538">
        <w:rPr>
          <w:rFonts w:cs="Arial"/>
          <w:b/>
          <w:sz w:val="24"/>
        </w:rPr>
        <w:t>“Shareholders Agreement”</w:t>
      </w:r>
      <w:r>
        <w:rPr>
          <w:rFonts w:cs="Arial"/>
          <w:sz w:val="24"/>
        </w:rPr>
        <w:t xml:space="preserve"> means</w:t>
      </w:r>
      <w:r w:rsidR="00AA5DCD">
        <w:rPr>
          <w:rFonts w:cs="Arial"/>
          <w:sz w:val="24"/>
        </w:rPr>
        <w:t xml:space="preserve"> </w:t>
      </w:r>
      <w:r w:rsidR="00C42903">
        <w:rPr>
          <w:rFonts w:cs="Arial"/>
          <w:sz w:val="24"/>
        </w:rPr>
        <w:t xml:space="preserve">the </w:t>
      </w:r>
      <w:r w:rsidR="00B77C99">
        <w:rPr>
          <w:rFonts w:cs="Arial"/>
          <w:sz w:val="24"/>
        </w:rPr>
        <w:t xml:space="preserve">current </w:t>
      </w:r>
      <w:r w:rsidR="00C42903">
        <w:rPr>
          <w:rFonts w:cs="Arial"/>
          <w:sz w:val="24"/>
        </w:rPr>
        <w:t>shareholders agreement in respect of Distell;</w:t>
      </w:r>
      <w:r w:rsidR="00AA5DCD">
        <w:rPr>
          <w:rFonts w:cs="Arial"/>
          <w:sz w:val="24"/>
        </w:rPr>
        <w:t xml:space="preserve"> </w:t>
      </w:r>
    </w:p>
    <w:p w:rsidR="00B6781B" w:rsidRPr="001B634C" w:rsidRDefault="00B6781B" w:rsidP="00803D63">
      <w:pPr>
        <w:pStyle w:val="WWList3"/>
        <w:rPr>
          <w:rFonts w:cs="Arial"/>
          <w:sz w:val="24"/>
        </w:rPr>
      </w:pPr>
      <w:r w:rsidRPr="001B634C">
        <w:rPr>
          <w:rFonts w:cs="Arial"/>
          <w:b/>
          <w:sz w:val="24"/>
        </w:rPr>
        <w:lastRenderedPageBreak/>
        <w:t>"Signature Date"</w:t>
      </w:r>
      <w:r w:rsidRPr="001B634C">
        <w:rPr>
          <w:rFonts w:cs="Arial"/>
          <w:sz w:val="24"/>
        </w:rPr>
        <w:t xml:space="preserve"> means the date on which the </w:t>
      </w:r>
      <w:r w:rsidR="00F65B80">
        <w:rPr>
          <w:rFonts w:cs="Arial"/>
          <w:sz w:val="24"/>
        </w:rPr>
        <w:t xml:space="preserve">last of the </w:t>
      </w:r>
      <w:r w:rsidRPr="001B634C">
        <w:rPr>
          <w:rFonts w:cs="Arial"/>
          <w:sz w:val="24"/>
        </w:rPr>
        <w:t>Parties signed the Agreement</w:t>
      </w:r>
      <w:r w:rsidR="00AF0A1C">
        <w:rPr>
          <w:rFonts w:cs="Arial"/>
          <w:sz w:val="24"/>
        </w:rPr>
        <w:t>, being 4 May 2016</w:t>
      </w:r>
      <w:r w:rsidRPr="001B634C">
        <w:rPr>
          <w:rFonts w:cs="Arial"/>
          <w:sz w:val="24"/>
        </w:rPr>
        <w:t>;</w:t>
      </w:r>
    </w:p>
    <w:p w:rsidR="00436B75" w:rsidRPr="001B634C" w:rsidRDefault="00C264E6" w:rsidP="00803D63">
      <w:pPr>
        <w:pStyle w:val="WWList3"/>
        <w:rPr>
          <w:rFonts w:cs="Arial"/>
          <w:sz w:val="24"/>
        </w:rPr>
      </w:pPr>
      <w:r w:rsidRPr="001B634C">
        <w:rPr>
          <w:rFonts w:cs="Arial"/>
          <w:b/>
          <w:sz w:val="24"/>
        </w:rPr>
        <w:t>"</w:t>
      </w:r>
      <w:r w:rsidR="001247C5" w:rsidRPr="001B634C">
        <w:rPr>
          <w:rFonts w:cs="Arial"/>
          <w:b/>
          <w:bCs/>
          <w:sz w:val="24"/>
        </w:rPr>
        <w:t>Small Beer Producers</w:t>
      </w:r>
      <w:r w:rsidRPr="001B634C">
        <w:rPr>
          <w:rFonts w:cs="Arial"/>
          <w:b/>
          <w:bCs/>
          <w:sz w:val="24"/>
        </w:rPr>
        <w:t>"</w:t>
      </w:r>
      <w:r w:rsidR="001247C5" w:rsidRPr="001B634C">
        <w:rPr>
          <w:rFonts w:cs="Arial"/>
          <w:sz w:val="24"/>
        </w:rPr>
        <w:t xml:space="preserve"> means producers of South African owned and produced beer brands with sales of </w:t>
      </w:r>
      <w:r w:rsidR="00982E73">
        <w:rPr>
          <w:rFonts w:cs="Arial"/>
          <w:sz w:val="24"/>
        </w:rPr>
        <w:t>2</w:t>
      </w:r>
      <w:r w:rsidR="001247C5" w:rsidRPr="001B634C">
        <w:rPr>
          <w:rFonts w:cs="Arial"/>
          <w:sz w:val="24"/>
        </w:rPr>
        <w:t>00,000 hectolitres or less per annum</w:t>
      </w:r>
      <w:r w:rsidR="00E85D76" w:rsidRPr="001B634C">
        <w:rPr>
          <w:rFonts w:cs="Arial"/>
          <w:sz w:val="24"/>
        </w:rPr>
        <w:t xml:space="preserve"> </w:t>
      </w:r>
      <w:r w:rsidR="003B6C1E" w:rsidRPr="001B634C">
        <w:rPr>
          <w:rFonts w:cs="Arial"/>
          <w:sz w:val="24"/>
        </w:rPr>
        <w:t xml:space="preserve">and includes </w:t>
      </w:r>
      <w:r w:rsidR="00141D53">
        <w:rPr>
          <w:rFonts w:cs="Arial"/>
          <w:sz w:val="24"/>
        </w:rPr>
        <w:t>c</w:t>
      </w:r>
      <w:r w:rsidR="003B6C1E" w:rsidRPr="001B634C">
        <w:rPr>
          <w:rFonts w:cs="Arial"/>
          <w:sz w:val="24"/>
        </w:rPr>
        <w:t xml:space="preserve">raft </w:t>
      </w:r>
      <w:r w:rsidR="00141D53">
        <w:rPr>
          <w:rFonts w:cs="Arial"/>
          <w:sz w:val="24"/>
        </w:rPr>
        <w:t>b</w:t>
      </w:r>
      <w:r w:rsidR="003B6C1E" w:rsidRPr="001B634C">
        <w:rPr>
          <w:rFonts w:cs="Arial"/>
          <w:sz w:val="24"/>
        </w:rPr>
        <w:t xml:space="preserve">eer </w:t>
      </w:r>
      <w:r w:rsidR="00141D53">
        <w:rPr>
          <w:rFonts w:cs="Arial"/>
          <w:sz w:val="24"/>
        </w:rPr>
        <w:t>b</w:t>
      </w:r>
      <w:r w:rsidR="003B6C1E" w:rsidRPr="001B634C">
        <w:rPr>
          <w:rFonts w:cs="Arial"/>
          <w:sz w:val="24"/>
        </w:rPr>
        <w:t>rewers</w:t>
      </w:r>
      <w:r w:rsidR="00FA318A" w:rsidRPr="001B634C">
        <w:rPr>
          <w:rFonts w:cs="Arial"/>
          <w:sz w:val="24"/>
        </w:rPr>
        <w:t>;</w:t>
      </w:r>
    </w:p>
    <w:p w:rsidR="00436B75" w:rsidRPr="001B634C" w:rsidRDefault="00C264E6" w:rsidP="00803D63">
      <w:pPr>
        <w:pStyle w:val="WWList3"/>
        <w:rPr>
          <w:rFonts w:cs="Arial"/>
          <w:sz w:val="24"/>
        </w:rPr>
      </w:pPr>
      <w:r w:rsidRPr="001B634C">
        <w:rPr>
          <w:rFonts w:cs="Arial"/>
          <w:b/>
          <w:bCs/>
          <w:sz w:val="24"/>
        </w:rPr>
        <w:t>"South Africa"</w:t>
      </w:r>
      <w:r w:rsidR="00436B75" w:rsidRPr="001B634C">
        <w:rPr>
          <w:rFonts w:cs="Arial"/>
          <w:sz w:val="24"/>
        </w:rPr>
        <w:t xml:space="preserve"> means the Republic of South Africa; </w:t>
      </w:r>
    </w:p>
    <w:p w:rsidR="0066334D" w:rsidRPr="001B634C" w:rsidRDefault="00C264E6" w:rsidP="00803D63">
      <w:pPr>
        <w:pStyle w:val="WWList3"/>
        <w:rPr>
          <w:rFonts w:cs="Arial"/>
          <w:sz w:val="24"/>
        </w:rPr>
      </w:pPr>
      <w:r w:rsidRPr="001B634C">
        <w:rPr>
          <w:rFonts w:cs="Arial"/>
          <w:b/>
          <w:sz w:val="24"/>
        </w:rPr>
        <w:t>"</w:t>
      </w:r>
      <w:r w:rsidR="00632800" w:rsidRPr="001B634C">
        <w:rPr>
          <w:rFonts w:cs="Arial"/>
          <w:b/>
          <w:sz w:val="24"/>
        </w:rPr>
        <w:t>Suppliers</w:t>
      </w:r>
      <w:r w:rsidRPr="001B634C">
        <w:rPr>
          <w:rFonts w:cs="Arial"/>
          <w:b/>
          <w:sz w:val="24"/>
        </w:rPr>
        <w:t>"</w:t>
      </w:r>
      <w:r w:rsidR="00632800" w:rsidRPr="001B634C">
        <w:rPr>
          <w:rFonts w:cs="Arial"/>
          <w:sz w:val="24"/>
        </w:rPr>
        <w:t xml:space="preserve"> include but </w:t>
      </w:r>
      <w:r w:rsidR="00CD477E">
        <w:rPr>
          <w:rFonts w:cs="Arial"/>
          <w:sz w:val="24"/>
        </w:rPr>
        <w:t>are</w:t>
      </w:r>
      <w:r w:rsidR="00CD477E" w:rsidRPr="001B634C">
        <w:rPr>
          <w:rFonts w:cs="Arial"/>
          <w:sz w:val="24"/>
        </w:rPr>
        <w:t xml:space="preserve"> </w:t>
      </w:r>
      <w:r w:rsidR="00632800" w:rsidRPr="001B634C">
        <w:rPr>
          <w:rFonts w:cs="Arial"/>
          <w:sz w:val="24"/>
        </w:rPr>
        <w:t xml:space="preserve">not limited to </w:t>
      </w:r>
      <w:r w:rsidR="00207539">
        <w:rPr>
          <w:rFonts w:cs="Arial"/>
          <w:sz w:val="24"/>
        </w:rPr>
        <w:t xml:space="preserve">South African </w:t>
      </w:r>
      <w:r w:rsidR="00632800" w:rsidRPr="001B634C">
        <w:rPr>
          <w:rFonts w:cs="Arial"/>
          <w:sz w:val="24"/>
        </w:rPr>
        <w:t xml:space="preserve">farmers and </w:t>
      </w:r>
      <w:r w:rsidR="00207539">
        <w:rPr>
          <w:rFonts w:cs="Arial"/>
          <w:sz w:val="24"/>
        </w:rPr>
        <w:t>South African</w:t>
      </w:r>
      <w:r w:rsidR="00632800" w:rsidRPr="001B634C">
        <w:rPr>
          <w:rFonts w:cs="Arial"/>
          <w:sz w:val="24"/>
        </w:rPr>
        <w:t xml:space="preserve"> manufacturers of </w:t>
      </w:r>
      <w:r w:rsidR="006B0B92">
        <w:rPr>
          <w:rFonts w:cs="Arial"/>
          <w:sz w:val="24"/>
        </w:rPr>
        <w:t>I</w:t>
      </w:r>
      <w:r w:rsidR="00632800" w:rsidRPr="001B634C">
        <w:rPr>
          <w:rFonts w:cs="Arial"/>
          <w:sz w:val="24"/>
        </w:rPr>
        <w:t xml:space="preserve">nput </w:t>
      </w:r>
      <w:r w:rsidR="006B0B92">
        <w:rPr>
          <w:rFonts w:cs="Arial"/>
          <w:sz w:val="24"/>
        </w:rPr>
        <w:t>P</w:t>
      </w:r>
      <w:r w:rsidR="00632800" w:rsidRPr="001B634C">
        <w:rPr>
          <w:rFonts w:cs="Arial"/>
          <w:sz w:val="24"/>
        </w:rPr>
        <w:t>roducts</w:t>
      </w:r>
      <w:r w:rsidR="006B0B92">
        <w:rPr>
          <w:rFonts w:cs="Arial"/>
          <w:sz w:val="24"/>
        </w:rPr>
        <w:t>;</w:t>
      </w:r>
    </w:p>
    <w:p w:rsidR="00EE008A" w:rsidRPr="001B634C" w:rsidRDefault="00C71528" w:rsidP="00803D63">
      <w:pPr>
        <w:pStyle w:val="WWList3"/>
        <w:rPr>
          <w:rFonts w:cs="Arial"/>
          <w:sz w:val="24"/>
        </w:rPr>
      </w:pPr>
      <w:r w:rsidRPr="001B634C">
        <w:rPr>
          <w:rFonts w:cs="Arial"/>
          <w:b/>
          <w:sz w:val="24"/>
        </w:rPr>
        <w:t>"</w:t>
      </w:r>
      <w:r w:rsidR="00EE008A" w:rsidRPr="001B634C">
        <w:rPr>
          <w:rFonts w:cs="Arial"/>
          <w:b/>
          <w:sz w:val="24"/>
        </w:rPr>
        <w:t>TCCC</w:t>
      </w:r>
      <w:r w:rsidR="00C264E6" w:rsidRPr="001B634C">
        <w:rPr>
          <w:rFonts w:cs="Arial"/>
          <w:b/>
          <w:sz w:val="24"/>
        </w:rPr>
        <w:t>"</w:t>
      </w:r>
      <w:r w:rsidR="00EE008A" w:rsidRPr="001B634C">
        <w:rPr>
          <w:rFonts w:cs="Arial"/>
          <w:sz w:val="24"/>
        </w:rPr>
        <w:t xml:space="preserve"> means The Coca-Cola Company, a United States publically registered company listed on the New York Stock Exchange; </w:t>
      </w:r>
    </w:p>
    <w:p w:rsidR="00436B75" w:rsidRPr="00D95042" w:rsidRDefault="00C264E6" w:rsidP="00D95042">
      <w:pPr>
        <w:pStyle w:val="WWList3"/>
        <w:rPr>
          <w:rFonts w:cs="Arial"/>
          <w:sz w:val="24"/>
        </w:rPr>
      </w:pPr>
      <w:r w:rsidRPr="001B634C">
        <w:rPr>
          <w:rFonts w:cs="Arial"/>
          <w:b/>
          <w:sz w:val="24"/>
        </w:rPr>
        <w:t>"</w:t>
      </w:r>
      <w:r w:rsidR="00584424" w:rsidRPr="001B634C">
        <w:rPr>
          <w:rFonts w:cs="Arial"/>
          <w:b/>
          <w:sz w:val="24"/>
        </w:rPr>
        <w:t>Tribunal</w:t>
      </w:r>
      <w:r w:rsidRPr="001B634C">
        <w:rPr>
          <w:rFonts w:cs="Arial"/>
          <w:b/>
          <w:sz w:val="24"/>
        </w:rPr>
        <w:t>"</w:t>
      </w:r>
      <w:r w:rsidR="00584424" w:rsidRPr="001B634C">
        <w:rPr>
          <w:rFonts w:cs="Arial"/>
          <w:sz w:val="24"/>
        </w:rPr>
        <w:t xml:space="preserve"> means the Competition Tribunal of South Africa, a statutory body established in terms of section 26 of the Competition Act; </w:t>
      </w:r>
    </w:p>
    <w:p w:rsidR="001247C5" w:rsidRPr="001B634C" w:rsidRDefault="001247C5" w:rsidP="00803D63">
      <w:pPr>
        <w:pStyle w:val="WWList3"/>
        <w:rPr>
          <w:rFonts w:cs="Arial"/>
          <w:sz w:val="24"/>
        </w:rPr>
      </w:pPr>
      <w:r w:rsidRPr="001B634C">
        <w:rPr>
          <w:rFonts w:cs="Arial"/>
          <w:b/>
          <w:sz w:val="24"/>
        </w:rPr>
        <w:t>"</w:t>
      </w:r>
      <w:r w:rsidRPr="001B634C">
        <w:rPr>
          <w:rFonts w:cs="Arial"/>
          <w:b/>
          <w:bCs/>
          <w:sz w:val="24"/>
        </w:rPr>
        <w:t>Zenzele Scheme</w:t>
      </w:r>
      <w:r w:rsidRPr="001B634C">
        <w:rPr>
          <w:rFonts w:cs="Arial"/>
          <w:b/>
          <w:sz w:val="24"/>
        </w:rPr>
        <w:t>"</w:t>
      </w:r>
      <w:r w:rsidRPr="001B634C">
        <w:rPr>
          <w:rFonts w:cs="Arial"/>
          <w:sz w:val="24"/>
        </w:rPr>
        <w:t xml:space="preserve"> means the </w:t>
      </w:r>
      <w:r w:rsidR="00BE6266" w:rsidRPr="001B634C">
        <w:rPr>
          <w:rFonts w:cs="Arial"/>
          <w:sz w:val="24"/>
        </w:rPr>
        <w:t>BBBEE</w:t>
      </w:r>
      <w:r w:rsidRPr="001B634C">
        <w:rPr>
          <w:rFonts w:cs="Arial"/>
          <w:sz w:val="24"/>
        </w:rPr>
        <w:t xml:space="preserve"> scheme established by SABMiller in South Africa in 2010.</w:t>
      </w:r>
    </w:p>
    <w:p w:rsidR="004F5E6B" w:rsidRPr="001B634C" w:rsidRDefault="004F5E6B" w:rsidP="005B67A0">
      <w:pPr>
        <w:pStyle w:val="WWList2"/>
        <w:rPr>
          <w:rFonts w:cs="Arial"/>
          <w:sz w:val="24"/>
        </w:rPr>
      </w:pPr>
      <w:r w:rsidRPr="001B634C">
        <w:rPr>
          <w:rFonts w:cs="Arial"/>
          <w:sz w:val="24"/>
        </w:rPr>
        <w:t xml:space="preserve">In these Conditions and its interpretation: </w:t>
      </w:r>
    </w:p>
    <w:p w:rsidR="004F5E6B" w:rsidRPr="001B634C" w:rsidRDefault="004F5E6B" w:rsidP="005B67A0">
      <w:pPr>
        <w:pStyle w:val="WWList3"/>
        <w:rPr>
          <w:rFonts w:cs="Arial"/>
          <w:sz w:val="24"/>
        </w:rPr>
      </w:pPr>
      <w:r w:rsidRPr="001B634C">
        <w:rPr>
          <w:rFonts w:cs="Arial"/>
          <w:sz w:val="24"/>
        </w:rPr>
        <w:t xml:space="preserve">references to a statute or statutory provision include any subordinate legislation made from time to time thereunder and include that statute or statutory provision as modified or re-enacted from time to time; </w:t>
      </w:r>
    </w:p>
    <w:p w:rsidR="004F5E6B" w:rsidRPr="001B634C" w:rsidRDefault="004F5E6B" w:rsidP="005B67A0">
      <w:pPr>
        <w:pStyle w:val="WWList3"/>
        <w:rPr>
          <w:rFonts w:cs="Arial"/>
          <w:sz w:val="24"/>
        </w:rPr>
      </w:pPr>
      <w:r w:rsidRPr="001B634C">
        <w:rPr>
          <w:rFonts w:cs="Arial"/>
          <w:sz w:val="24"/>
        </w:rPr>
        <w:t xml:space="preserve">where any number of days is prescribed, those days shall be reckoned exclusively of the first and inclusively of the last day; </w:t>
      </w:r>
    </w:p>
    <w:p w:rsidR="004F5E6B" w:rsidRPr="001B634C" w:rsidRDefault="004F5E6B" w:rsidP="005B67A0">
      <w:pPr>
        <w:pStyle w:val="WWList3"/>
        <w:rPr>
          <w:rFonts w:cs="Arial"/>
          <w:sz w:val="24"/>
        </w:rPr>
      </w:pPr>
      <w:r w:rsidRPr="001B634C">
        <w:rPr>
          <w:rFonts w:cs="Arial"/>
          <w:sz w:val="24"/>
        </w:rPr>
        <w:t xml:space="preserve">unless inconsistent with the context, the </w:t>
      </w:r>
      <w:r w:rsidRPr="001B634C">
        <w:rPr>
          <w:rFonts w:cs="Arial"/>
          <w:i/>
          <w:iCs/>
          <w:sz w:val="24"/>
        </w:rPr>
        <w:t xml:space="preserve">eiusdem generis </w:t>
      </w:r>
      <w:r w:rsidRPr="001B634C">
        <w:rPr>
          <w:rFonts w:cs="Arial"/>
          <w:sz w:val="24"/>
        </w:rPr>
        <w:t xml:space="preserve">rule shall not apply, and whenever the word "including" is used followed by specific examples, such examples shall not be interpreted so as to limit the meaning of any word or term to the same genus or class as the examples given; and </w:t>
      </w:r>
    </w:p>
    <w:p w:rsidR="00247B31" w:rsidRPr="001B634C" w:rsidRDefault="004F5E6B" w:rsidP="005B67A0">
      <w:pPr>
        <w:pStyle w:val="WWList3"/>
        <w:rPr>
          <w:rFonts w:cs="Arial"/>
          <w:sz w:val="24"/>
        </w:rPr>
      </w:pPr>
      <w:r w:rsidRPr="001B634C">
        <w:rPr>
          <w:rFonts w:cs="Arial"/>
          <w:sz w:val="24"/>
        </w:rPr>
        <w:lastRenderedPageBreak/>
        <w:t>account shall be taken of the purpose of th</w:t>
      </w:r>
      <w:r w:rsidR="0085553C" w:rsidRPr="001B634C">
        <w:rPr>
          <w:rFonts w:cs="Arial"/>
          <w:sz w:val="24"/>
        </w:rPr>
        <w:t>ese</w:t>
      </w:r>
      <w:r w:rsidRPr="001B634C">
        <w:rPr>
          <w:rFonts w:cs="Arial"/>
          <w:sz w:val="24"/>
        </w:rPr>
        <w:t xml:space="preserve"> </w:t>
      </w:r>
      <w:r w:rsidR="0085553C" w:rsidRPr="001B634C">
        <w:rPr>
          <w:rFonts w:cs="Arial"/>
          <w:sz w:val="24"/>
        </w:rPr>
        <w:t>Conditions</w:t>
      </w:r>
      <w:r w:rsidR="00394EAE">
        <w:rPr>
          <w:rFonts w:cs="Arial"/>
          <w:sz w:val="24"/>
        </w:rPr>
        <w:t xml:space="preserve"> and</w:t>
      </w:r>
      <w:r w:rsidRPr="001B634C">
        <w:rPr>
          <w:rFonts w:cs="Arial"/>
          <w:sz w:val="24"/>
        </w:rPr>
        <w:t xml:space="preserve"> the objectives listed in th</w:t>
      </w:r>
      <w:r w:rsidR="0085553C" w:rsidRPr="001B634C">
        <w:rPr>
          <w:rFonts w:cs="Arial"/>
          <w:sz w:val="24"/>
        </w:rPr>
        <w:t>e</w:t>
      </w:r>
      <w:r w:rsidRPr="001B634C">
        <w:rPr>
          <w:rFonts w:cs="Arial"/>
          <w:sz w:val="24"/>
        </w:rPr>
        <w:t xml:space="preserve"> </w:t>
      </w:r>
      <w:r w:rsidR="0085553C" w:rsidRPr="001B634C">
        <w:rPr>
          <w:rFonts w:cs="Arial"/>
          <w:sz w:val="24"/>
        </w:rPr>
        <w:t>Recordal</w:t>
      </w:r>
      <w:r w:rsidR="00207539">
        <w:rPr>
          <w:rFonts w:cs="Arial"/>
          <w:sz w:val="24"/>
        </w:rPr>
        <w:t xml:space="preserve"> and the long term best interest of South Africa</w:t>
      </w:r>
      <w:r w:rsidRPr="001B634C">
        <w:rPr>
          <w:rFonts w:cs="Arial"/>
          <w:sz w:val="24"/>
        </w:rPr>
        <w:t>.</w:t>
      </w:r>
    </w:p>
    <w:p w:rsidR="0084385F" w:rsidRPr="001B634C" w:rsidRDefault="004F5E6B" w:rsidP="005B67A0">
      <w:pPr>
        <w:pStyle w:val="WWHeading1"/>
        <w:rPr>
          <w:rFonts w:cs="Arial"/>
          <w:sz w:val="24"/>
        </w:rPr>
      </w:pPr>
      <w:r w:rsidRPr="001B634C">
        <w:rPr>
          <w:rFonts w:cs="Arial"/>
          <w:sz w:val="24"/>
        </w:rPr>
        <w:t xml:space="preserve"> </w:t>
      </w:r>
      <w:r w:rsidR="00191406" w:rsidRPr="001B634C">
        <w:rPr>
          <w:rFonts w:cs="Arial"/>
          <w:sz w:val="24"/>
        </w:rPr>
        <w:t>RECORDAL</w:t>
      </w:r>
    </w:p>
    <w:p w:rsidR="00453355" w:rsidRPr="001B634C" w:rsidRDefault="00584424" w:rsidP="005B67A0">
      <w:pPr>
        <w:pStyle w:val="WWList2"/>
        <w:rPr>
          <w:rFonts w:cs="Arial"/>
          <w:sz w:val="24"/>
        </w:rPr>
      </w:pPr>
      <w:r w:rsidRPr="001B634C">
        <w:rPr>
          <w:rFonts w:cs="Arial"/>
          <w:sz w:val="24"/>
        </w:rPr>
        <w:t xml:space="preserve">The Merging Parties notified a large merger to the Commission on </w:t>
      </w:r>
      <w:r w:rsidR="00FF303B" w:rsidRPr="001B634C">
        <w:rPr>
          <w:rFonts w:cs="Arial"/>
          <w:sz w:val="24"/>
        </w:rPr>
        <w:t>14 December 2015</w:t>
      </w:r>
      <w:r w:rsidRPr="001B634C">
        <w:rPr>
          <w:rFonts w:cs="Arial"/>
          <w:sz w:val="24"/>
        </w:rPr>
        <w:t xml:space="preserve"> in</w:t>
      </w:r>
      <w:r w:rsidR="00453355" w:rsidRPr="001B634C">
        <w:rPr>
          <w:rFonts w:cs="Arial"/>
          <w:sz w:val="24"/>
        </w:rPr>
        <w:t xml:space="preserve"> terms of </w:t>
      </w:r>
      <w:r w:rsidRPr="001B634C">
        <w:rPr>
          <w:rFonts w:cs="Arial"/>
          <w:sz w:val="24"/>
        </w:rPr>
        <w:t>which</w:t>
      </w:r>
      <w:r w:rsidR="00453355" w:rsidRPr="001B634C">
        <w:rPr>
          <w:rFonts w:cs="Arial"/>
          <w:sz w:val="24"/>
        </w:rPr>
        <w:t xml:space="preserve"> AB InBev </w:t>
      </w:r>
      <w:r w:rsidRPr="001B634C">
        <w:rPr>
          <w:rFonts w:cs="Arial"/>
          <w:sz w:val="24"/>
        </w:rPr>
        <w:t xml:space="preserve">intends to </w:t>
      </w:r>
      <w:r w:rsidR="00453355" w:rsidRPr="001B634C">
        <w:rPr>
          <w:rFonts w:cs="Arial"/>
          <w:sz w:val="24"/>
        </w:rPr>
        <w:t xml:space="preserve">acquire the entire issued and to-be-issued share capital of SABMiller. The </w:t>
      </w:r>
      <w:r w:rsidR="00EE7111" w:rsidRPr="001B634C">
        <w:rPr>
          <w:rFonts w:cs="Arial"/>
          <w:sz w:val="24"/>
        </w:rPr>
        <w:t>P</w:t>
      </w:r>
      <w:r w:rsidR="00453355" w:rsidRPr="001B634C">
        <w:rPr>
          <w:rFonts w:cs="Arial"/>
          <w:sz w:val="24"/>
        </w:rPr>
        <w:t xml:space="preserve">roposed </w:t>
      </w:r>
      <w:r w:rsidR="00EE7111" w:rsidRPr="001B634C">
        <w:rPr>
          <w:rFonts w:cs="Arial"/>
          <w:sz w:val="24"/>
        </w:rPr>
        <w:t>T</w:t>
      </w:r>
      <w:r w:rsidR="00453355" w:rsidRPr="001B634C">
        <w:rPr>
          <w:rFonts w:cs="Arial"/>
          <w:sz w:val="24"/>
        </w:rPr>
        <w:t>ransaction will be implemented by means of the acquisition of the entire issued and to-be-issued share capital of SABMiller by Newco, a Belgian company to be formed for purposes of the transaction and a merger of AB InBev into Newco.</w:t>
      </w:r>
    </w:p>
    <w:p w:rsidR="00453355" w:rsidRPr="001B634C" w:rsidRDefault="00453355" w:rsidP="005B67A0">
      <w:pPr>
        <w:pStyle w:val="WWList2"/>
        <w:rPr>
          <w:rFonts w:cs="Arial"/>
          <w:sz w:val="24"/>
        </w:rPr>
      </w:pPr>
      <w:r w:rsidRPr="001B634C">
        <w:rPr>
          <w:rFonts w:cs="Arial"/>
          <w:sz w:val="24"/>
        </w:rPr>
        <w:t xml:space="preserve">Newco (as the surviving entity pursuant to the merger) will be the new holding company of the enlarged group (comprising AB InBev's former subsidiaries and subsidiary undertakings and SABMiller and its subsidiaries and subsidiary undertakings). Upon implementation of the </w:t>
      </w:r>
      <w:r w:rsidR="00EE7111" w:rsidRPr="001B634C">
        <w:rPr>
          <w:rFonts w:cs="Arial"/>
          <w:sz w:val="24"/>
        </w:rPr>
        <w:t>P</w:t>
      </w:r>
      <w:r w:rsidRPr="001B634C">
        <w:rPr>
          <w:rFonts w:cs="Arial"/>
          <w:sz w:val="24"/>
        </w:rPr>
        <w:t xml:space="preserve">roposed </w:t>
      </w:r>
      <w:r w:rsidR="00EE7111" w:rsidRPr="001B634C">
        <w:rPr>
          <w:rFonts w:cs="Arial"/>
          <w:sz w:val="24"/>
        </w:rPr>
        <w:t>T</w:t>
      </w:r>
      <w:r w:rsidRPr="001B634C">
        <w:rPr>
          <w:rFonts w:cs="Arial"/>
          <w:sz w:val="24"/>
        </w:rPr>
        <w:t>ransaction, AB InBev will have sole control over SABMiller.</w:t>
      </w:r>
    </w:p>
    <w:p w:rsidR="00584424" w:rsidRPr="00EB13ED" w:rsidRDefault="00584424" w:rsidP="005B67A0">
      <w:pPr>
        <w:pStyle w:val="WWList2"/>
        <w:rPr>
          <w:rFonts w:cs="Arial"/>
          <w:sz w:val="24"/>
        </w:rPr>
      </w:pPr>
      <w:r w:rsidRPr="001B634C">
        <w:rPr>
          <w:rFonts w:cs="Arial"/>
          <w:sz w:val="24"/>
        </w:rPr>
        <w:t>Upon analysis of the Merger, the Commission has identified several</w:t>
      </w:r>
      <w:r w:rsidR="007960F8" w:rsidRPr="001B634C">
        <w:rPr>
          <w:rFonts w:cs="Arial"/>
          <w:sz w:val="24"/>
        </w:rPr>
        <w:t xml:space="preserve"> </w:t>
      </w:r>
      <w:r w:rsidRPr="001B634C">
        <w:rPr>
          <w:rFonts w:cs="Arial"/>
          <w:sz w:val="24"/>
        </w:rPr>
        <w:t>competition and public interest concerns</w:t>
      </w:r>
      <w:r w:rsidR="00E85D76" w:rsidRPr="001B634C">
        <w:rPr>
          <w:rFonts w:cs="Arial"/>
          <w:sz w:val="24"/>
        </w:rPr>
        <w:t xml:space="preserve">.  These concerns relate </w:t>
      </w:r>
      <w:r w:rsidR="00314928">
        <w:rPr>
          <w:rFonts w:cs="Arial"/>
          <w:sz w:val="24"/>
        </w:rPr>
        <w:t xml:space="preserve">to </w:t>
      </w:r>
      <w:r w:rsidR="00E85D76" w:rsidRPr="001B634C">
        <w:rPr>
          <w:rFonts w:cs="Arial"/>
          <w:i/>
          <w:sz w:val="24"/>
        </w:rPr>
        <w:t>inter alia</w:t>
      </w:r>
      <w:r w:rsidR="001C2169">
        <w:rPr>
          <w:rFonts w:cs="Arial"/>
          <w:sz w:val="24"/>
        </w:rPr>
        <w:t xml:space="preserve"> the following</w:t>
      </w:r>
      <w:r w:rsidR="00E85D76" w:rsidRPr="001B634C">
        <w:rPr>
          <w:rFonts w:cs="Arial"/>
          <w:sz w:val="24"/>
        </w:rPr>
        <w:t>:</w:t>
      </w:r>
    </w:p>
    <w:p w:rsidR="00EB13ED" w:rsidRDefault="0067386C" w:rsidP="00AF0A1C">
      <w:pPr>
        <w:pStyle w:val="WWHeading3"/>
        <w:keepNext w:val="0"/>
        <w:rPr>
          <w:rFonts w:eastAsia="Calibri"/>
          <w:b w:val="0"/>
          <w:sz w:val="24"/>
          <w:lang w:eastAsia="en-ZA"/>
        </w:rPr>
      </w:pPr>
      <w:r w:rsidRPr="00EB13ED">
        <w:rPr>
          <w:rFonts w:eastAsia="Calibri"/>
          <w:b w:val="0"/>
          <w:sz w:val="24"/>
          <w:lang w:eastAsia="en-ZA"/>
        </w:rPr>
        <w:t xml:space="preserve">AB InBev’s shareholding in Distell may aid and facilitate tacit collusion </w:t>
      </w:r>
      <w:r w:rsidRPr="00EB13ED">
        <w:rPr>
          <w:rFonts w:eastAsia="Calibri"/>
          <w:b w:val="0"/>
          <w:iCs/>
          <w:sz w:val="24"/>
          <w:lang w:eastAsia="en-ZA"/>
        </w:rPr>
        <w:t>post-merger</w:t>
      </w:r>
      <w:r w:rsidRPr="00EB13ED">
        <w:rPr>
          <w:rFonts w:eastAsia="Calibri"/>
          <w:b w:val="0"/>
          <w:sz w:val="24"/>
          <w:lang w:eastAsia="en-ZA"/>
        </w:rPr>
        <w:t xml:space="preserve"> in that it creates a platform for the exchange of Competitively Sensitive </w:t>
      </w:r>
      <w:r w:rsidR="001C2169">
        <w:rPr>
          <w:rFonts w:eastAsia="Calibri"/>
          <w:b w:val="0"/>
          <w:sz w:val="24"/>
          <w:lang w:eastAsia="en-ZA"/>
        </w:rPr>
        <w:t>I</w:t>
      </w:r>
      <w:r w:rsidRPr="00EB13ED">
        <w:rPr>
          <w:rFonts w:eastAsia="Calibri"/>
          <w:b w:val="0"/>
          <w:sz w:val="24"/>
          <w:lang w:eastAsia="en-ZA"/>
        </w:rPr>
        <w:t>nformation</w:t>
      </w:r>
      <w:r w:rsidR="00C46E4E" w:rsidRPr="00EB13ED">
        <w:rPr>
          <w:rFonts w:eastAsia="Calibri"/>
          <w:b w:val="0"/>
          <w:sz w:val="24"/>
          <w:lang w:eastAsia="en-ZA"/>
        </w:rPr>
        <w:t xml:space="preserve"> and </w:t>
      </w:r>
      <w:r w:rsidRPr="00EB13ED">
        <w:rPr>
          <w:rFonts w:eastAsia="Calibri"/>
          <w:b w:val="0"/>
          <w:sz w:val="24"/>
          <w:lang w:eastAsia="en-ZA"/>
        </w:rPr>
        <w:t>dampening of potential competition that would occur between AB InBev and Distell in the ciders market in South Africa</w:t>
      </w:r>
      <w:r w:rsidRPr="00EB13ED">
        <w:rPr>
          <w:rFonts w:eastAsia="Calibri"/>
          <w:b w:val="0"/>
          <w:iCs/>
          <w:sz w:val="24"/>
          <w:lang w:eastAsia="en-ZA"/>
        </w:rPr>
        <w:t>.</w:t>
      </w:r>
      <w:r w:rsidRPr="00EB13ED">
        <w:rPr>
          <w:rFonts w:eastAsia="Calibri"/>
          <w:b w:val="0"/>
          <w:sz w:val="24"/>
          <w:lang w:eastAsia="en-ZA"/>
        </w:rPr>
        <w:t xml:space="preserve">  </w:t>
      </w:r>
      <w:r w:rsidRPr="00EB13ED">
        <w:rPr>
          <w:rFonts w:eastAsia="Calibri" w:cs="Arial"/>
          <w:b w:val="0"/>
          <w:sz w:val="24"/>
          <w:lang w:eastAsia="en-ZA"/>
        </w:rPr>
        <w:t xml:space="preserve">SAB South Africa currently </w:t>
      </w:r>
      <w:r w:rsidR="00BD5C2E">
        <w:rPr>
          <w:rFonts w:eastAsia="Calibri" w:cs="Arial"/>
          <w:b w:val="0"/>
          <w:sz w:val="24"/>
          <w:lang w:eastAsia="en-ZA"/>
        </w:rPr>
        <w:t>owns the</w:t>
      </w:r>
      <w:r w:rsidRPr="00EB13ED">
        <w:rPr>
          <w:rFonts w:cs="Arial"/>
          <w:b w:val="0"/>
          <w:sz w:val="24"/>
        </w:rPr>
        <w:t xml:space="preserve"> Distell </w:t>
      </w:r>
      <w:r w:rsidR="00BD5C2E">
        <w:rPr>
          <w:rFonts w:cs="Arial"/>
          <w:b w:val="0"/>
          <w:sz w:val="24"/>
        </w:rPr>
        <w:t xml:space="preserve">Shareholding, </w:t>
      </w:r>
      <w:r w:rsidRPr="00EB13ED">
        <w:rPr>
          <w:rFonts w:cs="Arial"/>
          <w:b w:val="0"/>
          <w:sz w:val="24"/>
        </w:rPr>
        <w:t xml:space="preserve">which </w:t>
      </w:r>
      <w:r w:rsidR="00C46E4E" w:rsidRPr="00EB13ED">
        <w:rPr>
          <w:rFonts w:cs="Arial"/>
          <w:b w:val="0"/>
          <w:sz w:val="24"/>
        </w:rPr>
        <w:t>will</w:t>
      </w:r>
      <w:r w:rsidRPr="00EB13ED">
        <w:rPr>
          <w:rFonts w:cs="Arial"/>
          <w:b w:val="0"/>
          <w:sz w:val="24"/>
        </w:rPr>
        <w:t xml:space="preserve"> be indirectly acquired by AB InBev post implementation of the Proposed Transaction</w:t>
      </w:r>
      <w:r w:rsidRPr="00EB13ED">
        <w:rPr>
          <w:rFonts w:eastAsia="Calibri" w:cs="Arial"/>
          <w:b w:val="0"/>
          <w:sz w:val="24"/>
          <w:lang w:eastAsia="en-ZA"/>
        </w:rPr>
        <w:t xml:space="preserve">. Arising from this shareholding the Commission is concerned that </w:t>
      </w:r>
      <w:r w:rsidRPr="00EB13ED">
        <w:rPr>
          <w:rFonts w:eastAsia="Calibri"/>
          <w:b w:val="0"/>
          <w:sz w:val="24"/>
          <w:lang w:eastAsia="en-ZA"/>
        </w:rPr>
        <w:t xml:space="preserve">AB InBev would have access to Distell’s Competitively Sensitive Information. The Commission is further concerned that this Competitively Sensitive Information would be used by AB InBev, who post-merger will have </w:t>
      </w:r>
      <w:r w:rsidRPr="00EB13ED">
        <w:rPr>
          <w:rFonts w:eastAsia="Calibri"/>
          <w:b w:val="0"/>
          <w:sz w:val="24"/>
          <w:lang w:eastAsia="en-ZA"/>
        </w:rPr>
        <w:lastRenderedPageBreak/>
        <w:t>more cider products in its portfolio, to either chill competition in the market or against Distell</w:t>
      </w:r>
      <w:r w:rsidR="00C46E4E" w:rsidRPr="00EB13ED">
        <w:rPr>
          <w:rFonts w:eastAsia="Calibri"/>
          <w:b w:val="0"/>
          <w:sz w:val="24"/>
          <w:lang w:eastAsia="en-ZA"/>
        </w:rPr>
        <w:t>;</w:t>
      </w:r>
      <w:r w:rsidRPr="00EB13ED">
        <w:rPr>
          <w:rFonts w:eastAsia="Calibri"/>
          <w:b w:val="0"/>
          <w:sz w:val="24"/>
          <w:lang w:eastAsia="en-ZA"/>
        </w:rPr>
        <w:t xml:space="preserve"> </w:t>
      </w:r>
    </w:p>
    <w:p w:rsidR="00C46E4E" w:rsidRPr="00EB13ED" w:rsidRDefault="00FF5324" w:rsidP="00D9504D">
      <w:pPr>
        <w:pStyle w:val="WWHeading3"/>
        <w:keepNext w:val="0"/>
        <w:rPr>
          <w:rFonts w:eastAsia="Calibri"/>
          <w:b w:val="0"/>
          <w:sz w:val="24"/>
          <w:lang w:eastAsia="en-ZA"/>
        </w:rPr>
      </w:pPr>
      <w:r w:rsidRPr="00EB13ED">
        <w:rPr>
          <w:rFonts w:cs="Arial"/>
          <w:b w:val="0"/>
          <w:sz w:val="24"/>
        </w:rPr>
        <w:t xml:space="preserve">the potential exchange of </w:t>
      </w:r>
      <w:r w:rsidR="00B8204C" w:rsidRPr="00EB13ED">
        <w:rPr>
          <w:rFonts w:cs="Arial"/>
          <w:b w:val="0"/>
          <w:sz w:val="24"/>
        </w:rPr>
        <w:t>Competitively S</w:t>
      </w:r>
      <w:r w:rsidRPr="00EB13ED">
        <w:rPr>
          <w:rFonts w:cs="Arial"/>
          <w:b w:val="0"/>
          <w:sz w:val="24"/>
        </w:rPr>
        <w:t xml:space="preserve">ensitive </w:t>
      </w:r>
      <w:r w:rsidR="00B8204C" w:rsidRPr="00EB13ED">
        <w:rPr>
          <w:rFonts w:cs="Arial"/>
          <w:b w:val="0"/>
          <w:sz w:val="24"/>
        </w:rPr>
        <w:t>I</w:t>
      </w:r>
      <w:r w:rsidRPr="00EB13ED">
        <w:rPr>
          <w:rFonts w:cs="Arial"/>
          <w:b w:val="0"/>
          <w:sz w:val="24"/>
        </w:rPr>
        <w:t xml:space="preserve">nformation arising from the bottling arrangements between </w:t>
      </w:r>
      <w:r w:rsidR="003E4842" w:rsidRPr="00EB13ED">
        <w:rPr>
          <w:rFonts w:cs="Arial"/>
          <w:b w:val="0"/>
          <w:sz w:val="24"/>
        </w:rPr>
        <w:t xml:space="preserve">the Merged Entity </w:t>
      </w:r>
      <w:r w:rsidR="00FF303B" w:rsidRPr="00EB13ED">
        <w:rPr>
          <w:rFonts w:cs="Arial"/>
          <w:b w:val="0"/>
          <w:sz w:val="24"/>
        </w:rPr>
        <w:t xml:space="preserve">and </w:t>
      </w:r>
      <w:r w:rsidR="00EE7111" w:rsidRPr="00EB13ED">
        <w:rPr>
          <w:rFonts w:cs="Arial"/>
          <w:b w:val="0"/>
          <w:sz w:val="24"/>
        </w:rPr>
        <w:t>TCCC</w:t>
      </w:r>
      <w:r w:rsidR="003E4842" w:rsidRPr="00EB13ED">
        <w:rPr>
          <w:rFonts w:cs="Arial"/>
          <w:b w:val="0"/>
          <w:sz w:val="24"/>
        </w:rPr>
        <w:t>;</w:t>
      </w:r>
      <w:r w:rsidR="00FF303B" w:rsidRPr="00EB13ED">
        <w:rPr>
          <w:rFonts w:cs="Arial"/>
          <w:b w:val="0"/>
          <w:sz w:val="24"/>
        </w:rPr>
        <w:t xml:space="preserve"> and AB InBev (</w:t>
      </w:r>
      <w:r w:rsidRPr="00EB13ED">
        <w:rPr>
          <w:rFonts w:cs="Arial"/>
          <w:b w:val="0"/>
          <w:sz w:val="24"/>
        </w:rPr>
        <w:t>through A</w:t>
      </w:r>
      <w:r w:rsidR="00117AEC" w:rsidRPr="00EB13ED">
        <w:rPr>
          <w:rFonts w:cs="Arial"/>
          <w:b w:val="0"/>
          <w:sz w:val="24"/>
        </w:rPr>
        <w:t>m</w:t>
      </w:r>
      <w:r w:rsidRPr="00EB13ED">
        <w:rPr>
          <w:rFonts w:cs="Arial"/>
          <w:b w:val="0"/>
          <w:sz w:val="24"/>
        </w:rPr>
        <w:t>Bev</w:t>
      </w:r>
      <w:r w:rsidR="003E4842" w:rsidRPr="00EB13ED">
        <w:rPr>
          <w:rFonts w:cs="Arial"/>
          <w:b w:val="0"/>
          <w:sz w:val="24"/>
        </w:rPr>
        <w:t>, a subsidiary of AB InBev based in Brazil)</w:t>
      </w:r>
      <w:r w:rsidRPr="00EB13ED">
        <w:rPr>
          <w:rFonts w:cs="Arial"/>
          <w:b w:val="0"/>
          <w:sz w:val="24"/>
        </w:rPr>
        <w:t xml:space="preserve"> and Pepsi elsewhere in the world particularly in South America</w:t>
      </w:r>
      <w:r w:rsidR="00C46E4E" w:rsidRPr="00EB13ED">
        <w:rPr>
          <w:rFonts w:cs="Arial"/>
          <w:b w:val="0"/>
          <w:sz w:val="24"/>
        </w:rPr>
        <w:t xml:space="preserve">.  </w:t>
      </w:r>
      <w:r w:rsidR="00C46E4E" w:rsidRPr="00EB13ED">
        <w:rPr>
          <w:rFonts w:eastAsia="Calibri"/>
          <w:b w:val="0"/>
          <w:sz w:val="24"/>
          <w:lang w:eastAsia="en-ZA"/>
        </w:rPr>
        <w:t xml:space="preserve">The Commission has found that AB InBev bottles for Pepsi through AmBev whilst SABMiller bottles for Coca-Cola in the global market. Post-merger, AB InBev will bottle for both firms. There is therefore a potential for collusion via the exchange of Competitively Sensitive Information; </w:t>
      </w:r>
    </w:p>
    <w:p w:rsidR="006058EB" w:rsidRPr="006058EB" w:rsidRDefault="006654A8" w:rsidP="00D9504D">
      <w:pPr>
        <w:pStyle w:val="WWHeading3"/>
        <w:keepNext w:val="0"/>
        <w:rPr>
          <w:b w:val="0"/>
          <w:sz w:val="24"/>
        </w:rPr>
      </w:pPr>
      <w:r w:rsidRPr="00EB13ED">
        <w:rPr>
          <w:rFonts w:eastAsia="Calibri"/>
          <w:b w:val="0"/>
          <w:sz w:val="24"/>
          <w:lang w:eastAsia="en-ZA"/>
        </w:rPr>
        <w:t xml:space="preserve">the Proposed Transaction may be used to foreclose downstream rivals of the Merged Entity who require tin plate metal crowns which are supplied by Coleus (a subsidiary of SAB South Africa which is a dominant producer of tin metal </w:t>
      </w:r>
      <w:r w:rsidR="006058EB">
        <w:rPr>
          <w:rFonts w:eastAsia="Calibri"/>
          <w:b w:val="0"/>
          <w:sz w:val="24"/>
          <w:lang w:eastAsia="en-ZA"/>
        </w:rPr>
        <w:t>plate crowns);</w:t>
      </w:r>
      <w:r w:rsidRPr="00EB13ED">
        <w:rPr>
          <w:rFonts w:eastAsia="Calibri"/>
          <w:b w:val="0"/>
          <w:sz w:val="24"/>
          <w:lang w:eastAsia="en-ZA"/>
        </w:rPr>
        <w:t xml:space="preserve"> </w:t>
      </w:r>
    </w:p>
    <w:p w:rsidR="00D83D43" w:rsidRDefault="00D63EE9" w:rsidP="00D9504D">
      <w:pPr>
        <w:pStyle w:val="WWHeading3"/>
        <w:keepNext w:val="0"/>
        <w:rPr>
          <w:b w:val="0"/>
          <w:sz w:val="24"/>
        </w:rPr>
      </w:pPr>
      <w:r w:rsidRPr="00EB13ED">
        <w:rPr>
          <w:rFonts w:cs="Arial"/>
          <w:b w:val="0"/>
          <w:sz w:val="24"/>
        </w:rPr>
        <w:t xml:space="preserve">local </w:t>
      </w:r>
      <w:r w:rsidR="0088732B">
        <w:rPr>
          <w:rFonts w:cs="Arial"/>
          <w:b w:val="0"/>
          <w:sz w:val="24"/>
        </w:rPr>
        <w:t>S</w:t>
      </w:r>
      <w:r w:rsidR="0022420F" w:rsidRPr="00EB13ED">
        <w:rPr>
          <w:rFonts w:cs="Arial"/>
          <w:b w:val="0"/>
          <w:sz w:val="24"/>
        </w:rPr>
        <w:t>uppl</w:t>
      </w:r>
      <w:r w:rsidRPr="00EB13ED">
        <w:rPr>
          <w:rFonts w:cs="Arial"/>
          <w:b w:val="0"/>
          <w:sz w:val="24"/>
        </w:rPr>
        <w:t>iers</w:t>
      </w:r>
      <w:r w:rsidR="0022420F" w:rsidRPr="00EB13ED">
        <w:rPr>
          <w:rFonts w:cs="Arial"/>
          <w:b w:val="0"/>
          <w:sz w:val="24"/>
        </w:rPr>
        <w:t xml:space="preserve"> of </w:t>
      </w:r>
      <w:r w:rsidR="006B0B92">
        <w:rPr>
          <w:rFonts w:cs="Arial"/>
          <w:b w:val="0"/>
          <w:sz w:val="24"/>
        </w:rPr>
        <w:t>I</w:t>
      </w:r>
      <w:r w:rsidR="00CA59BF" w:rsidRPr="00EB13ED">
        <w:rPr>
          <w:rFonts w:cs="Arial"/>
          <w:b w:val="0"/>
          <w:sz w:val="24"/>
        </w:rPr>
        <w:t xml:space="preserve">nput </w:t>
      </w:r>
      <w:r w:rsidR="006B0B92">
        <w:rPr>
          <w:rFonts w:cs="Arial"/>
          <w:b w:val="0"/>
          <w:sz w:val="24"/>
        </w:rPr>
        <w:t>P</w:t>
      </w:r>
      <w:r w:rsidR="00CA59BF" w:rsidRPr="00EB13ED">
        <w:rPr>
          <w:rFonts w:cs="Arial"/>
          <w:b w:val="0"/>
          <w:sz w:val="24"/>
        </w:rPr>
        <w:t>roducts including glass bottles</w:t>
      </w:r>
      <w:r w:rsidR="00D83D43" w:rsidRPr="00EB13ED">
        <w:rPr>
          <w:rFonts w:cs="Arial"/>
          <w:b w:val="0"/>
          <w:sz w:val="24"/>
        </w:rPr>
        <w:t xml:space="preserve">, </w:t>
      </w:r>
      <w:r w:rsidR="00D83D43" w:rsidRPr="00EB13ED">
        <w:rPr>
          <w:b w:val="0"/>
          <w:sz w:val="24"/>
        </w:rPr>
        <w:t>cans, ends, crowns, paper labels, kegs and raw materials required for beer production such as malted barley, hops and other grains</w:t>
      </w:r>
      <w:r w:rsidR="00807BE5" w:rsidRPr="00EB13ED">
        <w:rPr>
          <w:b w:val="0"/>
          <w:sz w:val="24"/>
        </w:rPr>
        <w:t xml:space="preserve"> may be foreclosed </w:t>
      </w:r>
      <w:r w:rsidR="001E1260" w:rsidRPr="00EB13ED">
        <w:rPr>
          <w:b w:val="0"/>
          <w:sz w:val="24"/>
        </w:rPr>
        <w:t>in light of the fact that SAB South Africa is a substantial purchaser and post-implementation of the Proposed Transaction</w:t>
      </w:r>
      <w:r w:rsidR="00555937" w:rsidRPr="00EB13ED">
        <w:rPr>
          <w:b w:val="0"/>
          <w:sz w:val="24"/>
        </w:rPr>
        <w:t xml:space="preserve"> AB InBev may invest in its own inputs or resort to imports thereby terminating agreements with </w:t>
      </w:r>
      <w:r w:rsidR="0088732B">
        <w:rPr>
          <w:b w:val="0"/>
          <w:sz w:val="24"/>
        </w:rPr>
        <w:t>S</w:t>
      </w:r>
      <w:r w:rsidR="00555937" w:rsidRPr="00EB13ED">
        <w:rPr>
          <w:b w:val="0"/>
          <w:sz w:val="24"/>
        </w:rPr>
        <w:t>uppliers</w:t>
      </w:r>
      <w:r w:rsidR="00D83D43" w:rsidRPr="00EB13ED">
        <w:rPr>
          <w:b w:val="0"/>
          <w:sz w:val="24"/>
        </w:rPr>
        <w:t>;</w:t>
      </w:r>
    </w:p>
    <w:p w:rsidR="009020C3" w:rsidRPr="00EB13ED" w:rsidRDefault="009020C3" w:rsidP="00D9504D">
      <w:pPr>
        <w:pStyle w:val="WWHeading3"/>
        <w:keepNext w:val="0"/>
        <w:rPr>
          <w:b w:val="0"/>
        </w:rPr>
      </w:pPr>
      <w:r w:rsidRPr="00EB13ED">
        <w:rPr>
          <w:rFonts w:eastAsia="Calibri"/>
          <w:b w:val="0"/>
          <w:sz w:val="24"/>
          <w:lang w:eastAsia="en-ZA"/>
        </w:rPr>
        <w:t>the Proposed Transaction may have an adverse effect on the security of supply of hops and malt to Small Beer Producers.  The Commission found that SAB South Africa is the only domestic supplier of hops and malt. The only alternative is imports which are not economically viable especially in respect of hops. Small Beer Producers rely heavily on SAB South Africa for the supply of hops and malt;</w:t>
      </w:r>
    </w:p>
    <w:p w:rsidR="00C06D78" w:rsidRPr="009C4EB3" w:rsidRDefault="00C06D78" w:rsidP="00F3024F">
      <w:pPr>
        <w:pStyle w:val="WWList3"/>
        <w:rPr>
          <w:rFonts w:cs="Arial"/>
          <w:i/>
          <w:color w:val="000000" w:themeColor="text1"/>
          <w:sz w:val="24"/>
        </w:rPr>
      </w:pPr>
      <w:r w:rsidRPr="000524FC">
        <w:rPr>
          <w:rFonts w:eastAsiaTheme="minorHAnsi" w:cs="Arial"/>
          <w:color w:val="000000" w:themeColor="text1"/>
          <w:sz w:val="24"/>
          <w:lang w:eastAsia="en-US"/>
        </w:rPr>
        <w:t>the Proposed Transaction will affect the local supply of AJC;</w:t>
      </w:r>
    </w:p>
    <w:p w:rsidR="00205514" w:rsidRPr="00EB13ED" w:rsidRDefault="00205514" w:rsidP="00F3024F">
      <w:pPr>
        <w:pStyle w:val="WWList3"/>
        <w:rPr>
          <w:rFonts w:cs="Arial"/>
          <w:i/>
          <w:sz w:val="24"/>
        </w:rPr>
      </w:pPr>
      <w:r w:rsidRPr="00EB13ED">
        <w:rPr>
          <w:rFonts w:eastAsia="Calibri"/>
          <w:sz w:val="24"/>
          <w:lang w:eastAsia="en-ZA"/>
        </w:rPr>
        <w:lastRenderedPageBreak/>
        <w:t xml:space="preserve">foreclosure concerns relating to </w:t>
      </w:r>
      <w:r w:rsidR="003F60D7">
        <w:rPr>
          <w:rFonts w:eastAsia="Calibri"/>
          <w:sz w:val="24"/>
          <w:lang w:eastAsia="en-ZA"/>
        </w:rPr>
        <w:t xml:space="preserve">competing </w:t>
      </w:r>
      <w:r w:rsidR="006E28CC">
        <w:rPr>
          <w:rFonts w:eastAsia="Calibri"/>
          <w:sz w:val="24"/>
          <w:lang w:eastAsia="en-ZA"/>
        </w:rPr>
        <w:t xml:space="preserve">third parties and </w:t>
      </w:r>
      <w:r w:rsidRPr="00F3024F">
        <w:rPr>
          <w:rFonts w:eastAsia="Calibri"/>
          <w:sz w:val="24"/>
          <w:lang w:eastAsia="en-ZA"/>
        </w:rPr>
        <w:t>Small Beer Producers’ access to cold storage and refrigerator space.</w:t>
      </w:r>
      <w:r>
        <w:rPr>
          <w:rFonts w:eastAsia="Calibri"/>
          <w:sz w:val="24"/>
          <w:lang w:eastAsia="en-ZA"/>
        </w:rPr>
        <w:t xml:space="preserve">  </w:t>
      </w:r>
      <w:r w:rsidRPr="00F3024F">
        <w:rPr>
          <w:rFonts w:eastAsia="Calibri"/>
          <w:sz w:val="24"/>
          <w:lang w:eastAsia="en-ZA"/>
        </w:rPr>
        <w:t xml:space="preserve">In particular there is concern that Small Beer Producers  would be foreclosed from accessing cold storage and refrigerator space owned by the Merged Entity.  Post-implementation of the </w:t>
      </w:r>
      <w:r w:rsidR="00295952">
        <w:rPr>
          <w:rFonts w:eastAsia="Calibri"/>
          <w:sz w:val="24"/>
          <w:lang w:eastAsia="en-ZA"/>
        </w:rPr>
        <w:t>Proposed T</w:t>
      </w:r>
      <w:r w:rsidRPr="00F3024F">
        <w:rPr>
          <w:rFonts w:eastAsia="Calibri"/>
          <w:sz w:val="24"/>
          <w:lang w:eastAsia="en-ZA"/>
        </w:rPr>
        <w:t xml:space="preserve">ransaction, the Merged Entity may require additional cold storage and refrigerator space.  </w:t>
      </w:r>
    </w:p>
    <w:p w:rsidR="00930B7F" w:rsidRPr="00EB13ED" w:rsidRDefault="009020C3" w:rsidP="00EB13ED">
      <w:pPr>
        <w:pStyle w:val="WWList3"/>
        <w:rPr>
          <w:rFonts w:cs="Arial"/>
          <w:i/>
          <w:sz w:val="24"/>
        </w:rPr>
      </w:pPr>
      <w:r w:rsidRPr="00EB13ED">
        <w:rPr>
          <w:rFonts w:cs="Arial"/>
          <w:sz w:val="24"/>
        </w:rPr>
        <w:t xml:space="preserve">the Proposed Transaction may have a negative </w:t>
      </w:r>
      <w:r w:rsidR="00930B7F" w:rsidRPr="00EB13ED">
        <w:rPr>
          <w:rFonts w:cs="Arial"/>
          <w:sz w:val="24"/>
        </w:rPr>
        <w:t xml:space="preserve">impact on </w:t>
      </w:r>
      <w:r w:rsidR="00645EDD" w:rsidRPr="00EB13ED">
        <w:rPr>
          <w:rFonts w:cs="Arial"/>
          <w:sz w:val="24"/>
        </w:rPr>
        <w:t xml:space="preserve">agreements with owner-drivers through the termination and/or the change in terms and conditions of </w:t>
      </w:r>
      <w:r w:rsidR="00EF70B2">
        <w:rPr>
          <w:rFonts w:cs="Arial"/>
          <w:sz w:val="24"/>
        </w:rPr>
        <w:t>s</w:t>
      </w:r>
      <w:r w:rsidR="00645EDD" w:rsidRPr="00EB13ED">
        <w:rPr>
          <w:rFonts w:cs="Arial"/>
          <w:sz w:val="24"/>
        </w:rPr>
        <w:t>uch agreements with</w:t>
      </w:r>
      <w:r w:rsidR="00930B7F" w:rsidRPr="00EB13ED">
        <w:rPr>
          <w:rFonts w:cs="Arial"/>
          <w:sz w:val="24"/>
        </w:rPr>
        <w:t xml:space="preserve"> SAB South Africa;</w:t>
      </w:r>
    </w:p>
    <w:p w:rsidR="0091163C" w:rsidRPr="001B634C" w:rsidRDefault="00CA59BF" w:rsidP="005B67A0">
      <w:pPr>
        <w:pStyle w:val="WWList3"/>
        <w:rPr>
          <w:rFonts w:cs="Arial"/>
          <w:i/>
          <w:sz w:val="24"/>
        </w:rPr>
      </w:pPr>
      <w:r w:rsidRPr="001B634C">
        <w:rPr>
          <w:rFonts w:cs="Arial"/>
          <w:sz w:val="24"/>
        </w:rPr>
        <w:t xml:space="preserve">the dilution of shares </w:t>
      </w:r>
      <w:r w:rsidR="00295952">
        <w:rPr>
          <w:rFonts w:cs="Arial"/>
          <w:sz w:val="24"/>
        </w:rPr>
        <w:t xml:space="preserve">held </w:t>
      </w:r>
      <w:r w:rsidRPr="001B634C">
        <w:rPr>
          <w:rFonts w:cs="Arial"/>
          <w:sz w:val="24"/>
        </w:rPr>
        <w:t xml:space="preserve">by </w:t>
      </w:r>
      <w:r w:rsidR="00E94725">
        <w:rPr>
          <w:rFonts w:cs="Arial"/>
          <w:sz w:val="24"/>
        </w:rPr>
        <w:t>B</w:t>
      </w:r>
      <w:r w:rsidR="00E94725" w:rsidRPr="001B634C">
        <w:rPr>
          <w:rFonts w:cs="Arial"/>
          <w:sz w:val="24"/>
        </w:rPr>
        <w:t xml:space="preserve">lack </w:t>
      </w:r>
      <w:r w:rsidRPr="001B634C">
        <w:rPr>
          <w:rFonts w:cs="Arial"/>
          <w:sz w:val="24"/>
        </w:rPr>
        <w:t>economic empowerment participants in the Zenzele Scheme</w:t>
      </w:r>
      <w:r w:rsidRPr="00D3229D">
        <w:rPr>
          <w:rFonts w:cs="Arial"/>
          <w:sz w:val="24"/>
        </w:rPr>
        <w:t>; and</w:t>
      </w:r>
      <w:r w:rsidR="0091163C" w:rsidRPr="00B74E19">
        <w:rPr>
          <w:rFonts w:cs="Arial"/>
          <w:sz w:val="24"/>
        </w:rPr>
        <w:t xml:space="preserve">  </w:t>
      </w:r>
    </w:p>
    <w:p w:rsidR="003B6C1E" w:rsidRPr="001B634C" w:rsidRDefault="003B6C1E" w:rsidP="005B67A0">
      <w:pPr>
        <w:pStyle w:val="WWList3"/>
        <w:rPr>
          <w:rFonts w:cs="Arial"/>
          <w:i/>
          <w:sz w:val="24"/>
        </w:rPr>
      </w:pPr>
      <w:r w:rsidRPr="001B634C">
        <w:rPr>
          <w:rFonts w:cs="Arial"/>
          <w:sz w:val="24"/>
        </w:rPr>
        <w:t xml:space="preserve">public interest concerns relating to </w:t>
      </w:r>
      <w:r w:rsidR="00A93CA5">
        <w:rPr>
          <w:rFonts w:cs="Arial"/>
          <w:sz w:val="24"/>
        </w:rPr>
        <w:t>potential</w:t>
      </w:r>
      <w:r w:rsidR="00FF303B" w:rsidRPr="001B634C">
        <w:rPr>
          <w:rFonts w:cs="Arial"/>
          <w:sz w:val="24"/>
        </w:rPr>
        <w:t xml:space="preserve"> </w:t>
      </w:r>
      <w:r w:rsidRPr="001B634C">
        <w:rPr>
          <w:rFonts w:cs="Arial"/>
          <w:sz w:val="24"/>
        </w:rPr>
        <w:t>job losses arising from the Merger</w:t>
      </w:r>
      <w:r w:rsidR="00CA59BF" w:rsidRPr="001B634C">
        <w:rPr>
          <w:rFonts w:cs="Arial"/>
          <w:sz w:val="24"/>
        </w:rPr>
        <w:t>.</w:t>
      </w:r>
      <w:r w:rsidR="00CA59BF" w:rsidRPr="001B634C">
        <w:rPr>
          <w:rFonts w:cs="Arial"/>
          <w:i/>
          <w:sz w:val="24"/>
        </w:rPr>
        <w:t xml:space="preserve"> </w:t>
      </w:r>
      <w:r w:rsidR="00E73AB9">
        <w:rPr>
          <w:rFonts w:cs="Arial"/>
          <w:sz w:val="24"/>
        </w:rPr>
        <w:t xml:space="preserve">In addition to job losses within the Merged Entity, the Commission is concerned that AB InBev may cancel its existing distribution agreement with its sole distributor DGB as a result of the </w:t>
      </w:r>
      <w:r w:rsidR="00295952">
        <w:rPr>
          <w:rFonts w:cs="Arial"/>
          <w:sz w:val="24"/>
        </w:rPr>
        <w:t>P</w:t>
      </w:r>
      <w:r w:rsidR="00E73AB9">
        <w:rPr>
          <w:rFonts w:cs="Arial"/>
          <w:sz w:val="24"/>
        </w:rPr>
        <w:t xml:space="preserve">roposed </w:t>
      </w:r>
      <w:r w:rsidR="00295952">
        <w:rPr>
          <w:rFonts w:cs="Arial"/>
          <w:sz w:val="24"/>
        </w:rPr>
        <w:t>T</w:t>
      </w:r>
      <w:r w:rsidR="00E73AB9">
        <w:rPr>
          <w:rFonts w:cs="Arial"/>
          <w:sz w:val="24"/>
        </w:rPr>
        <w:t>ransaction.  This may lead to DGB’s employees also being retrenched.</w:t>
      </w:r>
    </w:p>
    <w:p w:rsidR="003972A5" w:rsidRPr="001B634C" w:rsidRDefault="003972A5" w:rsidP="005B67A0">
      <w:pPr>
        <w:pStyle w:val="WWList2"/>
        <w:rPr>
          <w:rFonts w:cs="Arial"/>
          <w:sz w:val="24"/>
        </w:rPr>
      </w:pPr>
      <w:r w:rsidRPr="001B634C">
        <w:rPr>
          <w:rFonts w:cs="Arial"/>
          <w:sz w:val="24"/>
        </w:rPr>
        <w:t>In order to remedy the competition and public interest concerns arising from the</w:t>
      </w:r>
      <w:r w:rsidR="007F5641" w:rsidRPr="001B634C">
        <w:rPr>
          <w:rFonts w:cs="Arial"/>
          <w:sz w:val="24"/>
        </w:rPr>
        <w:t xml:space="preserve"> Proposed</w:t>
      </w:r>
      <w:r w:rsidRPr="001B634C">
        <w:rPr>
          <w:rFonts w:cs="Arial"/>
          <w:sz w:val="24"/>
        </w:rPr>
        <w:t xml:space="preserve"> </w:t>
      </w:r>
      <w:r w:rsidR="007F5641" w:rsidRPr="001B634C">
        <w:rPr>
          <w:rFonts w:cs="Arial"/>
          <w:sz w:val="24"/>
        </w:rPr>
        <w:t>T</w:t>
      </w:r>
      <w:r w:rsidRPr="001B634C">
        <w:rPr>
          <w:rFonts w:cs="Arial"/>
          <w:sz w:val="24"/>
        </w:rPr>
        <w:t>ransaction as identified by the Commission</w:t>
      </w:r>
      <w:r w:rsidR="00956312" w:rsidRPr="001B634C">
        <w:rPr>
          <w:rFonts w:cs="Arial"/>
          <w:sz w:val="24"/>
        </w:rPr>
        <w:t xml:space="preserve"> (although the Merging Parties do not concede that these concerns are valid)</w:t>
      </w:r>
      <w:r w:rsidRPr="001B634C">
        <w:rPr>
          <w:rFonts w:cs="Arial"/>
          <w:sz w:val="24"/>
        </w:rPr>
        <w:t>, the Merging Parties hereby agree to the</w:t>
      </w:r>
      <w:r w:rsidR="00F50CF3" w:rsidRPr="001B634C">
        <w:rPr>
          <w:rFonts w:cs="Arial"/>
          <w:sz w:val="24"/>
        </w:rPr>
        <w:t>se</w:t>
      </w:r>
      <w:r w:rsidRPr="001B634C">
        <w:rPr>
          <w:rFonts w:cs="Arial"/>
          <w:sz w:val="24"/>
        </w:rPr>
        <w:t xml:space="preserve"> Conditions.</w:t>
      </w:r>
    </w:p>
    <w:p w:rsidR="00F50CF3" w:rsidRPr="001B634C" w:rsidRDefault="008C605C" w:rsidP="005B67A0">
      <w:pPr>
        <w:pStyle w:val="WWList2"/>
        <w:rPr>
          <w:rFonts w:cs="Arial"/>
          <w:sz w:val="24"/>
        </w:rPr>
      </w:pPr>
      <w:r>
        <w:rPr>
          <w:rFonts w:cs="Arial"/>
          <w:sz w:val="24"/>
        </w:rPr>
        <w:t xml:space="preserve">In addition, </w:t>
      </w:r>
      <w:r w:rsidR="005C1458">
        <w:rPr>
          <w:rFonts w:cs="Arial"/>
          <w:sz w:val="24"/>
        </w:rPr>
        <w:t>AB InBev</w:t>
      </w:r>
      <w:r w:rsidR="008B2A8D">
        <w:rPr>
          <w:rFonts w:cs="Arial"/>
          <w:sz w:val="24"/>
        </w:rPr>
        <w:t xml:space="preserve"> has engaged with the </w:t>
      </w:r>
      <w:r w:rsidR="00F50CF3" w:rsidRPr="001B634C">
        <w:rPr>
          <w:rFonts w:cs="Arial"/>
          <w:sz w:val="24"/>
        </w:rPr>
        <w:t xml:space="preserve">Minister of </w:t>
      </w:r>
      <w:r w:rsidR="00490A1E">
        <w:rPr>
          <w:rFonts w:cs="Arial"/>
          <w:sz w:val="24"/>
        </w:rPr>
        <w:t>E</w:t>
      </w:r>
      <w:r w:rsidR="00207539">
        <w:rPr>
          <w:rFonts w:cs="Arial"/>
          <w:sz w:val="24"/>
        </w:rPr>
        <w:t>conomic Development</w:t>
      </w:r>
      <w:r w:rsidR="0061501D">
        <w:rPr>
          <w:rFonts w:cs="Arial"/>
          <w:sz w:val="24"/>
        </w:rPr>
        <w:t xml:space="preserve"> (</w:t>
      </w:r>
      <w:r w:rsidR="00B03FFA" w:rsidRPr="001B634C">
        <w:rPr>
          <w:rFonts w:cs="Arial"/>
          <w:sz w:val="24"/>
        </w:rPr>
        <w:t>“</w:t>
      </w:r>
      <w:r w:rsidR="0061501D" w:rsidRPr="0061501D">
        <w:rPr>
          <w:rFonts w:cs="Arial"/>
          <w:b/>
          <w:sz w:val="24"/>
        </w:rPr>
        <w:t>the Minister</w:t>
      </w:r>
      <w:r w:rsidR="00B03FFA" w:rsidRPr="001B634C">
        <w:rPr>
          <w:rFonts w:cs="Arial"/>
          <w:sz w:val="24"/>
        </w:rPr>
        <w:t>”</w:t>
      </w:r>
      <w:r w:rsidR="0061501D">
        <w:rPr>
          <w:rFonts w:cs="Arial"/>
          <w:sz w:val="24"/>
        </w:rPr>
        <w:t>)</w:t>
      </w:r>
      <w:r w:rsidR="00F50CF3" w:rsidRPr="001B634C">
        <w:rPr>
          <w:rFonts w:cs="Arial"/>
          <w:sz w:val="24"/>
        </w:rPr>
        <w:t xml:space="preserve">, pursuant to his </w:t>
      </w:r>
      <w:r w:rsidR="008B2A8D">
        <w:rPr>
          <w:rFonts w:cs="Arial"/>
          <w:sz w:val="24"/>
        </w:rPr>
        <w:t xml:space="preserve">public interest </w:t>
      </w:r>
      <w:r w:rsidR="00F50CF3" w:rsidRPr="001B634C">
        <w:rPr>
          <w:rFonts w:cs="Arial"/>
          <w:sz w:val="24"/>
        </w:rPr>
        <w:t>mandate</w:t>
      </w:r>
      <w:r w:rsidR="002C6441">
        <w:rPr>
          <w:rFonts w:cs="Arial"/>
          <w:sz w:val="24"/>
        </w:rPr>
        <w:t xml:space="preserve"> in terms of </w:t>
      </w:r>
      <w:r w:rsidR="008B2A8D">
        <w:rPr>
          <w:rFonts w:cs="Arial"/>
          <w:sz w:val="24"/>
        </w:rPr>
        <w:t>section 18</w:t>
      </w:r>
      <w:r w:rsidR="00652515">
        <w:rPr>
          <w:rFonts w:cs="Arial"/>
          <w:sz w:val="24"/>
        </w:rPr>
        <w:t>(1)</w:t>
      </w:r>
      <w:r w:rsidR="008B2A8D">
        <w:rPr>
          <w:rFonts w:cs="Arial"/>
          <w:sz w:val="24"/>
        </w:rPr>
        <w:t xml:space="preserve"> of the Competition Act</w:t>
      </w:r>
      <w:r w:rsidR="00490A1E">
        <w:rPr>
          <w:rFonts w:cs="Arial"/>
          <w:sz w:val="24"/>
        </w:rPr>
        <w:t>,</w:t>
      </w:r>
      <w:r w:rsidR="008B2A8D">
        <w:rPr>
          <w:rFonts w:cs="Arial"/>
          <w:sz w:val="24"/>
        </w:rPr>
        <w:t xml:space="preserve"> which allows the Minister to participate in merger procee</w:t>
      </w:r>
      <w:r w:rsidR="00381A0D">
        <w:rPr>
          <w:rFonts w:cs="Arial"/>
          <w:sz w:val="24"/>
        </w:rPr>
        <w:t>d</w:t>
      </w:r>
      <w:r w:rsidR="008B2A8D">
        <w:rPr>
          <w:rFonts w:cs="Arial"/>
          <w:sz w:val="24"/>
        </w:rPr>
        <w:t>ings</w:t>
      </w:r>
      <w:r w:rsidR="003A03D0">
        <w:rPr>
          <w:rFonts w:cs="Arial"/>
          <w:sz w:val="24"/>
        </w:rPr>
        <w:t>.  The</w:t>
      </w:r>
      <w:r w:rsidR="00624013">
        <w:rPr>
          <w:rFonts w:cs="Arial"/>
          <w:sz w:val="24"/>
        </w:rPr>
        <w:t xml:space="preserve"> Minister </w:t>
      </w:r>
      <w:r w:rsidR="008B2A8D">
        <w:rPr>
          <w:rFonts w:cs="Arial"/>
          <w:sz w:val="24"/>
        </w:rPr>
        <w:t xml:space="preserve">raised a variety of </w:t>
      </w:r>
      <w:r w:rsidR="002C6441">
        <w:rPr>
          <w:rFonts w:cs="Arial"/>
          <w:sz w:val="24"/>
        </w:rPr>
        <w:t xml:space="preserve">public interest </w:t>
      </w:r>
      <w:r w:rsidR="008B2A8D">
        <w:rPr>
          <w:rFonts w:cs="Arial"/>
          <w:sz w:val="24"/>
        </w:rPr>
        <w:t xml:space="preserve">concerns with the merger.  Subsequently EDD, together with DAFF and the DTI entered into an agreement with the aim of addressing these </w:t>
      </w:r>
      <w:r w:rsidR="00883658">
        <w:rPr>
          <w:rFonts w:cs="Arial"/>
          <w:sz w:val="24"/>
        </w:rPr>
        <w:t xml:space="preserve">public interest </w:t>
      </w:r>
      <w:r w:rsidR="00381A0D">
        <w:rPr>
          <w:rFonts w:cs="Arial"/>
          <w:sz w:val="24"/>
        </w:rPr>
        <w:t>concerns</w:t>
      </w:r>
      <w:r w:rsidR="00490A1E">
        <w:rPr>
          <w:rFonts w:cs="Arial"/>
          <w:sz w:val="24"/>
        </w:rPr>
        <w:t>.</w:t>
      </w:r>
      <w:r w:rsidR="00381A0D">
        <w:rPr>
          <w:rFonts w:cs="Arial"/>
          <w:sz w:val="24"/>
        </w:rPr>
        <w:t xml:space="preserve"> </w:t>
      </w:r>
      <w:r w:rsidR="00490A1E">
        <w:rPr>
          <w:rFonts w:cs="Arial"/>
          <w:sz w:val="24"/>
        </w:rPr>
        <w:t>T</w:t>
      </w:r>
      <w:r w:rsidR="008B2A8D">
        <w:rPr>
          <w:rFonts w:cs="Arial"/>
          <w:sz w:val="24"/>
        </w:rPr>
        <w:t xml:space="preserve">he </w:t>
      </w:r>
      <w:r w:rsidR="00490A1E">
        <w:rPr>
          <w:rFonts w:cs="Arial"/>
          <w:sz w:val="24"/>
        </w:rPr>
        <w:t>A</w:t>
      </w:r>
      <w:r w:rsidR="008B2A8D">
        <w:rPr>
          <w:rFonts w:cs="Arial"/>
          <w:sz w:val="24"/>
        </w:rPr>
        <w:t xml:space="preserve">greement </w:t>
      </w:r>
      <w:r w:rsidR="00B62173">
        <w:rPr>
          <w:rFonts w:cs="Arial"/>
          <w:sz w:val="24"/>
        </w:rPr>
        <w:t>was filed with</w:t>
      </w:r>
      <w:r w:rsidR="008B2A8D">
        <w:rPr>
          <w:rFonts w:cs="Arial"/>
          <w:sz w:val="24"/>
        </w:rPr>
        <w:t xml:space="preserve"> the </w:t>
      </w:r>
      <w:r w:rsidR="008B2A8D">
        <w:rPr>
          <w:rFonts w:cs="Arial"/>
          <w:sz w:val="24"/>
        </w:rPr>
        <w:lastRenderedPageBreak/>
        <w:t xml:space="preserve">Commission as a joint </w:t>
      </w:r>
      <w:r w:rsidR="00B62173">
        <w:rPr>
          <w:rFonts w:cs="Arial"/>
          <w:sz w:val="24"/>
        </w:rPr>
        <w:t xml:space="preserve">submission </w:t>
      </w:r>
      <w:r w:rsidR="00490A1E">
        <w:rPr>
          <w:rFonts w:cs="Arial"/>
          <w:sz w:val="24"/>
        </w:rPr>
        <w:t>b</w:t>
      </w:r>
      <w:r w:rsidR="00B62173">
        <w:rPr>
          <w:rFonts w:cs="Arial"/>
          <w:sz w:val="24"/>
        </w:rPr>
        <w:t xml:space="preserve">y the </w:t>
      </w:r>
      <w:r w:rsidR="00B03FFA">
        <w:rPr>
          <w:rFonts w:cs="Arial"/>
          <w:sz w:val="24"/>
        </w:rPr>
        <w:t>M</w:t>
      </w:r>
      <w:r w:rsidR="00883658">
        <w:rPr>
          <w:rFonts w:cs="Arial"/>
          <w:sz w:val="24"/>
        </w:rPr>
        <w:t xml:space="preserve">erging </w:t>
      </w:r>
      <w:r w:rsidR="00B03FFA">
        <w:rPr>
          <w:rFonts w:cs="Arial"/>
          <w:sz w:val="24"/>
        </w:rPr>
        <w:t>P</w:t>
      </w:r>
      <w:r w:rsidR="00B62173">
        <w:rPr>
          <w:rFonts w:cs="Arial"/>
          <w:sz w:val="24"/>
        </w:rPr>
        <w:t xml:space="preserve">arties and the abovementioned </w:t>
      </w:r>
      <w:r w:rsidR="00490A1E">
        <w:rPr>
          <w:rFonts w:cs="Arial"/>
          <w:sz w:val="24"/>
        </w:rPr>
        <w:t>g</w:t>
      </w:r>
      <w:r w:rsidR="00B62173">
        <w:rPr>
          <w:rFonts w:cs="Arial"/>
          <w:sz w:val="24"/>
        </w:rPr>
        <w:t>overnm</w:t>
      </w:r>
      <w:r w:rsidR="00DD08EE">
        <w:rPr>
          <w:rFonts w:cs="Arial"/>
          <w:sz w:val="24"/>
        </w:rPr>
        <w:t>e</w:t>
      </w:r>
      <w:r w:rsidR="00B62173">
        <w:rPr>
          <w:rFonts w:cs="Arial"/>
          <w:sz w:val="24"/>
        </w:rPr>
        <w:t>nt departments</w:t>
      </w:r>
      <w:r w:rsidR="009A0571">
        <w:rPr>
          <w:rFonts w:cs="Arial"/>
          <w:sz w:val="24"/>
        </w:rPr>
        <w:t>.</w:t>
      </w:r>
      <w:r w:rsidR="00F50CF3" w:rsidRPr="001B634C">
        <w:rPr>
          <w:rFonts w:cs="Arial"/>
          <w:sz w:val="24"/>
        </w:rPr>
        <w:t xml:space="preserve">  </w:t>
      </w:r>
    </w:p>
    <w:p w:rsidR="00AE4C24" w:rsidRPr="001B634C" w:rsidRDefault="00F50CF3" w:rsidP="005B67A0">
      <w:pPr>
        <w:pStyle w:val="WWList2"/>
        <w:rPr>
          <w:rFonts w:cs="Arial"/>
          <w:sz w:val="24"/>
        </w:rPr>
      </w:pPr>
      <w:r w:rsidRPr="001B634C">
        <w:rPr>
          <w:rFonts w:cs="Arial"/>
          <w:sz w:val="24"/>
        </w:rPr>
        <w:t>Against the background of the aforegoing</w:t>
      </w:r>
      <w:r w:rsidR="003E4842" w:rsidRPr="001B634C">
        <w:rPr>
          <w:rFonts w:cs="Arial"/>
          <w:sz w:val="24"/>
        </w:rPr>
        <w:t>:</w:t>
      </w:r>
    </w:p>
    <w:p w:rsidR="003E4842" w:rsidRPr="001B634C" w:rsidRDefault="003E4842" w:rsidP="005B67A0">
      <w:pPr>
        <w:pStyle w:val="WWList3"/>
        <w:rPr>
          <w:rFonts w:cs="Arial"/>
          <w:sz w:val="24"/>
        </w:rPr>
      </w:pPr>
      <w:r w:rsidRPr="001B634C">
        <w:rPr>
          <w:rFonts w:cs="Arial"/>
          <w:sz w:val="24"/>
        </w:rPr>
        <w:t xml:space="preserve">AB InBev places on record that it </w:t>
      </w:r>
      <w:r w:rsidR="00B24A3D" w:rsidRPr="001B634C">
        <w:rPr>
          <w:rFonts w:cs="Arial"/>
          <w:sz w:val="24"/>
        </w:rPr>
        <w:t>–</w:t>
      </w:r>
      <w:r w:rsidRPr="001B634C">
        <w:rPr>
          <w:rFonts w:cs="Arial"/>
          <w:sz w:val="24"/>
        </w:rPr>
        <w:t xml:space="preserve"> </w:t>
      </w:r>
    </w:p>
    <w:p w:rsidR="00B24A3D" w:rsidRPr="001B634C" w:rsidRDefault="003E4842" w:rsidP="005B67A0">
      <w:pPr>
        <w:pStyle w:val="WWList4"/>
        <w:rPr>
          <w:rFonts w:cs="Arial"/>
          <w:sz w:val="24"/>
        </w:rPr>
      </w:pPr>
      <w:r w:rsidRPr="001B634C">
        <w:rPr>
          <w:rFonts w:cs="Arial"/>
          <w:sz w:val="24"/>
        </w:rPr>
        <w:t>has a long term commitment to its investment in the South African economy; and</w:t>
      </w:r>
    </w:p>
    <w:p w:rsidR="003E4842" w:rsidRPr="001B634C" w:rsidRDefault="003E4842" w:rsidP="005B67A0">
      <w:pPr>
        <w:pStyle w:val="WWList4"/>
        <w:rPr>
          <w:rFonts w:cs="Arial"/>
          <w:sz w:val="24"/>
        </w:rPr>
      </w:pPr>
      <w:r w:rsidRPr="001B634C">
        <w:rPr>
          <w:rFonts w:cs="Arial"/>
          <w:sz w:val="24"/>
        </w:rPr>
        <w:t xml:space="preserve"> wishes to advance the well-being of South Africa</w:t>
      </w:r>
      <w:r w:rsidR="00A404F7" w:rsidRPr="001B634C">
        <w:rPr>
          <w:rFonts w:cs="Arial"/>
          <w:sz w:val="24"/>
        </w:rPr>
        <w:t>.</w:t>
      </w:r>
      <w:r w:rsidRPr="001B634C">
        <w:rPr>
          <w:rFonts w:cs="Arial"/>
          <w:sz w:val="24"/>
        </w:rPr>
        <w:t xml:space="preserve"> </w:t>
      </w:r>
    </w:p>
    <w:p w:rsidR="003E4842" w:rsidRPr="001B634C" w:rsidRDefault="003E4842" w:rsidP="005B67A0">
      <w:pPr>
        <w:pStyle w:val="WWList3"/>
        <w:rPr>
          <w:rFonts w:cs="Arial"/>
          <w:sz w:val="24"/>
        </w:rPr>
      </w:pPr>
      <w:r w:rsidRPr="001B634C">
        <w:rPr>
          <w:rFonts w:cs="Arial"/>
          <w:sz w:val="24"/>
        </w:rPr>
        <w:t xml:space="preserve">AB InBev acknowledges the importance of promoting growth, development and competition in South Africa and protecting the interests of the various stakeholders of SAB South Africa including </w:t>
      </w:r>
      <w:r w:rsidR="00B24A3D" w:rsidRPr="001B634C">
        <w:rPr>
          <w:rFonts w:cs="Arial"/>
          <w:sz w:val="24"/>
        </w:rPr>
        <w:t>–</w:t>
      </w:r>
      <w:r w:rsidRPr="001B634C">
        <w:rPr>
          <w:rFonts w:cs="Arial"/>
          <w:sz w:val="24"/>
        </w:rPr>
        <w:t xml:space="preserve"> </w:t>
      </w:r>
    </w:p>
    <w:p w:rsidR="003E4842" w:rsidRPr="001B634C" w:rsidRDefault="003E4842" w:rsidP="005B67A0">
      <w:pPr>
        <w:pStyle w:val="WWList4"/>
        <w:rPr>
          <w:rFonts w:cs="Arial"/>
          <w:sz w:val="24"/>
        </w:rPr>
      </w:pPr>
      <w:r w:rsidRPr="001B634C">
        <w:rPr>
          <w:rFonts w:cs="Arial"/>
          <w:sz w:val="24"/>
        </w:rPr>
        <w:t xml:space="preserve">the </w:t>
      </w:r>
      <w:r w:rsidR="00247B31" w:rsidRPr="001B634C">
        <w:rPr>
          <w:rFonts w:cs="Arial"/>
          <w:sz w:val="24"/>
        </w:rPr>
        <w:t>South African e</w:t>
      </w:r>
      <w:r w:rsidRPr="001B634C">
        <w:rPr>
          <w:rFonts w:cs="Arial"/>
          <w:sz w:val="24"/>
        </w:rPr>
        <w:t xml:space="preserve">mployees; </w:t>
      </w:r>
    </w:p>
    <w:p w:rsidR="003E4842" w:rsidRPr="001B634C" w:rsidRDefault="005B67A0" w:rsidP="005B67A0">
      <w:pPr>
        <w:pStyle w:val="WWList4"/>
        <w:rPr>
          <w:rFonts w:cs="Arial"/>
          <w:sz w:val="24"/>
        </w:rPr>
      </w:pPr>
      <w:r w:rsidRPr="001B634C">
        <w:rPr>
          <w:rFonts w:cs="Arial"/>
          <w:sz w:val="24"/>
        </w:rPr>
        <w:t>t</w:t>
      </w:r>
      <w:r w:rsidR="003E4842" w:rsidRPr="001B634C">
        <w:rPr>
          <w:rFonts w:cs="Arial"/>
          <w:sz w:val="24"/>
        </w:rPr>
        <w:t xml:space="preserve">he South African suppliers, distributors and consumers; </w:t>
      </w:r>
    </w:p>
    <w:p w:rsidR="003E4842" w:rsidRPr="001B634C" w:rsidRDefault="005B67A0" w:rsidP="005B67A0">
      <w:pPr>
        <w:pStyle w:val="WWList4"/>
        <w:rPr>
          <w:rFonts w:cs="Arial"/>
          <w:sz w:val="24"/>
        </w:rPr>
      </w:pPr>
      <w:r w:rsidRPr="001B634C">
        <w:rPr>
          <w:rFonts w:cs="Arial"/>
          <w:sz w:val="24"/>
        </w:rPr>
        <w:t>t</w:t>
      </w:r>
      <w:r w:rsidR="003E4842" w:rsidRPr="001B634C">
        <w:rPr>
          <w:rFonts w:cs="Arial"/>
          <w:sz w:val="24"/>
        </w:rPr>
        <w:t xml:space="preserve">he South African Emerging Farmers and Commercial Farmers; </w:t>
      </w:r>
    </w:p>
    <w:p w:rsidR="003E4842" w:rsidRPr="001B634C" w:rsidRDefault="003E4842" w:rsidP="005B67A0">
      <w:pPr>
        <w:pStyle w:val="WWList4"/>
        <w:rPr>
          <w:rFonts w:cs="Arial"/>
          <w:sz w:val="24"/>
        </w:rPr>
      </w:pPr>
      <w:r w:rsidRPr="001B634C">
        <w:rPr>
          <w:rFonts w:cs="Arial"/>
          <w:sz w:val="24"/>
        </w:rPr>
        <w:t>South African small businesses; and</w:t>
      </w:r>
    </w:p>
    <w:p w:rsidR="00B24A3D" w:rsidRPr="001B634C" w:rsidRDefault="001F4F53" w:rsidP="005B67A0">
      <w:pPr>
        <w:pStyle w:val="WWList4"/>
        <w:rPr>
          <w:rFonts w:cs="Arial"/>
          <w:sz w:val="24"/>
        </w:rPr>
      </w:pPr>
      <w:r>
        <w:rPr>
          <w:rFonts w:cs="Arial"/>
          <w:sz w:val="24"/>
        </w:rPr>
        <w:t xml:space="preserve">the </w:t>
      </w:r>
      <w:r w:rsidR="003E4842" w:rsidRPr="001B634C">
        <w:rPr>
          <w:rFonts w:cs="Arial"/>
          <w:sz w:val="24"/>
        </w:rPr>
        <w:t>South African society in general including complying with the letter and spirit of South African tax laws</w:t>
      </w:r>
      <w:r w:rsidR="00A404F7" w:rsidRPr="001B634C">
        <w:rPr>
          <w:rFonts w:cs="Arial"/>
          <w:sz w:val="24"/>
        </w:rPr>
        <w:t>.</w:t>
      </w:r>
    </w:p>
    <w:p w:rsidR="00A404F7" w:rsidRPr="001B634C" w:rsidRDefault="003E4842" w:rsidP="00652515">
      <w:pPr>
        <w:pStyle w:val="WWList3"/>
        <w:rPr>
          <w:rFonts w:cs="Arial"/>
          <w:sz w:val="24"/>
        </w:rPr>
      </w:pPr>
      <w:r w:rsidRPr="001B634C">
        <w:rPr>
          <w:rFonts w:cs="Arial"/>
          <w:sz w:val="24"/>
        </w:rPr>
        <w:t>AB InBev has, accordingly, agreed to provide numerous undertakings to achieve the objectives listed in clauses 2</w:t>
      </w:r>
      <w:r w:rsidR="00A404F7" w:rsidRPr="001B634C">
        <w:rPr>
          <w:rFonts w:cs="Arial"/>
          <w:sz w:val="24"/>
        </w:rPr>
        <w:t>.</w:t>
      </w:r>
      <w:r w:rsidR="00F14A90" w:rsidRPr="001B634C">
        <w:rPr>
          <w:rFonts w:cs="Arial"/>
          <w:sz w:val="24"/>
        </w:rPr>
        <w:t>6</w:t>
      </w:r>
      <w:r w:rsidR="00A404F7" w:rsidRPr="001B634C">
        <w:rPr>
          <w:rFonts w:cs="Arial"/>
          <w:sz w:val="24"/>
        </w:rPr>
        <w:t>.1</w:t>
      </w:r>
      <w:r w:rsidRPr="001B634C">
        <w:rPr>
          <w:rFonts w:cs="Arial"/>
          <w:sz w:val="24"/>
        </w:rPr>
        <w:t xml:space="preserve"> and </w:t>
      </w:r>
      <w:r w:rsidR="00A404F7" w:rsidRPr="001B634C">
        <w:rPr>
          <w:rFonts w:cs="Arial"/>
          <w:sz w:val="24"/>
        </w:rPr>
        <w:t>2.</w:t>
      </w:r>
      <w:r w:rsidR="00F14A90" w:rsidRPr="001B634C">
        <w:rPr>
          <w:rFonts w:cs="Arial"/>
          <w:sz w:val="24"/>
        </w:rPr>
        <w:t>6</w:t>
      </w:r>
      <w:r w:rsidR="00A404F7" w:rsidRPr="001B634C">
        <w:rPr>
          <w:rFonts w:cs="Arial"/>
          <w:sz w:val="24"/>
        </w:rPr>
        <w:t>.2</w:t>
      </w:r>
      <w:r w:rsidR="00490A1E">
        <w:rPr>
          <w:rFonts w:cs="Arial"/>
          <w:sz w:val="24"/>
        </w:rPr>
        <w:t xml:space="preserve"> above</w:t>
      </w:r>
      <w:r w:rsidR="00A404F7" w:rsidRPr="001B634C">
        <w:rPr>
          <w:rFonts w:cs="Arial"/>
          <w:sz w:val="24"/>
        </w:rPr>
        <w:t>.</w:t>
      </w:r>
    </w:p>
    <w:p w:rsidR="003E4842" w:rsidRPr="001B634C" w:rsidRDefault="003E4842" w:rsidP="00434525">
      <w:pPr>
        <w:pStyle w:val="WWList3"/>
        <w:rPr>
          <w:rFonts w:cs="Arial"/>
          <w:sz w:val="24"/>
        </w:rPr>
      </w:pPr>
      <w:r w:rsidRPr="001B634C">
        <w:rPr>
          <w:rFonts w:cs="Arial"/>
          <w:sz w:val="24"/>
        </w:rPr>
        <w:t>AB InBev specifically acknowledges that, in implementing the various undertakings it has given in terms of th</w:t>
      </w:r>
      <w:r w:rsidR="00410E7E" w:rsidRPr="001B634C">
        <w:rPr>
          <w:rFonts w:cs="Arial"/>
          <w:sz w:val="24"/>
        </w:rPr>
        <w:t>ese Conditions</w:t>
      </w:r>
      <w:r w:rsidRPr="001B634C">
        <w:rPr>
          <w:rFonts w:cs="Arial"/>
          <w:sz w:val="24"/>
        </w:rPr>
        <w:t xml:space="preserve">, such undertakings </w:t>
      </w:r>
      <w:r w:rsidR="00B33D9F" w:rsidRPr="001B634C">
        <w:rPr>
          <w:rFonts w:cs="Arial"/>
          <w:sz w:val="24"/>
        </w:rPr>
        <w:t>shall</w:t>
      </w:r>
      <w:r w:rsidRPr="001B634C">
        <w:rPr>
          <w:rFonts w:cs="Arial"/>
          <w:sz w:val="24"/>
        </w:rPr>
        <w:t xml:space="preserve"> be implemented </w:t>
      </w:r>
      <w:r w:rsidR="006301DF" w:rsidRPr="001B634C">
        <w:rPr>
          <w:rFonts w:cs="Arial"/>
          <w:sz w:val="24"/>
        </w:rPr>
        <w:t>–</w:t>
      </w:r>
      <w:r w:rsidRPr="001B634C">
        <w:rPr>
          <w:rFonts w:cs="Arial"/>
          <w:sz w:val="24"/>
        </w:rPr>
        <w:t xml:space="preserve"> </w:t>
      </w:r>
    </w:p>
    <w:p w:rsidR="003E4842" w:rsidRPr="001B634C" w:rsidRDefault="003E4842" w:rsidP="00434525">
      <w:pPr>
        <w:pStyle w:val="WWList4"/>
        <w:rPr>
          <w:rFonts w:cs="Arial"/>
          <w:sz w:val="24"/>
        </w:rPr>
      </w:pPr>
      <w:r w:rsidRPr="001B634C">
        <w:rPr>
          <w:rFonts w:cs="Arial"/>
          <w:sz w:val="24"/>
        </w:rPr>
        <w:t>in the spirit in which they have been given and in order to ensure that th</w:t>
      </w:r>
      <w:r w:rsidR="00410E7E" w:rsidRPr="001B634C">
        <w:rPr>
          <w:rFonts w:cs="Arial"/>
          <w:sz w:val="24"/>
        </w:rPr>
        <w:t>ese</w:t>
      </w:r>
      <w:r w:rsidRPr="001B634C">
        <w:rPr>
          <w:rFonts w:cs="Arial"/>
          <w:sz w:val="24"/>
        </w:rPr>
        <w:t xml:space="preserve"> </w:t>
      </w:r>
      <w:r w:rsidR="00410E7E" w:rsidRPr="001B634C">
        <w:rPr>
          <w:rFonts w:cs="Arial"/>
          <w:sz w:val="24"/>
        </w:rPr>
        <w:t>Conditions</w:t>
      </w:r>
      <w:r w:rsidRPr="001B634C">
        <w:rPr>
          <w:rFonts w:cs="Arial"/>
          <w:sz w:val="24"/>
        </w:rPr>
        <w:t xml:space="preserve"> achieve the objectives of Government as recorded in th</w:t>
      </w:r>
      <w:r w:rsidR="00410E7E" w:rsidRPr="001B634C">
        <w:rPr>
          <w:rFonts w:cs="Arial"/>
          <w:sz w:val="24"/>
        </w:rPr>
        <w:t>ese</w:t>
      </w:r>
      <w:r w:rsidRPr="001B634C">
        <w:rPr>
          <w:rFonts w:cs="Arial"/>
          <w:sz w:val="24"/>
        </w:rPr>
        <w:t xml:space="preserve"> </w:t>
      </w:r>
      <w:r w:rsidR="00410E7E" w:rsidRPr="001B634C">
        <w:rPr>
          <w:rFonts w:cs="Arial"/>
          <w:sz w:val="24"/>
        </w:rPr>
        <w:t>Conditions</w:t>
      </w:r>
      <w:r w:rsidRPr="001B634C">
        <w:rPr>
          <w:rFonts w:cs="Arial"/>
          <w:sz w:val="24"/>
        </w:rPr>
        <w:t xml:space="preserve"> and acknowledged by AB InBev; </w:t>
      </w:r>
    </w:p>
    <w:p w:rsidR="003E4842" w:rsidRPr="001B634C" w:rsidRDefault="003E4842" w:rsidP="00434525">
      <w:pPr>
        <w:pStyle w:val="WWList4"/>
        <w:rPr>
          <w:rFonts w:cs="Arial"/>
          <w:sz w:val="24"/>
        </w:rPr>
      </w:pPr>
      <w:r w:rsidRPr="001B634C">
        <w:rPr>
          <w:rFonts w:cs="Arial"/>
          <w:sz w:val="24"/>
        </w:rPr>
        <w:lastRenderedPageBreak/>
        <w:t>so as to ensure that the Proposed Transaction will be of ne</w:t>
      </w:r>
      <w:r w:rsidR="00410E7E" w:rsidRPr="001B634C">
        <w:rPr>
          <w:rFonts w:cs="Arial"/>
          <w:sz w:val="24"/>
        </w:rPr>
        <w:t>t</w:t>
      </w:r>
      <w:r w:rsidRPr="001B634C">
        <w:rPr>
          <w:rFonts w:cs="Arial"/>
          <w:sz w:val="24"/>
        </w:rPr>
        <w:t xml:space="preserve">t benefit to South Africa. </w:t>
      </w:r>
    </w:p>
    <w:p w:rsidR="00BD5648" w:rsidRPr="001B634C" w:rsidRDefault="00BD5648" w:rsidP="00434525">
      <w:pPr>
        <w:pStyle w:val="WWList2"/>
        <w:rPr>
          <w:rFonts w:cs="Arial"/>
          <w:sz w:val="24"/>
        </w:rPr>
      </w:pPr>
      <w:r w:rsidRPr="001B634C">
        <w:rPr>
          <w:rFonts w:cs="Arial"/>
          <w:sz w:val="24"/>
        </w:rPr>
        <w:t xml:space="preserve">Furthermore, and specifically as a commitment to fundamental values with regard to the undermentioned matters: </w:t>
      </w:r>
    </w:p>
    <w:p w:rsidR="00BD5648" w:rsidRPr="001B634C" w:rsidRDefault="00BD5648" w:rsidP="00434525">
      <w:pPr>
        <w:pStyle w:val="WWList3"/>
        <w:rPr>
          <w:rFonts w:cs="Arial"/>
          <w:sz w:val="24"/>
        </w:rPr>
      </w:pPr>
      <w:r w:rsidRPr="001B634C">
        <w:rPr>
          <w:rFonts w:cs="Arial"/>
          <w:sz w:val="24"/>
        </w:rPr>
        <w:t xml:space="preserve">in the context of localisation of supply inputs, AB InBev commits to maximizing local inputs used in the production of beer and cider to deepen the industrialisation of South Africa and help create employment; </w:t>
      </w:r>
    </w:p>
    <w:p w:rsidR="00820ED4" w:rsidRPr="001B634C" w:rsidRDefault="00BD5648" w:rsidP="00434525">
      <w:pPr>
        <w:pStyle w:val="WWList3"/>
        <w:rPr>
          <w:rFonts w:cs="Arial"/>
          <w:sz w:val="24"/>
        </w:rPr>
      </w:pPr>
      <w:r w:rsidRPr="001B634C">
        <w:rPr>
          <w:rFonts w:cs="Arial"/>
          <w:sz w:val="24"/>
        </w:rPr>
        <w:t>in the context of BBBEE, AB InBev commits to endeavouring to ensure that Black South Africans find opportunities as investors, suppliers and employees in South Africa</w:t>
      </w:r>
      <w:r w:rsidR="00820ED4" w:rsidRPr="001B634C">
        <w:rPr>
          <w:rFonts w:cs="Arial"/>
          <w:sz w:val="24"/>
        </w:rPr>
        <w:t xml:space="preserve">.  Further, AB InBev recognises and supports the Zenzele Scheme and its objective of providing long-term economic benefits to a broad range of previously disadvantaged South Africans; </w:t>
      </w:r>
    </w:p>
    <w:p w:rsidR="00BD5648" w:rsidRPr="001B634C" w:rsidRDefault="00BD5648" w:rsidP="00434525">
      <w:pPr>
        <w:pStyle w:val="WWList3"/>
        <w:rPr>
          <w:rFonts w:cs="Arial"/>
          <w:sz w:val="24"/>
        </w:rPr>
      </w:pPr>
      <w:r w:rsidRPr="001B634C">
        <w:rPr>
          <w:rFonts w:cs="Arial"/>
          <w:sz w:val="24"/>
        </w:rPr>
        <w:t xml:space="preserve">in the context of employment, AB InBev commits to endeavouring to protect and develop a South African supplier base and build constructive relationships with representatives of employees and recognise fair labour practices; and </w:t>
      </w:r>
    </w:p>
    <w:p w:rsidR="00BD5648" w:rsidRPr="001B634C" w:rsidRDefault="00BD5648" w:rsidP="00434525">
      <w:pPr>
        <w:pStyle w:val="WWList3"/>
        <w:rPr>
          <w:rFonts w:cs="Arial"/>
          <w:sz w:val="24"/>
        </w:rPr>
      </w:pPr>
      <w:r w:rsidRPr="001B634C">
        <w:rPr>
          <w:rFonts w:cs="Arial"/>
          <w:sz w:val="24"/>
        </w:rPr>
        <w:t>in the context of South African small business and youth, AB InBev commits to seeking appropriate opportunities to harness their potential and to enhance their participation in the South African economy</w:t>
      </w:r>
      <w:r w:rsidRPr="001B634C">
        <w:rPr>
          <w:rFonts w:cs="Arial"/>
          <w:b/>
          <w:bCs/>
          <w:sz w:val="24"/>
        </w:rPr>
        <w:t xml:space="preserve">. </w:t>
      </w:r>
    </w:p>
    <w:p w:rsidR="00C71CE5" w:rsidRPr="001B634C" w:rsidRDefault="00C71CE5" w:rsidP="00434525">
      <w:pPr>
        <w:pStyle w:val="WWList2"/>
        <w:rPr>
          <w:rFonts w:cs="Arial"/>
          <w:sz w:val="24"/>
        </w:rPr>
      </w:pPr>
      <w:bookmarkStart w:id="1" w:name="_Ref451275578"/>
      <w:r w:rsidRPr="001B634C">
        <w:rPr>
          <w:rFonts w:cs="Arial"/>
          <w:sz w:val="24"/>
        </w:rPr>
        <w:t xml:space="preserve">AB InBev undertakes to make investments </w:t>
      </w:r>
      <w:r w:rsidR="00404271">
        <w:rPr>
          <w:rFonts w:cs="Arial"/>
          <w:sz w:val="24"/>
        </w:rPr>
        <w:t xml:space="preserve">(as set out in clause </w:t>
      </w:r>
      <w:r w:rsidR="00307D92">
        <w:rPr>
          <w:rFonts w:cs="Arial"/>
          <w:sz w:val="24"/>
        </w:rPr>
        <w:fldChar w:fldCharType="begin"/>
      </w:r>
      <w:r w:rsidR="00307D92">
        <w:rPr>
          <w:rFonts w:cs="Arial"/>
          <w:sz w:val="24"/>
        </w:rPr>
        <w:instrText xml:space="preserve"> REF _Ref451927808 \r \h </w:instrText>
      </w:r>
      <w:r w:rsidR="00307D92">
        <w:rPr>
          <w:rFonts w:cs="Arial"/>
          <w:sz w:val="24"/>
        </w:rPr>
      </w:r>
      <w:r w:rsidR="00307D92">
        <w:rPr>
          <w:rFonts w:cs="Arial"/>
          <w:sz w:val="24"/>
        </w:rPr>
        <w:fldChar w:fldCharType="separate"/>
      </w:r>
      <w:r w:rsidR="00D30736">
        <w:rPr>
          <w:rFonts w:cs="Arial"/>
          <w:sz w:val="24"/>
        </w:rPr>
        <w:t>15</w:t>
      </w:r>
      <w:r w:rsidR="00307D92">
        <w:rPr>
          <w:rFonts w:cs="Arial"/>
          <w:sz w:val="24"/>
        </w:rPr>
        <w:fldChar w:fldCharType="end"/>
      </w:r>
      <w:r w:rsidR="00DA047F">
        <w:rPr>
          <w:rFonts w:cs="Arial"/>
          <w:sz w:val="24"/>
        </w:rPr>
        <w:t xml:space="preserve"> below</w:t>
      </w:r>
      <w:r w:rsidR="00741E97">
        <w:rPr>
          <w:rFonts w:cs="Arial"/>
          <w:sz w:val="24"/>
        </w:rPr>
        <w:t>,</w:t>
      </w:r>
      <w:r w:rsidR="00404271">
        <w:rPr>
          <w:rFonts w:cs="Arial"/>
          <w:sz w:val="24"/>
        </w:rPr>
        <w:t xml:space="preserve"> referred to as </w:t>
      </w:r>
      <w:r w:rsidR="000C25AB">
        <w:rPr>
          <w:rFonts w:cs="Arial"/>
          <w:sz w:val="24"/>
        </w:rPr>
        <w:t>t</w:t>
      </w:r>
      <w:r w:rsidR="00404271">
        <w:rPr>
          <w:rFonts w:cs="Arial"/>
          <w:sz w:val="24"/>
        </w:rPr>
        <w:t xml:space="preserve">he </w:t>
      </w:r>
      <w:r w:rsidR="000C25AB">
        <w:rPr>
          <w:rFonts w:cs="Arial"/>
          <w:sz w:val="24"/>
        </w:rPr>
        <w:t>"</w:t>
      </w:r>
      <w:r w:rsidR="00404271" w:rsidRPr="00295952">
        <w:rPr>
          <w:rFonts w:cs="Arial"/>
          <w:sz w:val="24"/>
        </w:rPr>
        <w:t>AB InBev Investment</w:t>
      </w:r>
      <w:r w:rsidR="00404271">
        <w:rPr>
          <w:rFonts w:cs="Arial"/>
          <w:sz w:val="24"/>
        </w:rPr>
        <w:t xml:space="preserve">”) </w:t>
      </w:r>
      <w:r w:rsidRPr="001B634C">
        <w:rPr>
          <w:rFonts w:cs="Arial"/>
          <w:sz w:val="24"/>
        </w:rPr>
        <w:t>to be disbursed on programmes in South Africa having the following objectives:</w:t>
      </w:r>
      <w:bookmarkEnd w:id="1"/>
      <w:r w:rsidRPr="001B634C">
        <w:rPr>
          <w:rFonts w:cs="Arial"/>
          <w:sz w:val="24"/>
        </w:rPr>
        <w:t xml:space="preserve"> </w:t>
      </w:r>
    </w:p>
    <w:p w:rsidR="00C71CE5" w:rsidRPr="001B634C" w:rsidRDefault="00C71CE5" w:rsidP="00434525">
      <w:pPr>
        <w:pStyle w:val="WWList3"/>
        <w:rPr>
          <w:rFonts w:cs="Arial"/>
          <w:sz w:val="24"/>
        </w:rPr>
      </w:pPr>
      <w:r w:rsidRPr="001B634C">
        <w:rPr>
          <w:rFonts w:cs="Arial"/>
          <w:sz w:val="24"/>
        </w:rPr>
        <w:t xml:space="preserve">agricultural development; </w:t>
      </w:r>
    </w:p>
    <w:p w:rsidR="00C71CE5" w:rsidRPr="001B634C" w:rsidRDefault="00C71CE5" w:rsidP="00434525">
      <w:pPr>
        <w:pStyle w:val="WWList3"/>
        <w:rPr>
          <w:rFonts w:cs="Arial"/>
          <w:sz w:val="24"/>
        </w:rPr>
      </w:pPr>
      <w:r w:rsidRPr="001B634C">
        <w:rPr>
          <w:rFonts w:cs="Arial"/>
          <w:sz w:val="24"/>
        </w:rPr>
        <w:t xml:space="preserve">enterprise development by establishing and managing an enterprise development programme; </w:t>
      </w:r>
    </w:p>
    <w:p w:rsidR="00C71CE5" w:rsidRPr="001B634C" w:rsidRDefault="00C71CE5" w:rsidP="00434525">
      <w:pPr>
        <w:pStyle w:val="WWList3"/>
        <w:rPr>
          <w:rFonts w:cs="Arial"/>
          <w:sz w:val="24"/>
        </w:rPr>
      </w:pPr>
      <w:r w:rsidRPr="001B634C">
        <w:rPr>
          <w:rFonts w:cs="Arial"/>
          <w:sz w:val="24"/>
        </w:rPr>
        <w:lastRenderedPageBreak/>
        <w:t>promoting local manufacturing, exports and jobs;</w:t>
      </w:r>
    </w:p>
    <w:p w:rsidR="00C71CE5" w:rsidRPr="001B634C" w:rsidRDefault="00C71CE5" w:rsidP="00434525">
      <w:pPr>
        <w:pStyle w:val="WWList3"/>
        <w:rPr>
          <w:rFonts w:cs="Arial"/>
          <w:sz w:val="24"/>
        </w:rPr>
      </w:pPr>
      <w:r w:rsidRPr="001B634C">
        <w:rPr>
          <w:rFonts w:cs="Arial"/>
          <w:sz w:val="24"/>
        </w:rPr>
        <w:t xml:space="preserve">contributing to the improvement of society in general through sustainability and educational initiatives; and </w:t>
      </w:r>
    </w:p>
    <w:p w:rsidR="00C71CE5" w:rsidRPr="001B634C" w:rsidRDefault="00C71CE5" w:rsidP="00434525">
      <w:pPr>
        <w:pStyle w:val="WWList3"/>
        <w:rPr>
          <w:rFonts w:cs="Arial"/>
          <w:sz w:val="24"/>
        </w:rPr>
      </w:pPr>
      <w:r w:rsidRPr="001B634C">
        <w:rPr>
          <w:rFonts w:cs="Arial"/>
          <w:sz w:val="24"/>
        </w:rPr>
        <w:t xml:space="preserve">such additional or alternative programmes as may be approved </w:t>
      </w:r>
      <w:r w:rsidR="00DB76CE" w:rsidRPr="001B634C">
        <w:rPr>
          <w:rFonts w:cs="Arial"/>
          <w:sz w:val="24"/>
        </w:rPr>
        <w:t xml:space="preserve">from time to time </w:t>
      </w:r>
      <w:r w:rsidRPr="001B634C">
        <w:rPr>
          <w:rFonts w:cs="Arial"/>
          <w:sz w:val="24"/>
        </w:rPr>
        <w:t xml:space="preserve">by the Implementation Board </w:t>
      </w:r>
      <w:r w:rsidR="00DB76CE" w:rsidRPr="001B634C">
        <w:rPr>
          <w:rFonts w:cs="Arial"/>
          <w:sz w:val="24"/>
        </w:rPr>
        <w:t xml:space="preserve">to be constituted in terms of clause </w:t>
      </w:r>
      <w:r w:rsidR="00295952">
        <w:rPr>
          <w:rFonts w:cs="Arial"/>
          <w:sz w:val="24"/>
        </w:rPr>
        <w:fldChar w:fldCharType="begin"/>
      </w:r>
      <w:r w:rsidR="00295952">
        <w:rPr>
          <w:rFonts w:cs="Arial"/>
          <w:sz w:val="24"/>
        </w:rPr>
        <w:instrText xml:space="preserve"> REF _Ref451930527 \r \h </w:instrText>
      </w:r>
      <w:r w:rsidR="00295952">
        <w:rPr>
          <w:rFonts w:cs="Arial"/>
          <w:sz w:val="24"/>
        </w:rPr>
      </w:r>
      <w:r w:rsidR="00295952">
        <w:rPr>
          <w:rFonts w:cs="Arial"/>
          <w:sz w:val="24"/>
        </w:rPr>
        <w:fldChar w:fldCharType="separate"/>
      </w:r>
      <w:r w:rsidR="00D30736">
        <w:rPr>
          <w:rFonts w:cs="Arial"/>
          <w:sz w:val="24"/>
        </w:rPr>
        <w:t>16.3</w:t>
      </w:r>
      <w:r w:rsidR="00295952">
        <w:rPr>
          <w:rFonts w:cs="Arial"/>
          <w:sz w:val="24"/>
        </w:rPr>
        <w:fldChar w:fldCharType="end"/>
      </w:r>
      <w:r w:rsidR="00295952">
        <w:rPr>
          <w:rFonts w:cs="Arial"/>
          <w:sz w:val="24"/>
        </w:rPr>
        <w:t xml:space="preserve"> </w:t>
      </w:r>
      <w:r w:rsidR="00DB76CE" w:rsidRPr="001B634C">
        <w:rPr>
          <w:rFonts w:cs="Arial"/>
          <w:sz w:val="24"/>
        </w:rPr>
        <w:t>below</w:t>
      </w:r>
      <w:r w:rsidRPr="001B634C">
        <w:rPr>
          <w:rFonts w:cs="Arial"/>
          <w:sz w:val="24"/>
        </w:rPr>
        <w:t xml:space="preserve">. </w:t>
      </w:r>
    </w:p>
    <w:p w:rsidR="00803D63" w:rsidRPr="001B634C" w:rsidRDefault="00FA4DAD" w:rsidP="00434525">
      <w:pPr>
        <w:pStyle w:val="WWHeading1"/>
        <w:rPr>
          <w:rFonts w:cs="Arial"/>
          <w:sz w:val="24"/>
        </w:rPr>
      </w:pPr>
      <w:r w:rsidRPr="001B634C">
        <w:rPr>
          <w:rFonts w:cs="Arial"/>
          <w:sz w:val="24"/>
        </w:rPr>
        <w:t>SOFT DRINKS BUSINESS</w:t>
      </w:r>
    </w:p>
    <w:p w:rsidR="004B3A3F" w:rsidRDefault="004B3A3F" w:rsidP="00434525">
      <w:pPr>
        <w:pStyle w:val="WWBodyText1"/>
        <w:rPr>
          <w:rFonts w:cs="Arial"/>
          <w:sz w:val="24"/>
        </w:rPr>
      </w:pPr>
      <w:r w:rsidRPr="001B634C">
        <w:rPr>
          <w:rFonts w:cs="Arial"/>
          <w:sz w:val="24"/>
        </w:rPr>
        <w:t xml:space="preserve">It is recorded that the soft drinks operations of SAB South Africa, presently conducted by ABI Bottling </w:t>
      </w:r>
      <w:r w:rsidR="00501AF6">
        <w:rPr>
          <w:rFonts w:cs="Arial"/>
          <w:sz w:val="24"/>
        </w:rPr>
        <w:t>(Pty) Ltd</w:t>
      </w:r>
      <w:r w:rsidRPr="001B634C">
        <w:rPr>
          <w:rFonts w:cs="Arial"/>
          <w:sz w:val="24"/>
        </w:rPr>
        <w:t>, are about to be merged with various other soft drinks bottling interests under a transaction approved by the Competition Tribunal on 10 May 2016, under case number LM243Mar15, (</w:t>
      </w:r>
      <w:r w:rsidR="00801BDB" w:rsidRPr="001B634C">
        <w:rPr>
          <w:rFonts w:cs="Arial"/>
          <w:sz w:val="24"/>
        </w:rPr>
        <w:t xml:space="preserve">the </w:t>
      </w:r>
      <w:r w:rsidRPr="001B634C">
        <w:rPr>
          <w:rFonts w:cs="Arial"/>
          <w:sz w:val="24"/>
        </w:rPr>
        <w:t>“</w:t>
      </w:r>
      <w:r w:rsidRPr="001B634C">
        <w:rPr>
          <w:rFonts w:cs="Arial"/>
          <w:b/>
          <w:sz w:val="24"/>
        </w:rPr>
        <w:t>Bottling Transaction</w:t>
      </w:r>
      <w:r w:rsidRPr="001B634C">
        <w:rPr>
          <w:rFonts w:cs="Arial"/>
          <w:sz w:val="24"/>
        </w:rPr>
        <w:t xml:space="preserve">”). In terms of the Bottling Transaction, a new firm, Coca-Cola Bottling Africa </w:t>
      </w:r>
      <w:r w:rsidR="00501AF6">
        <w:rPr>
          <w:rFonts w:cs="Arial"/>
          <w:sz w:val="24"/>
        </w:rPr>
        <w:t>(Pty) Ltd</w:t>
      </w:r>
      <w:r w:rsidR="00501AF6" w:rsidRPr="001B634C">
        <w:rPr>
          <w:rFonts w:cs="Arial"/>
          <w:sz w:val="24"/>
        </w:rPr>
        <w:t xml:space="preserve"> </w:t>
      </w:r>
      <w:r w:rsidRPr="001B634C">
        <w:rPr>
          <w:rFonts w:cs="Arial"/>
          <w:sz w:val="24"/>
        </w:rPr>
        <w:t>(“</w:t>
      </w:r>
      <w:r w:rsidRPr="001B634C">
        <w:rPr>
          <w:rFonts w:cs="Arial"/>
          <w:b/>
          <w:sz w:val="24"/>
        </w:rPr>
        <w:t>CCBA</w:t>
      </w:r>
      <w:r w:rsidRPr="001B634C">
        <w:rPr>
          <w:rFonts w:cs="Arial"/>
          <w:sz w:val="24"/>
        </w:rPr>
        <w:t xml:space="preserve">”) will be created, with South African subsidiaries, Coca-Cola Bottling Southern Africa </w:t>
      </w:r>
      <w:r w:rsidR="00501AF6">
        <w:rPr>
          <w:rFonts w:cs="Arial"/>
          <w:sz w:val="24"/>
        </w:rPr>
        <w:t>(Pty) Ltd</w:t>
      </w:r>
      <w:r w:rsidR="00501AF6" w:rsidRPr="001B634C">
        <w:rPr>
          <w:rFonts w:cs="Arial"/>
          <w:sz w:val="24"/>
        </w:rPr>
        <w:t xml:space="preserve"> </w:t>
      </w:r>
      <w:r w:rsidRPr="001B634C">
        <w:rPr>
          <w:rFonts w:cs="Arial"/>
          <w:sz w:val="24"/>
        </w:rPr>
        <w:t>(“</w:t>
      </w:r>
      <w:r w:rsidRPr="001B634C">
        <w:rPr>
          <w:rFonts w:cs="Arial"/>
          <w:b/>
          <w:sz w:val="24"/>
        </w:rPr>
        <w:t>CCBSA</w:t>
      </w:r>
      <w:r w:rsidRPr="001B634C">
        <w:rPr>
          <w:rFonts w:cs="Arial"/>
          <w:sz w:val="24"/>
        </w:rPr>
        <w:t>”) and Appletiser (SA)</w:t>
      </w:r>
      <w:r w:rsidR="00801BDB" w:rsidRPr="001B634C">
        <w:rPr>
          <w:rFonts w:cs="Arial"/>
          <w:sz w:val="24"/>
        </w:rPr>
        <w:t xml:space="preserve"> </w:t>
      </w:r>
      <w:r w:rsidR="00501AF6">
        <w:rPr>
          <w:rFonts w:cs="Arial"/>
          <w:sz w:val="24"/>
        </w:rPr>
        <w:t>(Pty) Ltd</w:t>
      </w:r>
      <w:r w:rsidRPr="001B634C">
        <w:rPr>
          <w:rFonts w:cs="Arial"/>
          <w:sz w:val="24"/>
        </w:rPr>
        <w:t xml:space="preserve"> (“</w:t>
      </w:r>
      <w:r w:rsidRPr="001B634C">
        <w:rPr>
          <w:rFonts w:cs="Arial"/>
          <w:b/>
          <w:sz w:val="24"/>
        </w:rPr>
        <w:t>Appletiser</w:t>
      </w:r>
      <w:r w:rsidRPr="001B634C">
        <w:rPr>
          <w:rFonts w:cs="Arial"/>
          <w:sz w:val="24"/>
        </w:rPr>
        <w:t xml:space="preserve">”).  SABMiller will exercise a controlling interest in CCBA. It is recorded and acknowledged that the Bottling Transaction has been approved by the Competition Tribunal, subject to its own separate conditions, and accordingly that the conditions contained in clauses </w:t>
      </w:r>
      <w:r w:rsidR="00FD36A4">
        <w:rPr>
          <w:rFonts w:cs="Arial"/>
          <w:sz w:val="24"/>
        </w:rPr>
        <w:t>6</w:t>
      </w:r>
      <w:r w:rsidRPr="001B634C">
        <w:rPr>
          <w:rFonts w:cs="Arial"/>
          <w:sz w:val="24"/>
        </w:rPr>
        <w:t xml:space="preserve">, </w:t>
      </w:r>
      <w:r w:rsidR="00FD36A4">
        <w:rPr>
          <w:rFonts w:cs="Arial"/>
          <w:sz w:val="24"/>
        </w:rPr>
        <w:t>7</w:t>
      </w:r>
      <w:r w:rsidRPr="001B634C">
        <w:rPr>
          <w:rFonts w:cs="Arial"/>
          <w:sz w:val="24"/>
        </w:rPr>
        <w:t>,</w:t>
      </w:r>
      <w:r w:rsidR="00FD36A4">
        <w:rPr>
          <w:rFonts w:cs="Arial"/>
          <w:sz w:val="24"/>
        </w:rPr>
        <w:t xml:space="preserve"> 9</w:t>
      </w:r>
      <w:r w:rsidRPr="001B634C">
        <w:rPr>
          <w:rFonts w:cs="Arial"/>
          <w:sz w:val="24"/>
        </w:rPr>
        <w:t xml:space="preserve">, </w:t>
      </w:r>
      <w:r w:rsidR="00FD36A4">
        <w:rPr>
          <w:rFonts w:cs="Arial"/>
          <w:sz w:val="24"/>
        </w:rPr>
        <w:t>10 and 11</w:t>
      </w:r>
      <w:r w:rsidRPr="001B634C">
        <w:rPr>
          <w:rFonts w:cs="Arial"/>
          <w:sz w:val="24"/>
        </w:rPr>
        <w:t xml:space="preserve"> of these Conditions only apply to the beer and cider businesses of SAB South Africa, and shall not in any way apply to the activities conducted by CCBA, CCBSA and Appletiser.</w:t>
      </w:r>
    </w:p>
    <w:p w:rsidR="00EF70B2" w:rsidRPr="00F223AF" w:rsidRDefault="00EF70B2" w:rsidP="002E31A3">
      <w:pPr>
        <w:widowControl w:val="0"/>
        <w:suppressAutoHyphens w:val="0"/>
        <w:spacing w:after="200" w:line="276" w:lineRule="auto"/>
        <w:rPr>
          <w:rFonts w:cs="Arial"/>
          <w:b/>
          <w:sz w:val="24"/>
        </w:rPr>
      </w:pPr>
      <w:r w:rsidRPr="00F223AF">
        <w:rPr>
          <w:rFonts w:cs="Arial"/>
          <w:b/>
          <w:sz w:val="24"/>
        </w:rPr>
        <w:t>CONDITIONS</w:t>
      </w:r>
    </w:p>
    <w:p w:rsidR="00E76BE0" w:rsidRPr="009E5057" w:rsidRDefault="00E76BE0" w:rsidP="002E31A3">
      <w:pPr>
        <w:pStyle w:val="WWHeading1"/>
        <w:keepNext w:val="0"/>
        <w:widowControl w:val="0"/>
        <w:suppressAutoHyphens w:val="0"/>
        <w:rPr>
          <w:rFonts w:cs="Arial"/>
          <w:sz w:val="24"/>
        </w:rPr>
      </w:pPr>
      <w:bookmarkStart w:id="2" w:name="_Ref451275240"/>
      <w:r w:rsidRPr="009E5057">
        <w:rPr>
          <w:rFonts w:cs="Arial"/>
          <w:sz w:val="24"/>
        </w:rPr>
        <w:t xml:space="preserve">DIVESTITURE OF </w:t>
      </w:r>
      <w:r w:rsidR="00D8448A" w:rsidRPr="009E5057">
        <w:rPr>
          <w:rFonts w:cs="Arial"/>
          <w:sz w:val="24"/>
        </w:rPr>
        <w:t xml:space="preserve">DISTELL </w:t>
      </w:r>
      <w:r w:rsidR="004A4383" w:rsidRPr="009E5057">
        <w:rPr>
          <w:rFonts w:cs="Arial"/>
          <w:sz w:val="24"/>
        </w:rPr>
        <w:t>SHAREHOLDING</w:t>
      </w:r>
      <w:bookmarkEnd w:id="2"/>
    </w:p>
    <w:p w:rsidR="00F50CF3" w:rsidRPr="009E5057" w:rsidRDefault="00F50CF3" w:rsidP="002E31A3">
      <w:pPr>
        <w:pStyle w:val="WWList2"/>
        <w:widowControl w:val="0"/>
        <w:suppressAutoHyphens w:val="0"/>
        <w:rPr>
          <w:rFonts w:cs="Arial"/>
          <w:sz w:val="24"/>
        </w:rPr>
      </w:pPr>
      <w:bookmarkStart w:id="3" w:name="_Ref451275301"/>
      <w:r w:rsidRPr="009E5057">
        <w:rPr>
          <w:rFonts w:cs="Arial"/>
          <w:i/>
          <w:sz w:val="24"/>
        </w:rPr>
        <w:t>Divestiture</w:t>
      </w:r>
      <w:bookmarkEnd w:id="3"/>
    </w:p>
    <w:p w:rsidR="005E2CA6" w:rsidRPr="009E5057" w:rsidRDefault="002C5952" w:rsidP="00923819">
      <w:pPr>
        <w:pStyle w:val="WWList3"/>
        <w:widowControl w:val="0"/>
        <w:rPr>
          <w:rFonts w:cs="Arial"/>
          <w:sz w:val="24"/>
        </w:rPr>
      </w:pPr>
      <w:r w:rsidRPr="009E5057">
        <w:rPr>
          <w:rFonts w:cs="Arial"/>
          <w:sz w:val="24"/>
        </w:rPr>
        <w:t xml:space="preserve">The Merged Entity shall divest of the Distell Shareholding </w:t>
      </w:r>
      <w:r w:rsidR="00923819">
        <w:rPr>
          <w:rFonts w:cs="Arial"/>
          <w:b/>
          <w:sz w:val="24"/>
        </w:rPr>
        <w:t>[CONFIDENTIAL]</w:t>
      </w:r>
    </w:p>
    <w:p w:rsidR="00E52B51" w:rsidRPr="001B634C" w:rsidRDefault="00AD36FE" w:rsidP="000B75CB">
      <w:pPr>
        <w:pStyle w:val="WWHeading1"/>
        <w:rPr>
          <w:rFonts w:cs="Arial"/>
          <w:sz w:val="24"/>
        </w:rPr>
      </w:pPr>
      <w:r w:rsidRPr="001B634C">
        <w:rPr>
          <w:rFonts w:cs="Arial"/>
          <w:sz w:val="24"/>
        </w:rPr>
        <w:lastRenderedPageBreak/>
        <w:t>EXCHANGE OF COM</w:t>
      </w:r>
      <w:r w:rsidR="00B8204C">
        <w:rPr>
          <w:rFonts w:cs="Arial"/>
          <w:sz w:val="24"/>
        </w:rPr>
        <w:t>PETITIVELY</w:t>
      </w:r>
      <w:r w:rsidR="00FA4DAD">
        <w:rPr>
          <w:rFonts w:cs="Arial"/>
          <w:sz w:val="24"/>
        </w:rPr>
        <w:t xml:space="preserve"> </w:t>
      </w:r>
      <w:r w:rsidRPr="001B634C">
        <w:rPr>
          <w:rFonts w:cs="Arial"/>
          <w:sz w:val="24"/>
        </w:rPr>
        <w:t>SENSITIVE INFORMATION</w:t>
      </w:r>
    </w:p>
    <w:p w:rsidR="001F3249" w:rsidRPr="005619C0" w:rsidRDefault="00724495" w:rsidP="000B75CB">
      <w:pPr>
        <w:pStyle w:val="WWList2"/>
        <w:rPr>
          <w:rFonts w:cs="Arial"/>
          <w:b/>
          <w:sz w:val="24"/>
        </w:rPr>
      </w:pPr>
      <w:bookmarkStart w:id="4" w:name="_Ref451275436"/>
      <w:r w:rsidRPr="001B634C">
        <w:rPr>
          <w:rFonts w:cs="Arial"/>
          <w:sz w:val="24"/>
        </w:rPr>
        <w:t>For as long as AB</w:t>
      </w:r>
      <w:r w:rsidR="00B13470" w:rsidRPr="001B634C">
        <w:rPr>
          <w:rFonts w:cs="Arial"/>
          <w:sz w:val="24"/>
        </w:rPr>
        <w:t xml:space="preserve"> </w:t>
      </w:r>
      <w:r w:rsidRPr="001B634C">
        <w:rPr>
          <w:rFonts w:cs="Arial"/>
          <w:sz w:val="24"/>
        </w:rPr>
        <w:t>InBev</w:t>
      </w:r>
      <w:r w:rsidR="001F3249" w:rsidRPr="001B634C">
        <w:rPr>
          <w:rFonts w:cs="Arial"/>
          <w:sz w:val="24"/>
        </w:rPr>
        <w:t xml:space="preserve"> bottles for </w:t>
      </w:r>
      <w:r w:rsidR="00EE7111" w:rsidRPr="001B634C">
        <w:rPr>
          <w:rFonts w:cs="Arial"/>
          <w:sz w:val="24"/>
        </w:rPr>
        <w:t>TCCC</w:t>
      </w:r>
      <w:r w:rsidR="001F3249" w:rsidRPr="001B634C">
        <w:rPr>
          <w:rFonts w:cs="Arial"/>
          <w:sz w:val="24"/>
        </w:rPr>
        <w:t xml:space="preserve"> in Africa and AmBev bottles for Pepsi </w:t>
      </w:r>
      <w:r w:rsidR="00C62BD5" w:rsidRPr="001B634C">
        <w:rPr>
          <w:rFonts w:cs="Arial"/>
          <w:sz w:val="24"/>
        </w:rPr>
        <w:t>elsewhere in the world</w:t>
      </w:r>
      <w:r w:rsidR="001F3249" w:rsidRPr="001B634C">
        <w:rPr>
          <w:rFonts w:cs="Arial"/>
          <w:sz w:val="24"/>
        </w:rPr>
        <w:t>, AB</w:t>
      </w:r>
      <w:r w:rsidR="00B13470" w:rsidRPr="001B634C">
        <w:rPr>
          <w:rFonts w:cs="Arial"/>
          <w:sz w:val="24"/>
        </w:rPr>
        <w:t xml:space="preserve"> </w:t>
      </w:r>
      <w:r w:rsidR="001F3249" w:rsidRPr="001B634C">
        <w:rPr>
          <w:rFonts w:cs="Arial"/>
          <w:sz w:val="24"/>
        </w:rPr>
        <w:t xml:space="preserve">InBev shall apply measures to ensure that there is no exchange of </w:t>
      </w:r>
      <w:r w:rsidR="00C62BD5" w:rsidRPr="001B634C">
        <w:rPr>
          <w:rFonts w:cs="Arial"/>
          <w:sz w:val="24"/>
        </w:rPr>
        <w:t>C</w:t>
      </w:r>
      <w:r w:rsidR="001F3249" w:rsidRPr="001B634C">
        <w:rPr>
          <w:rFonts w:cs="Arial"/>
          <w:sz w:val="24"/>
        </w:rPr>
        <w:t xml:space="preserve">ompetitively </w:t>
      </w:r>
      <w:r w:rsidR="00C62BD5" w:rsidRPr="001B634C">
        <w:rPr>
          <w:rFonts w:cs="Arial"/>
          <w:sz w:val="24"/>
        </w:rPr>
        <w:t>S</w:t>
      </w:r>
      <w:r w:rsidR="001F3249" w:rsidRPr="001B634C">
        <w:rPr>
          <w:rFonts w:cs="Arial"/>
          <w:sz w:val="24"/>
        </w:rPr>
        <w:t xml:space="preserve">ensitive </w:t>
      </w:r>
      <w:r w:rsidR="00C62BD5" w:rsidRPr="001B634C">
        <w:rPr>
          <w:rFonts w:cs="Arial"/>
          <w:sz w:val="24"/>
        </w:rPr>
        <w:t>I</w:t>
      </w:r>
      <w:r w:rsidR="001F3249" w:rsidRPr="001B634C">
        <w:rPr>
          <w:rFonts w:cs="Arial"/>
          <w:sz w:val="24"/>
        </w:rPr>
        <w:t xml:space="preserve">nformation between </w:t>
      </w:r>
      <w:r w:rsidR="00EE7111" w:rsidRPr="001B634C">
        <w:rPr>
          <w:rFonts w:cs="Arial"/>
          <w:sz w:val="24"/>
        </w:rPr>
        <w:t>TCCC</w:t>
      </w:r>
      <w:r w:rsidR="001F3249" w:rsidRPr="001B634C">
        <w:rPr>
          <w:rFonts w:cs="Arial"/>
          <w:sz w:val="24"/>
        </w:rPr>
        <w:t xml:space="preserve"> and Pepsi.</w:t>
      </w:r>
      <w:bookmarkEnd w:id="4"/>
    </w:p>
    <w:p w:rsidR="00206437" w:rsidRPr="0084346C" w:rsidRDefault="00160139" w:rsidP="000B75CB">
      <w:pPr>
        <w:pStyle w:val="WWList2"/>
        <w:rPr>
          <w:rFonts w:cs="Arial"/>
          <w:sz w:val="24"/>
        </w:rPr>
      </w:pPr>
      <w:r>
        <w:rPr>
          <w:rFonts w:cs="Arial"/>
          <w:sz w:val="24"/>
        </w:rPr>
        <w:t>The m</w:t>
      </w:r>
      <w:r w:rsidR="00206437">
        <w:rPr>
          <w:rFonts w:cs="Arial"/>
          <w:sz w:val="24"/>
        </w:rPr>
        <w:t xml:space="preserve">easures referred to in clause 5.1 above </w:t>
      </w:r>
      <w:r w:rsidR="00E823E7">
        <w:rPr>
          <w:rFonts w:cs="Arial"/>
          <w:sz w:val="24"/>
        </w:rPr>
        <w:t>include but are not limited to the following</w:t>
      </w:r>
      <w:r w:rsidR="0084346C">
        <w:rPr>
          <w:rFonts w:cs="Arial"/>
          <w:sz w:val="24"/>
        </w:rPr>
        <w:t>:</w:t>
      </w:r>
      <w:r w:rsidR="00E823E7">
        <w:rPr>
          <w:rFonts w:cs="Arial"/>
          <w:sz w:val="24"/>
        </w:rPr>
        <w:t xml:space="preserve"> </w:t>
      </w:r>
    </w:p>
    <w:p w:rsidR="000D02DC" w:rsidRPr="000D02DC" w:rsidRDefault="000D02DC" w:rsidP="0084346C">
      <w:pPr>
        <w:pStyle w:val="WWList3"/>
        <w:rPr>
          <w:sz w:val="24"/>
        </w:rPr>
      </w:pPr>
      <w:r>
        <w:rPr>
          <w:sz w:val="24"/>
        </w:rPr>
        <w:t xml:space="preserve">employees of the Merged Entity </w:t>
      </w:r>
      <w:r w:rsidR="00160139">
        <w:rPr>
          <w:sz w:val="24"/>
        </w:rPr>
        <w:t>that are</w:t>
      </w:r>
      <w:r>
        <w:rPr>
          <w:sz w:val="24"/>
        </w:rPr>
        <w:t xml:space="preserve"> involved in the Merged Entity's bottling </w:t>
      </w:r>
      <w:r w:rsidR="00E6466F">
        <w:rPr>
          <w:sz w:val="24"/>
        </w:rPr>
        <w:t>operations</w:t>
      </w:r>
      <w:r>
        <w:rPr>
          <w:sz w:val="24"/>
        </w:rPr>
        <w:t xml:space="preserve"> for TCCC in South Africa </w:t>
      </w:r>
      <w:r w:rsidR="00160139">
        <w:rPr>
          <w:sz w:val="24"/>
        </w:rPr>
        <w:t>shall not also be involved in</w:t>
      </w:r>
      <w:r>
        <w:rPr>
          <w:sz w:val="24"/>
        </w:rPr>
        <w:t xml:space="preserve"> AmBev's </w:t>
      </w:r>
      <w:r w:rsidR="00822F89">
        <w:rPr>
          <w:sz w:val="24"/>
        </w:rPr>
        <w:t xml:space="preserve">bottling </w:t>
      </w:r>
      <w:r>
        <w:rPr>
          <w:sz w:val="24"/>
        </w:rPr>
        <w:t>operations</w:t>
      </w:r>
      <w:r w:rsidR="00822F89">
        <w:rPr>
          <w:sz w:val="24"/>
        </w:rPr>
        <w:t xml:space="preserve"> for Pepsi</w:t>
      </w:r>
      <w:r w:rsidR="00600725">
        <w:rPr>
          <w:sz w:val="24"/>
        </w:rPr>
        <w:t xml:space="preserve">, and </w:t>
      </w:r>
      <w:r w:rsidR="00600725" w:rsidRPr="008F079C">
        <w:rPr>
          <w:i/>
          <w:sz w:val="24"/>
        </w:rPr>
        <w:t>vice versa</w:t>
      </w:r>
      <w:r>
        <w:rPr>
          <w:sz w:val="24"/>
        </w:rPr>
        <w:t>;</w:t>
      </w:r>
    </w:p>
    <w:p w:rsidR="00750611" w:rsidRPr="00750611" w:rsidRDefault="00944EB5" w:rsidP="0084346C">
      <w:pPr>
        <w:pStyle w:val="WWList3"/>
        <w:rPr>
          <w:sz w:val="24"/>
        </w:rPr>
      </w:pPr>
      <w:r>
        <w:rPr>
          <w:sz w:val="24"/>
        </w:rPr>
        <w:t>e</w:t>
      </w:r>
      <w:r w:rsidR="000D02DC">
        <w:rPr>
          <w:sz w:val="24"/>
        </w:rPr>
        <w:t>mployees</w:t>
      </w:r>
      <w:r w:rsidR="00750611">
        <w:rPr>
          <w:sz w:val="24"/>
        </w:rPr>
        <w:t xml:space="preserve"> </w:t>
      </w:r>
      <w:r w:rsidR="00160139">
        <w:rPr>
          <w:sz w:val="24"/>
        </w:rPr>
        <w:t xml:space="preserve">of the Merged Entity </w:t>
      </w:r>
      <w:r w:rsidR="00750611">
        <w:rPr>
          <w:sz w:val="24"/>
        </w:rPr>
        <w:t xml:space="preserve">involved in its </w:t>
      </w:r>
      <w:r w:rsidR="00BF3E5E">
        <w:rPr>
          <w:sz w:val="24"/>
        </w:rPr>
        <w:t xml:space="preserve">bottling </w:t>
      </w:r>
      <w:r w:rsidR="00750611">
        <w:rPr>
          <w:sz w:val="24"/>
        </w:rPr>
        <w:t xml:space="preserve">operations in relation to TCCC </w:t>
      </w:r>
      <w:r w:rsidR="00160139">
        <w:rPr>
          <w:sz w:val="24"/>
        </w:rPr>
        <w:t>shall</w:t>
      </w:r>
      <w:r w:rsidR="00750611">
        <w:rPr>
          <w:sz w:val="24"/>
        </w:rPr>
        <w:t xml:space="preserve"> sign undertakings not to share Competitively Sensitive Information </w:t>
      </w:r>
      <w:r w:rsidR="00BF3E5E">
        <w:rPr>
          <w:sz w:val="24"/>
        </w:rPr>
        <w:t xml:space="preserve">with employees of the Merged Entity involved in its </w:t>
      </w:r>
      <w:r>
        <w:rPr>
          <w:sz w:val="24"/>
        </w:rPr>
        <w:t xml:space="preserve">bottling </w:t>
      </w:r>
      <w:r w:rsidR="00BF3E5E">
        <w:rPr>
          <w:sz w:val="24"/>
        </w:rPr>
        <w:t xml:space="preserve">operations in relation to Pepsi, and </w:t>
      </w:r>
      <w:r w:rsidR="00BF3E5E" w:rsidRPr="008F079C">
        <w:rPr>
          <w:i/>
          <w:sz w:val="24"/>
        </w:rPr>
        <w:t>vice versa</w:t>
      </w:r>
      <w:r w:rsidR="00750611">
        <w:rPr>
          <w:sz w:val="24"/>
        </w:rPr>
        <w:t>;</w:t>
      </w:r>
      <w:r w:rsidR="00936A53">
        <w:rPr>
          <w:sz w:val="24"/>
        </w:rPr>
        <w:t xml:space="preserve"> and</w:t>
      </w:r>
    </w:p>
    <w:p w:rsidR="0084346C" w:rsidRPr="001B634C" w:rsidRDefault="00A72501" w:rsidP="0084346C">
      <w:pPr>
        <w:pStyle w:val="WWList3"/>
      </w:pPr>
      <w:r>
        <w:rPr>
          <w:sz w:val="24"/>
        </w:rPr>
        <w:t xml:space="preserve">the Merged Entity will </w:t>
      </w:r>
      <w:r w:rsidR="005075D4">
        <w:rPr>
          <w:sz w:val="24"/>
        </w:rPr>
        <w:t>implement internal training to ensure that its employees that are involved in its bottling operations in relation to TCCC and Pepsi are aware of and understand the provisions of the Competition Act</w:t>
      </w:r>
      <w:r w:rsidR="00600725">
        <w:rPr>
          <w:sz w:val="24"/>
        </w:rPr>
        <w:t xml:space="preserve"> that are relevant to the exchange of Competitively Sensitive Information between competitors</w:t>
      </w:r>
      <w:r w:rsidR="005075D4">
        <w:rPr>
          <w:sz w:val="24"/>
        </w:rPr>
        <w:t xml:space="preserve">, including section 4 </w:t>
      </w:r>
      <w:r w:rsidR="00835D23">
        <w:rPr>
          <w:sz w:val="24"/>
        </w:rPr>
        <w:t xml:space="preserve">of the Competition Act </w:t>
      </w:r>
      <w:r w:rsidR="005075D4">
        <w:rPr>
          <w:sz w:val="24"/>
        </w:rPr>
        <w:t>(restricted horizontal practices) in particular.</w:t>
      </w:r>
      <w:r w:rsidR="000D02DC">
        <w:rPr>
          <w:sz w:val="24"/>
        </w:rPr>
        <w:t xml:space="preserve">  </w:t>
      </w:r>
      <w:r w:rsidR="0084346C">
        <w:rPr>
          <w:sz w:val="24"/>
        </w:rPr>
        <w:t xml:space="preserve"> </w:t>
      </w:r>
    </w:p>
    <w:p w:rsidR="001F3249" w:rsidRPr="001B634C" w:rsidRDefault="00AC0CC1" w:rsidP="000B75CB">
      <w:pPr>
        <w:pStyle w:val="WWList2"/>
        <w:rPr>
          <w:rFonts w:cs="Arial"/>
          <w:b/>
          <w:sz w:val="24"/>
        </w:rPr>
      </w:pPr>
      <w:r w:rsidRPr="001B634C">
        <w:rPr>
          <w:rFonts w:cs="Arial"/>
          <w:sz w:val="24"/>
        </w:rPr>
        <w:t xml:space="preserve">The </w:t>
      </w:r>
      <w:r w:rsidR="001F3249" w:rsidRPr="001B634C">
        <w:rPr>
          <w:rFonts w:cs="Arial"/>
          <w:sz w:val="24"/>
        </w:rPr>
        <w:t>measures</w:t>
      </w:r>
      <w:r w:rsidR="00C62BD5" w:rsidRPr="001B634C">
        <w:rPr>
          <w:rFonts w:cs="Arial"/>
          <w:sz w:val="24"/>
        </w:rPr>
        <w:t xml:space="preserve"> referred to in </w:t>
      </w:r>
      <w:r w:rsidRPr="001B634C">
        <w:rPr>
          <w:rFonts w:cs="Arial"/>
          <w:sz w:val="24"/>
        </w:rPr>
        <w:t xml:space="preserve">clause </w:t>
      </w:r>
      <w:r w:rsidR="00FA52E0">
        <w:rPr>
          <w:rFonts w:cs="Arial"/>
          <w:sz w:val="24"/>
        </w:rPr>
        <w:fldChar w:fldCharType="begin"/>
      </w:r>
      <w:r w:rsidR="00FA52E0">
        <w:rPr>
          <w:rFonts w:cs="Arial"/>
          <w:sz w:val="24"/>
        </w:rPr>
        <w:instrText xml:space="preserve"> REF _Ref451275436 \r \h </w:instrText>
      </w:r>
      <w:r w:rsidR="00FA52E0">
        <w:rPr>
          <w:rFonts w:cs="Arial"/>
          <w:sz w:val="24"/>
        </w:rPr>
      </w:r>
      <w:r w:rsidR="00FA52E0">
        <w:rPr>
          <w:rFonts w:cs="Arial"/>
          <w:sz w:val="24"/>
        </w:rPr>
        <w:fldChar w:fldCharType="separate"/>
      </w:r>
      <w:r w:rsidR="00D30736">
        <w:rPr>
          <w:rFonts w:cs="Arial"/>
          <w:sz w:val="24"/>
        </w:rPr>
        <w:t>5.1</w:t>
      </w:r>
      <w:r w:rsidR="00FA52E0">
        <w:rPr>
          <w:rFonts w:cs="Arial"/>
          <w:sz w:val="24"/>
        </w:rPr>
        <w:fldChar w:fldCharType="end"/>
      </w:r>
      <w:r w:rsidR="0084346C">
        <w:rPr>
          <w:rFonts w:cs="Arial"/>
          <w:sz w:val="24"/>
        </w:rPr>
        <w:t xml:space="preserve"> </w:t>
      </w:r>
      <w:r w:rsidR="00C62BD5" w:rsidRPr="001B634C">
        <w:rPr>
          <w:rFonts w:cs="Arial"/>
          <w:sz w:val="24"/>
        </w:rPr>
        <w:t>above</w:t>
      </w:r>
      <w:r w:rsidR="001F3249" w:rsidRPr="001B634C">
        <w:rPr>
          <w:rFonts w:cs="Arial"/>
          <w:sz w:val="24"/>
        </w:rPr>
        <w:t xml:space="preserve"> are to be incorporated into a compliance programme to be submitted to the Commission</w:t>
      </w:r>
      <w:r w:rsidRPr="001B634C">
        <w:rPr>
          <w:rFonts w:cs="Arial"/>
          <w:sz w:val="24"/>
        </w:rPr>
        <w:t xml:space="preserve"> with </w:t>
      </w:r>
      <w:r w:rsidR="00EE6ACF" w:rsidRPr="001B634C">
        <w:rPr>
          <w:rFonts w:cs="Arial"/>
          <w:sz w:val="24"/>
        </w:rPr>
        <w:t>1</w:t>
      </w:r>
      <w:r w:rsidRPr="001B634C">
        <w:rPr>
          <w:rFonts w:cs="Arial"/>
          <w:sz w:val="24"/>
        </w:rPr>
        <w:t xml:space="preserve"> (</w:t>
      </w:r>
      <w:r w:rsidR="004B3A3F" w:rsidRPr="001B634C">
        <w:rPr>
          <w:rFonts w:cs="Arial"/>
          <w:sz w:val="24"/>
        </w:rPr>
        <w:t>one</w:t>
      </w:r>
      <w:r w:rsidRPr="001B634C">
        <w:rPr>
          <w:rFonts w:cs="Arial"/>
          <w:sz w:val="24"/>
        </w:rPr>
        <w:t xml:space="preserve">) month of the </w:t>
      </w:r>
      <w:r w:rsidR="00750611">
        <w:rPr>
          <w:rFonts w:cs="Arial"/>
          <w:sz w:val="24"/>
        </w:rPr>
        <w:t>Closing</w:t>
      </w:r>
      <w:r w:rsidR="00750611" w:rsidRPr="001B634C">
        <w:rPr>
          <w:rFonts w:cs="Arial"/>
          <w:sz w:val="24"/>
        </w:rPr>
        <w:t xml:space="preserve"> </w:t>
      </w:r>
      <w:r w:rsidR="00306FF0" w:rsidRPr="001B634C">
        <w:rPr>
          <w:rFonts w:cs="Arial"/>
          <w:sz w:val="24"/>
        </w:rPr>
        <w:t>Date</w:t>
      </w:r>
      <w:r w:rsidR="001F3249" w:rsidRPr="001B634C">
        <w:rPr>
          <w:rFonts w:cs="Arial"/>
          <w:sz w:val="24"/>
        </w:rPr>
        <w:t>.</w:t>
      </w:r>
    </w:p>
    <w:p w:rsidR="00670617" w:rsidRPr="001B634C" w:rsidRDefault="00C62BD5" w:rsidP="000B75CB">
      <w:pPr>
        <w:pStyle w:val="WWHeading1"/>
        <w:rPr>
          <w:rFonts w:cs="Arial"/>
          <w:sz w:val="24"/>
        </w:rPr>
      </w:pPr>
      <w:r w:rsidRPr="001B634C">
        <w:rPr>
          <w:rFonts w:cs="Arial"/>
          <w:sz w:val="24"/>
        </w:rPr>
        <w:t>SUPPLY OF TIN METAL CROWNS</w:t>
      </w:r>
    </w:p>
    <w:p w:rsidR="00E87AE2" w:rsidRPr="001B634C" w:rsidRDefault="00CB1CC7" w:rsidP="000B75CB">
      <w:pPr>
        <w:pStyle w:val="WWList2"/>
        <w:rPr>
          <w:rFonts w:cs="Arial"/>
          <w:sz w:val="24"/>
        </w:rPr>
      </w:pPr>
      <w:r w:rsidRPr="006A3835">
        <w:rPr>
          <w:rFonts w:cs="Arial"/>
          <w:sz w:val="24"/>
        </w:rPr>
        <w:t>For as long as the Merged Entity controls Coleus</w:t>
      </w:r>
      <w:r w:rsidRPr="001B634C">
        <w:rPr>
          <w:rFonts w:cs="Arial"/>
          <w:sz w:val="24"/>
        </w:rPr>
        <w:t xml:space="preserve">, </w:t>
      </w:r>
      <w:r w:rsidR="00F10B52">
        <w:rPr>
          <w:rFonts w:cs="Arial"/>
          <w:sz w:val="24"/>
        </w:rPr>
        <w:t xml:space="preserve">and subject to the Coleus Conditions, </w:t>
      </w:r>
      <w:r w:rsidRPr="001B634C">
        <w:rPr>
          <w:rFonts w:cs="Arial"/>
          <w:sz w:val="24"/>
        </w:rPr>
        <w:t>t</w:t>
      </w:r>
      <w:r w:rsidR="00E87AE2" w:rsidRPr="001B634C">
        <w:rPr>
          <w:rFonts w:cs="Arial"/>
          <w:sz w:val="24"/>
        </w:rPr>
        <w:t xml:space="preserve">he Merged Entity </w:t>
      </w:r>
      <w:r w:rsidR="00835D23">
        <w:rPr>
          <w:rFonts w:cs="Arial"/>
          <w:sz w:val="24"/>
        </w:rPr>
        <w:t>shall ensure that</w:t>
      </w:r>
      <w:r w:rsidR="00E87AE2" w:rsidRPr="001B634C">
        <w:rPr>
          <w:rFonts w:cs="Arial"/>
          <w:sz w:val="24"/>
        </w:rPr>
        <w:t xml:space="preserve"> Coleus </w:t>
      </w:r>
      <w:r w:rsidR="00835D23">
        <w:rPr>
          <w:rFonts w:cs="Arial"/>
          <w:sz w:val="24"/>
        </w:rPr>
        <w:t>wi</w:t>
      </w:r>
      <w:r w:rsidR="00E87AE2" w:rsidRPr="001B634C">
        <w:rPr>
          <w:rFonts w:cs="Arial"/>
          <w:sz w:val="24"/>
        </w:rPr>
        <w:t xml:space="preserve">ll continue to supply third parties with tin metal crowns on </w:t>
      </w:r>
      <w:r w:rsidR="007E5A46" w:rsidRPr="001B634C">
        <w:rPr>
          <w:rFonts w:cs="Arial"/>
          <w:sz w:val="24"/>
        </w:rPr>
        <w:t>reasonable</w:t>
      </w:r>
      <w:r w:rsidR="00754B97">
        <w:rPr>
          <w:rFonts w:cs="Arial"/>
          <w:sz w:val="24"/>
        </w:rPr>
        <w:t>, non-discriminatory</w:t>
      </w:r>
      <w:r w:rsidR="006E6A58">
        <w:rPr>
          <w:rFonts w:cs="Arial"/>
          <w:sz w:val="24"/>
        </w:rPr>
        <w:t xml:space="preserve"> and</w:t>
      </w:r>
      <w:r w:rsidR="007E5A46" w:rsidRPr="001B634C">
        <w:rPr>
          <w:rFonts w:cs="Arial"/>
          <w:sz w:val="24"/>
        </w:rPr>
        <w:t xml:space="preserve"> </w:t>
      </w:r>
      <w:r w:rsidR="00F348D2" w:rsidRPr="001B634C">
        <w:rPr>
          <w:rFonts w:cs="Arial"/>
          <w:sz w:val="24"/>
        </w:rPr>
        <w:t>m</w:t>
      </w:r>
      <w:r w:rsidR="00340CB5" w:rsidRPr="001B634C">
        <w:rPr>
          <w:rFonts w:cs="Arial"/>
          <w:sz w:val="24"/>
        </w:rPr>
        <w:t>arket-</w:t>
      </w:r>
      <w:r w:rsidR="00F348D2" w:rsidRPr="001B634C">
        <w:rPr>
          <w:rFonts w:cs="Arial"/>
          <w:sz w:val="24"/>
        </w:rPr>
        <w:t>related terms.</w:t>
      </w:r>
      <w:r w:rsidR="00E87AE2" w:rsidRPr="001B634C">
        <w:rPr>
          <w:rFonts w:cs="Arial"/>
          <w:sz w:val="24"/>
        </w:rPr>
        <w:t xml:space="preserve">  </w:t>
      </w:r>
    </w:p>
    <w:p w:rsidR="0051493A" w:rsidRPr="001B634C" w:rsidRDefault="00E87AE2" w:rsidP="00652515">
      <w:pPr>
        <w:pStyle w:val="WWList2"/>
        <w:widowControl w:val="0"/>
        <w:rPr>
          <w:rFonts w:cs="Arial"/>
          <w:sz w:val="24"/>
        </w:rPr>
      </w:pPr>
      <w:r w:rsidRPr="001B634C">
        <w:rPr>
          <w:rFonts w:cs="Arial"/>
          <w:sz w:val="24"/>
        </w:rPr>
        <w:lastRenderedPageBreak/>
        <w:t>The Merged Entity shall not enter into any exclusive agreements with Coleus for the supply of tin metal crowns.</w:t>
      </w:r>
    </w:p>
    <w:p w:rsidR="00E87AE2" w:rsidRPr="001B634C" w:rsidRDefault="0051493A" w:rsidP="00652515">
      <w:pPr>
        <w:pStyle w:val="WWList2"/>
        <w:widowControl w:val="0"/>
        <w:rPr>
          <w:rFonts w:cs="Arial"/>
          <w:sz w:val="24"/>
        </w:rPr>
      </w:pPr>
      <w:r w:rsidRPr="001B634C">
        <w:rPr>
          <w:rFonts w:cs="Arial"/>
          <w:sz w:val="24"/>
        </w:rPr>
        <w:t>The Merged Entity shall not in any way induce Coleus not to deal with or supply third parties</w:t>
      </w:r>
      <w:r w:rsidR="00B7103B" w:rsidRPr="001B634C">
        <w:rPr>
          <w:rFonts w:cs="Arial"/>
          <w:sz w:val="24"/>
        </w:rPr>
        <w:t xml:space="preserve"> with tin metal crowns</w:t>
      </w:r>
      <w:r w:rsidRPr="001B634C">
        <w:rPr>
          <w:rFonts w:cs="Arial"/>
          <w:sz w:val="24"/>
        </w:rPr>
        <w:t xml:space="preserve">. </w:t>
      </w:r>
      <w:r w:rsidR="00E87AE2" w:rsidRPr="001B634C">
        <w:rPr>
          <w:rFonts w:cs="Arial"/>
          <w:sz w:val="24"/>
        </w:rPr>
        <w:t xml:space="preserve"> </w:t>
      </w:r>
    </w:p>
    <w:p w:rsidR="003B6C1E" w:rsidRPr="001B634C" w:rsidRDefault="00670617" w:rsidP="000B75CB">
      <w:pPr>
        <w:pStyle w:val="WWHeading1"/>
        <w:rPr>
          <w:rFonts w:cs="Arial"/>
          <w:sz w:val="24"/>
        </w:rPr>
      </w:pPr>
      <w:r w:rsidRPr="001B634C">
        <w:rPr>
          <w:rFonts w:cs="Arial"/>
          <w:sz w:val="24"/>
        </w:rPr>
        <w:t>ACCESS TO COLD STORAGE</w:t>
      </w:r>
      <w:r w:rsidR="008669E4">
        <w:rPr>
          <w:rFonts w:cs="Arial"/>
          <w:sz w:val="24"/>
        </w:rPr>
        <w:t xml:space="preserve"> AND</w:t>
      </w:r>
      <w:r w:rsidRPr="001B634C">
        <w:rPr>
          <w:rFonts w:cs="Arial"/>
          <w:sz w:val="24"/>
        </w:rPr>
        <w:t xml:space="preserve"> REFRIGERATOR SPACE</w:t>
      </w:r>
    </w:p>
    <w:p w:rsidR="004167C9" w:rsidRPr="004167C9" w:rsidRDefault="004167C9" w:rsidP="004167C9">
      <w:pPr>
        <w:pStyle w:val="WWHeading2"/>
        <w:rPr>
          <w:rFonts w:cs="Arial"/>
          <w:b w:val="0"/>
          <w:sz w:val="24"/>
        </w:rPr>
      </w:pPr>
      <w:r w:rsidRPr="004167C9">
        <w:rPr>
          <w:rFonts w:cs="Arial"/>
          <w:b w:val="0"/>
          <w:sz w:val="24"/>
        </w:rPr>
        <w:t xml:space="preserve">It is hereby recorded that the allocation of space within </w:t>
      </w:r>
      <w:r w:rsidR="00076927">
        <w:rPr>
          <w:rFonts w:cs="Arial"/>
          <w:b w:val="0"/>
          <w:sz w:val="24"/>
        </w:rPr>
        <w:t xml:space="preserve">Outlets is </w:t>
      </w:r>
      <w:r w:rsidRPr="004167C9">
        <w:rPr>
          <w:rFonts w:cs="Arial"/>
          <w:b w:val="0"/>
          <w:sz w:val="24"/>
        </w:rPr>
        <w:t>the sole discretion of the outlet owner or operator.</w:t>
      </w:r>
    </w:p>
    <w:p w:rsidR="00F51C49" w:rsidRPr="00D95042" w:rsidRDefault="004167C9" w:rsidP="00D95042">
      <w:pPr>
        <w:pStyle w:val="WWHeading2"/>
        <w:rPr>
          <w:sz w:val="24"/>
        </w:rPr>
      </w:pPr>
      <w:r w:rsidRPr="004167C9">
        <w:rPr>
          <w:rFonts w:cs="Arial"/>
          <w:b w:val="0"/>
          <w:sz w:val="24"/>
        </w:rPr>
        <w:t xml:space="preserve">The Merged Entity will not preclude or </w:t>
      </w:r>
      <w:r>
        <w:rPr>
          <w:rFonts w:cs="Arial"/>
          <w:b w:val="0"/>
          <w:sz w:val="24"/>
        </w:rPr>
        <w:t xml:space="preserve">induce any </w:t>
      </w:r>
      <w:r w:rsidR="00076927">
        <w:rPr>
          <w:rFonts w:cs="Arial"/>
          <w:b w:val="0"/>
          <w:sz w:val="24"/>
        </w:rPr>
        <w:t>O</w:t>
      </w:r>
      <w:r>
        <w:rPr>
          <w:rFonts w:cs="Arial"/>
          <w:b w:val="0"/>
          <w:sz w:val="24"/>
        </w:rPr>
        <w:t xml:space="preserve">utlet from offering </w:t>
      </w:r>
      <w:r w:rsidRPr="004167C9">
        <w:rPr>
          <w:rFonts w:cs="Arial"/>
          <w:b w:val="0"/>
          <w:sz w:val="24"/>
        </w:rPr>
        <w:t>non-Merged Entity owned ambie</w:t>
      </w:r>
      <w:r>
        <w:rPr>
          <w:rFonts w:cs="Arial"/>
          <w:b w:val="0"/>
          <w:sz w:val="24"/>
        </w:rPr>
        <w:t xml:space="preserve">nt and Cold Space and non-Merged </w:t>
      </w:r>
      <w:r w:rsidRPr="004167C9">
        <w:rPr>
          <w:rFonts w:cs="Arial"/>
          <w:b w:val="0"/>
          <w:sz w:val="24"/>
        </w:rPr>
        <w:t>Entity owned refrigerator space to competing third parties (Ambient</w:t>
      </w:r>
      <w:r>
        <w:rPr>
          <w:rFonts w:cs="Arial"/>
          <w:b w:val="0"/>
          <w:sz w:val="24"/>
        </w:rPr>
        <w:t xml:space="preserve"> </w:t>
      </w:r>
      <w:r w:rsidRPr="004167C9">
        <w:rPr>
          <w:rFonts w:cs="Arial"/>
          <w:b w:val="0"/>
          <w:sz w:val="24"/>
        </w:rPr>
        <w:t>space to include shelving, floor space and storage)</w:t>
      </w:r>
      <w:r w:rsidR="005C0348">
        <w:rPr>
          <w:rFonts w:cs="Arial"/>
          <w:b w:val="0"/>
          <w:sz w:val="24"/>
        </w:rPr>
        <w:t>.</w:t>
      </w:r>
      <w:r w:rsidR="00F51C49">
        <w:rPr>
          <w:b w:val="0"/>
        </w:rPr>
        <w:t xml:space="preserve">  </w:t>
      </w:r>
      <w:r w:rsidR="00F51C49" w:rsidRPr="00D95042">
        <w:rPr>
          <w:b w:val="0"/>
          <w:sz w:val="24"/>
        </w:rPr>
        <w:t>This restriction shall not apply to</w:t>
      </w:r>
      <w:r w:rsidR="00D95042">
        <w:rPr>
          <w:b w:val="0"/>
          <w:sz w:val="24"/>
        </w:rPr>
        <w:t xml:space="preserve"> </w:t>
      </w:r>
      <w:r w:rsidR="00076927" w:rsidRPr="00D95042">
        <w:rPr>
          <w:b w:val="0"/>
          <w:sz w:val="24"/>
        </w:rPr>
        <w:t>a</w:t>
      </w:r>
      <w:r w:rsidR="00F51C49" w:rsidRPr="00D95042">
        <w:rPr>
          <w:b w:val="0"/>
          <w:sz w:val="24"/>
        </w:rPr>
        <w:t>n event sponsored by the Merged Entity, for the duration of such event</w:t>
      </w:r>
      <w:r w:rsidR="00926C16" w:rsidRPr="00D95042">
        <w:rPr>
          <w:sz w:val="24"/>
        </w:rPr>
        <w:t>.</w:t>
      </w:r>
    </w:p>
    <w:p w:rsidR="001C1530" w:rsidRDefault="001C1530" w:rsidP="000524FC">
      <w:pPr>
        <w:pStyle w:val="WWList3"/>
        <w:numPr>
          <w:ilvl w:val="0"/>
          <w:numId w:val="0"/>
        </w:numPr>
        <w:tabs>
          <w:tab w:val="clear" w:pos="3969"/>
          <w:tab w:val="clear" w:pos="4536"/>
          <w:tab w:val="left" w:pos="1701"/>
        </w:tabs>
        <w:ind w:left="1701" w:hanging="1701"/>
        <w:rPr>
          <w:b/>
          <w:sz w:val="24"/>
        </w:rPr>
      </w:pPr>
    </w:p>
    <w:p w:rsidR="00830596" w:rsidRPr="00830596" w:rsidRDefault="00830596" w:rsidP="00830596">
      <w:pPr>
        <w:pStyle w:val="WWHeading2"/>
        <w:rPr>
          <w:rFonts w:cs="Arial"/>
          <w:sz w:val="24"/>
        </w:rPr>
      </w:pPr>
      <w:r w:rsidRPr="00830596">
        <w:rPr>
          <w:rFonts w:cs="Arial"/>
          <w:b w:val="0"/>
          <w:sz w:val="24"/>
        </w:rPr>
        <w:t xml:space="preserve">The Merged Entity shall ensure that </w:t>
      </w:r>
      <w:r w:rsidR="00D95042">
        <w:rPr>
          <w:rFonts w:cs="Arial"/>
          <w:b w:val="0"/>
          <w:sz w:val="24"/>
        </w:rPr>
        <w:t>Outlets</w:t>
      </w:r>
      <w:r w:rsidRPr="00830596">
        <w:rPr>
          <w:rFonts w:cs="Arial"/>
          <w:b w:val="0"/>
          <w:sz w:val="24"/>
        </w:rPr>
        <w:t xml:space="preserve"> which are solely supplied by it with beverage coolers or refrigerators are free for a </w:t>
      </w:r>
      <w:r w:rsidRPr="001E1FC5">
        <w:rPr>
          <w:rFonts w:cs="Arial"/>
          <w:b w:val="0"/>
          <w:sz w:val="24"/>
        </w:rPr>
        <w:t xml:space="preserve">period of 5 (five) years to provide at least 10% (ten percent) capacity of one such beverage cooler </w:t>
      </w:r>
      <w:r w:rsidR="00FA4DAD">
        <w:rPr>
          <w:rFonts w:cs="Arial"/>
          <w:b w:val="0"/>
          <w:sz w:val="24"/>
        </w:rPr>
        <w:t>or refrigerator in such O</w:t>
      </w:r>
      <w:r w:rsidRPr="001E1FC5">
        <w:rPr>
          <w:rFonts w:cs="Arial"/>
          <w:b w:val="0"/>
          <w:sz w:val="24"/>
        </w:rPr>
        <w:t>utlets to South</w:t>
      </w:r>
      <w:r>
        <w:rPr>
          <w:rFonts w:cs="Arial"/>
          <w:b w:val="0"/>
          <w:sz w:val="24"/>
        </w:rPr>
        <w:t xml:space="preserve"> </w:t>
      </w:r>
      <w:r w:rsidRPr="00830596">
        <w:rPr>
          <w:rFonts w:cs="Arial"/>
          <w:b w:val="0"/>
          <w:sz w:val="24"/>
        </w:rPr>
        <w:t>African owned and produced cider brands of competing third parties.</w:t>
      </w:r>
    </w:p>
    <w:p w:rsidR="006E3876" w:rsidRPr="001B634C" w:rsidRDefault="0029432C" w:rsidP="000B75CB">
      <w:pPr>
        <w:pStyle w:val="WWList2"/>
        <w:rPr>
          <w:rFonts w:cs="Arial"/>
          <w:sz w:val="24"/>
        </w:rPr>
      </w:pPr>
      <w:r w:rsidRPr="001B634C">
        <w:rPr>
          <w:rFonts w:cs="Arial"/>
          <w:sz w:val="24"/>
        </w:rPr>
        <w:t xml:space="preserve">The Merged Entity </w:t>
      </w:r>
      <w:r w:rsidR="006E3876" w:rsidRPr="001B634C">
        <w:rPr>
          <w:rFonts w:cs="Arial"/>
          <w:sz w:val="24"/>
        </w:rPr>
        <w:t xml:space="preserve">undertakes to develop and implement an internal compliance programme to ensure that all of its employees responsible for the formulation and operation of its beverage refrigerator and cooler policies in South Africa after the implementation of the Proposed Transaction, are aware of and understand the provisions of the Competition Act including sections 5 (restrictive vertical practices) and 8 (abuse of dominance) of the Competition Act in particular. </w:t>
      </w:r>
    </w:p>
    <w:p w:rsidR="006E3876" w:rsidRPr="001B634C" w:rsidRDefault="006E3876" w:rsidP="000B75CB">
      <w:pPr>
        <w:pStyle w:val="WWList2"/>
        <w:rPr>
          <w:rFonts w:cs="Arial"/>
          <w:sz w:val="24"/>
        </w:rPr>
      </w:pPr>
      <w:r w:rsidRPr="001B634C">
        <w:rPr>
          <w:rFonts w:cs="Arial"/>
          <w:sz w:val="24"/>
        </w:rPr>
        <w:t xml:space="preserve">The compliance programme will be developed in conjunction with external competition lawyers and economists, within </w:t>
      </w:r>
      <w:r w:rsidR="00247A1C" w:rsidRPr="008F079C">
        <w:rPr>
          <w:rFonts w:cs="Arial"/>
          <w:sz w:val="24"/>
        </w:rPr>
        <w:t>9</w:t>
      </w:r>
      <w:r w:rsidRPr="00657151">
        <w:rPr>
          <w:rFonts w:cs="Arial"/>
          <w:sz w:val="24"/>
        </w:rPr>
        <w:t>0 (</w:t>
      </w:r>
      <w:r w:rsidR="00247A1C" w:rsidRPr="008F079C">
        <w:rPr>
          <w:rFonts w:cs="Arial"/>
          <w:sz w:val="24"/>
        </w:rPr>
        <w:t>ninety</w:t>
      </w:r>
      <w:r w:rsidRPr="00657151">
        <w:rPr>
          <w:rFonts w:cs="Arial"/>
          <w:sz w:val="24"/>
        </w:rPr>
        <w:t>)</w:t>
      </w:r>
      <w:r w:rsidRPr="001B634C">
        <w:rPr>
          <w:rFonts w:cs="Arial"/>
          <w:sz w:val="24"/>
        </w:rPr>
        <w:t xml:space="preserve"> days of the Closing Date.</w:t>
      </w:r>
      <w:r w:rsidR="00F3024F">
        <w:rPr>
          <w:rFonts w:cs="Arial"/>
          <w:sz w:val="24"/>
        </w:rPr>
        <w:t xml:space="preserve"> </w:t>
      </w:r>
      <w:r w:rsidR="0005531D">
        <w:rPr>
          <w:rFonts w:cs="Arial"/>
          <w:sz w:val="24"/>
        </w:rPr>
        <w:t xml:space="preserve">The compliance programme shall be submitted to the </w:t>
      </w:r>
      <w:r w:rsidR="0005531D">
        <w:rPr>
          <w:rFonts w:cs="Arial"/>
          <w:sz w:val="24"/>
        </w:rPr>
        <w:lastRenderedPageBreak/>
        <w:t xml:space="preserve">Commission within 6 (six) months after the Closing Date.  </w:t>
      </w:r>
      <w:r w:rsidRPr="001B634C">
        <w:rPr>
          <w:rFonts w:cs="Arial"/>
          <w:sz w:val="24"/>
        </w:rPr>
        <w:t xml:space="preserve">The first compliance programme will be implemented within 1 (one) year of the </w:t>
      </w:r>
      <w:r w:rsidR="00F94C2C">
        <w:rPr>
          <w:rFonts w:cs="Arial"/>
          <w:sz w:val="24"/>
        </w:rPr>
        <w:t>Closing</w:t>
      </w:r>
      <w:r w:rsidR="00F94C2C" w:rsidRPr="001B634C">
        <w:rPr>
          <w:rFonts w:cs="Arial"/>
          <w:sz w:val="24"/>
        </w:rPr>
        <w:t xml:space="preserve"> </w:t>
      </w:r>
      <w:r w:rsidRPr="001B634C">
        <w:rPr>
          <w:rFonts w:cs="Arial"/>
          <w:sz w:val="24"/>
        </w:rPr>
        <w:t>Date</w:t>
      </w:r>
      <w:r w:rsidR="005235A9">
        <w:rPr>
          <w:rFonts w:cs="Arial"/>
          <w:sz w:val="24"/>
        </w:rPr>
        <w:t>.</w:t>
      </w:r>
      <w:r w:rsidR="0005531D">
        <w:rPr>
          <w:rFonts w:cs="Arial"/>
          <w:sz w:val="24"/>
        </w:rPr>
        <w:t xml:space="preserve">  </w:t>
      </w:r>
    </w:p>
    <w:p w:rsidR="00191406" w:rsidRPr="001B634C" w:rsidRDefault="003B6C1E" w:rsidP="000B75CB">
      <w:pPr>
        <w:pStyle w:val="WWHeading1"/>
        <w:rPr>
          <w:rFonts w:cs="Arial"/>
          <w:sz w:val="24"/>
        </w:rPr>
      </w:pPr>
      <w:r w:rsidRPr="001B634C">
        <w:rPr>
          <w:rFonts w:cs="Arial"/>
          <w:sz w:val="24"/>
        </w:rPr>
        <w:t>EMPLOYMENT</w:t>
      </w:r>
    </w:p>
    <w:p w:rsidR="00F3024F" w:rsidRDefault="004C20EF" w:rsidP="000B75CB">
      <w:pPr>
        <w:pStyle w:val="WWList2"/>
        <w:rPr>
          <w:rFonts w:cs="Arial"/>
          <w:sz w:val="24"/>
        </w:rPr>
      </w:pPr>
      <w:bookmarkStart w:id="5" w:name="_Ref451275491"/>
      <w:r w:rsidRPr="00F3024F">
        <w:rPr>
          <w:rFonts w:cs="Arial"/>
          <w:sz w:val="24"/>
        </w:rPr>
        <w:t>The Merged Entity</w:t>
      </w:r>
      <w:r w:rsidR="00191406" w:rsidRPr="00F3024F">
        <w:rPr>
          <w:rFonts w:cs="Arial"/>
          <w:sz w:val="24"/>
        </w:rPr>
        <w:t xml:space="preserve"> shall not retrench any employee </w:t>
      </w:r>
      <w:r w:rsidR="00BA0317" w:rsidRPr="00F3024F">
        <w:rPr>
          <w:rFonts w:cs="Arial"/>
          <w:sz w:val="24"/>
        </w:rPr>
        <w:t xml:space="preserve">in South Africa </w:t>
      </w:r>
      <w:r w:rsidR="00191406" w:rsidRPr="00F3024F">
        <w:rPr>
          <w:rFonts w:cs="Arial"/>
          <w:sz w:val="24"/>
        </w:rPr>
        <w:t xml:space="preserve">as a result of the </w:t>
      </w:r>
      <w:r w:rsidRPr="00F3024F">
        <w:rPr>
          <w:rFonts w:cs="Arial"/>
          <w:sz w:val="24"/>
        </w:rPr>
        <w:t>M</w:t>
      </w:r>
      <w:r w:rsidR="00191406" w:rsidRPr="00F3024F">
        <w:rPr>
          <w:rFonts w:cs="Arial"/>
          <w:sz w:val="24"/>
        </w:rPr>
        <w:t>erger.</w:t>
      </w:r>
      <w:r w:rsidR="00CA59BF" w:rsidRPr="00F3024F">
        <w:rPr>
          <w:rFonts w:cs="Arial"/>
          <w:sz w:val="24"/>
        </w:rPr>
        <w:t xml:space="preserve">  </w:t>
      </w:r>
      <w:bookmarkEnd w:id="5"/>
    </w:p>
    <w:p w:rsidR="00AF7068" w:rsidRDefault="00AF7068" w:rsidP="000B75CB">
      <w:pPr>
        <w:pStyle w:val="WWList2"/>
        <w:rPr>
          <w:rFonts w:cs="Arial"/>
          <w:sz w:val="24"/>
        </w:rPr>
      </w:pPr>
      <w:r>
        <w:rPr>
          <w:rFonts w:cs="Arial"/>
          <w:sz w:val="24"/>
        </w:rPr>
        <w:t>Where the merging parties retrench an</w:t>
      </w:r>
      <w:r w:rsidR="00863F1F">
        <w:rPr>
          <w:rFonts w:cs="Arial"/>
          <w:sz w:val="24"/>
        </w:rPr>
        <w:t>y</w:t>
      </w:r>
      <w:r>
        <w:rPr>
          <w:rFonts w:cs="Arial"/>
          <w:sz w:val="24"/>
        </w:rPr>
        <w:t xml:space="preserve"> employee in South Africa</w:t>
      </w:r>
      <w:r w:rsidR="00272E30">
        <w:rPr>
          <w:rFonts w:cs="Arial"/>
          <w:sz w:val="24"/>
        </w:rPr>
        <w:t>:</w:t>
      </w:r>
    </w:p>
    <w:p w:rsidR="00AF7068" w:rsidRPr="00AF7068" w:rsidRDefault="00D242A0" w:rsidP="00AF7068">
      <w:pPr>
        <w:pStyle w:val="WWHeading3"/>
        <w:rPr>
          <w:b w:val="0"/>
          <w:sz w:val="24"/>
        </w:rPr>
      </w:pPr>
      <w:r>
        <w:rPr>
          <w:b w:val="0"/>
          <w:sz w:val="24"/>
        </w:rPr>
        <w:t>a</w:t>
      </w:r>
      <w:r w:rsidR="00AF7068" w:rsidRPr="00AF7068">
        <w:rPr>
          <w:b w:val="0"/>
          <w:sz w:val="24"/>
        </w:rPr>
        <w:t xml:space="preserve">t any time after the Signature date, but within a period of 5 years after the Closing Date, the retrenchment will be presumed to be as a result of the Merger, unless the Merged Entity can demonstrate otherwise; or </w:t>
      </w:r>
    </w:p>
    <w:p w:rsidR="004F7A75" w:rsidRPr="00AF7068" w:rsidRDefault="00D242A0" w:rsidP="00AF7068">
      <w:pPr>
        <w:pStyle w:val="WWHeading3"/>
        <w:rPr>
          <w:b w:val="0"/>
          <w:sz w:val="24"/>
        </w:rPr>
      </w:pPr>
      <w:r>
        <w:rPr>
          <w:b w:val="0"/>
          <w:sz w:val="24"/>
        </w:rPr>
        <w:t>a</w:t>
      </w:r>
      <w:r w:rsidR="00AF7068" w:rsidRPr="00AF7068">
        <w:rPr>
          <w:b w:val="0"/>
          <w:sz w:val="24"/>
        </w:rPr>
        <w:t xml:space="preserve">fter 5 years of the Closing Date, the retrenchment will be presumed not to be as a result of the Merger, unless the employee concerned can demonstrate otherwise. </w:t>
      </w:r>
      <w:r w:rsidR="004F7A75" w:rsidRPr="00AF7068">
        <w:rPr>
          <w:b w:val="0"/>
          <w:sz w:val="24"/>
        </w:rPr>
        <w:t xml:space="preserve"> </w:t>
      </w:r>
    </w:p>
    <w:p w:rsidR="009A207C" w:rsidRDefault="00191406" w:rsidP="009A207C">
      <w:pPr>
        <w:pStyle w:val="WWList2"/>
        <w:rPr>
          <w:rFonts w:cs="Arial"/>
          <w:sz w:val="24"/>
        </w:rPr>
      </w:pPr>
      <w:r w:rsidRPr="001B634C">
        <w:rPr>
          <w:rFonts w:cs="Arial"/>
          <w:sz w:val="24"/>
        </w:rPr>
        <w:t>It is</w:t>
      </w:r>
      <w:r w:rsidR="003B6C1E" w:rsidRPr="001B634C">
        <w:rPr>
          <w:rFonts w:cs="Arial"/>
          <w:sz w:val="24"/>
        </w:rPr>
        <w:t xml:space="preserve"> </w:t>
      </w:r>
      <w:r w:rsidRPr="001B634C">
        <w:rPr>
          <w:rFonts w:cs="Arial"/>
          <w:sz w:val="24"/>
        </w:rPr>
        <w:t>recorded that retrenchments do not include (i) voluntary separation</w:t>
      </w:r>
      <w:r w:rsidR="003B6C1E" w:rsidRPr="001B634C">
        <w:rPr>
          <w:rFonts w:cs="Arial"/>
          <w:sz w:val="24"/>
        </w:rPr>
        <w:t xml:space="preserve"> </w:t>
      </w:r>
      <w:r w:rsidRPr="001B634C">
        <w:rPr>
          <w:rFonts w:cs="Arial"/>
          <w:sz w:val="24"/>
        </w:rPr>
        <w:t>arrangements; (ii) voluntary early retirement packages; and</w:t>
      </w:r>
      <w:r w:rsidR="003B6C1E" w:rsidRPr="001B634C">
        <w:rPr>
          <w:rFonts w:cs="Arial"/>
          <w:sz w:val="24"/>
        </w:rPr>
        <w:t xml:space="preserve"> </w:t>
      </w:r>
      <w:r w:rsidRPr="001B634C">
        <w:rPr>
          <w:rFonts w:cs="Arial"/>
          <w:sz w:val="24"/>
        </w:rPr>
        <w:t>(iii) unreasonable refusals to be redeployed in accordance with the</w:t>
      </w:r>
      <w:r w:rsidR="003B6C1E" w:rsidRPr="001B634C">
        <w:rPr>
          <w:rFonts w:cs="Arial"/>
          <w:sz w:val="24"/>
        </w:rPr>
        <w:t xml:space="preserve"> </w:t>
      </w:r>
      <w:r w:rsidRPr="001B634C">
        <w:rPr>
          <w:rFonts w:cs="Arial"/>
          <w:sz w:val="24"/>
        </w:rPr>
        <w:t>provisions of the Labour Relations Act, 1995, as amended.</w:t>
      </w:r>
      <w:r w:rsidR="009A207C" w:rsidRPr="009A207C">
        <w:rPr>
          <w:rFonts w:cs="Arial"/>
          <w:sz w:val="24"/>
        </w:rPr>
        <w:t xml:space="preserve"> </w:t>
      </w:r>
    </w:p>
    <w:p w:rsidR="009A207C" w:rsidRPr="001B634C" w:rsidRDefault="009A207C" w:rsidP="009A207C">
      <w:pPr>
        <w:pStyle w:val="WWList2"/>
        <w:rPr>
          <w:rFonts w:cs="Arial"/>
          <w:sz w:val="24"/>
        </w:rPr>
      </w:pPr>
      <w:bookmarkStart w:id="6" w:name="_Ref453517772"/>
      <w:r>
        <w:rPr>
          <w:rFonts w:cs="Arial"/>
          <w:sz w:val="24"/>
        </w:rPr>
        <w:t xml:space="preserve">In light of the fact that the employment levels within the Merged Entity may change as a result of </w:t>
      </w:r>
      <w:r w:rsidRPr="009A207C">
        <w:rPr>
          <w:rFonts w:cs="Arial"/>
          <w:i/>
          <w:sz w:val="24"/>
        </w:rPr>
        <w:t>inter alia</w:t>
      </w:r>
      <w:r>
        <w:rPr>
          <w:rFonts w:cs="Arial"/>
          <w:sz w:val="24"/>
        </w:rPr>
        <w:t xml:space="preserve"> voluntary separation arrangements and non-merger specific retrenchments, t</w:t>
      </w:r>
      <w:r w:rsidRPr="001B634C">
        <w:rPr>
          <w:rFonts w:cs="Arial"/>
          <w:sz w:val="24"/>
        </w:rPr>
        <w:t>he Merged Entity shall ensure, for a period of 5 (five) years as from the Closing Date, that it will maintain</w:t>
      </w:r>
      <w:r w:rsidR="00207539">
        <w:rPr>
          <w:rFonts w:cs="Arial"/>
          <w:sz w:val="24"/>
        </w:rPr>
        <w:t xml:space="preserve"> in its beer and cider business in South Africa</w:t>
      </w:r>
      <w:r w:rsidRPr="001B634C">
        <w:rPr>
          <w:rFonts w:cs="Arial"/>
          <w:sz w:val="24"/>
        </w:rPr>
        <w:t xml:space="preserve"> at least the number of SABMiller group employees that are permanently employed in its beer and cider businesses in South Africa as at the Closing Date.</w:t>
      </w:r>
      <w:bookmarkEnd w:id="6"/>
    </w:p>
    <w:p w:rsidR="00145B03" w:rsidRPr="000C74E2" w:rsidRDefault="00145B03" w:rsidP="00145B03">
      <w:pPr>
        <w:pStyle w:val="WWList2"/>
        <w:rPr>
          <w:sz w:val="24"/>
        </w:rPr>
      </w:pPr>
      <w:bookmarkStart w:id="7" w:name="_Ref451152613"/>
      <w:r w:rsidRPr="000C74E2">
        <w:rPr>
          <w:sz w:val="24"/>
        </w:rPr>
        <w:t xml:space="preserve">Without derogating from the provisions of clause </w:t>
      </w:r>
      <w:r w:rsidR="00207539">
        <w:rPr>
          <w:sz w:val="24"/>
        </w:rPr>
        <w:fldChar w:fldCharType="begin"/>
      </w:r>
      <w:r w:rsidR="00207539">
        <w:rPr>
          <w:sz w:val="24"/>
        </w:rPr>
        <w:instrText xml:space="preserve"> REF _Ref453517772 \r \h </w:instrText>
      </w:r>
      <w:r w:rsidR="00207539">
        <w:rPr>
          <w:sz w:val="24"/>
        </w:rPr>
      </w:r>
      <w:r w:rsidR="00207539">
        <w:rPr>
          <w:sz w:val="24"/>
        </w:rPr>
        <w:fldChar w:fldCharType="separate"/>
      </w:r>
      <w:r w:rsidR="00D30736">
        <w:rPr>
          <w:sz w:val="24"/>
        </w:rPr>
        <w:t>8.4</w:t>
      </w:r>
      <w:r w:rsidR="00207539">
        <w:rPr>
          <w:sz w:val="24"/>
        </w:rPr>
        <w:fldChar w:fldCharType="end"/>
      </w:r>
      <w:r w:rsidRPr="000C74E2">
        <w:rPr>
          <w:sz w:val="24"/>
        </w:rPr>
        <w:t xml:space="preserve"> above, any voluntary separation arrangements </w:t>
      </w:r>
      <w:r w:rsidRPr="000C74E2">
        <w:rPr>
          <w:rFonts w:cs="Arial"/>
          <w:sz w:val="24"/>
        </w:rPr>
        <w:t xml:space="preserve">with employees of the Merged Entity in its beer and cider businesses in South Africa </w:t>
      </w:r>
      <w:r w:rsidRPr="000C74E2">
        <w:rPr>
          <w:sz w:val="24"/>
        </w:rPr>
        <w:t xml:space="preserve">during this period of 5 (five) years as </w:t>
      </w:r>
      <w:r w:rsidRPr="000C74E2">
        <w:rPr>
          <w:sz w:val="24"/>
        </w:rPr>
        <w:lastRenderedPageBreak/>
        <w:t>from the Closing Date will be within the category of Hay Grade 12 and above.</w:t>
      </w:r>
    </w:p>
    <w:p w:rsidR="00E7285C" w:rsidRPr="001B634C" w:rsidRDefault="00E7285C" w:rsidP="000B75CB">
      <w:pPr>
        <w:pStyle w:val="WWList2"/>
        <w:rPr>
          <w:rFonts w:cs="Arial"/>
          <w:sz w:val="24"/>
        </w:rPr>
      </w:pPr>
      <w:bookmarkStart w:id="8" w:name="_Ref452119981"/>
      <w:r w:rsidRPr="001B634C">
        <w:rPr>
          <w:rFonts w:cs="Arial"/>
          <w:sz w:val="24"/>
        </w:rPr>
        <w:t xml:space="preserve">In respect of DGB, </w:t>
      </w:r>
      <w:r w:rsidR="00E20391" w:rsidRPr="001B634C">
        <w:rPr>
          <w:rFonts w:cs="Arial"/>
          <w:sz w:val="24"/>
        </w:rPr>
        <w:t>the Merged Entity</w:t>
      </w:r>
      <w:r w:rsidRPr="001B634C">
        <w:rPr>
          <w:rFonts w:cs="Arial"/>
          <w:sz w:val="24"/>
        </w:rPr>
        <w:t xml:space="preserve"> </w:t>
      </w:r>
      <w:r w:rsidR="004F7A75" w:rsidRPr="001B634C">
        <w:rPr>
          <w:rFonts w:cs="Arial"/>
          <w:sz w:val="24"/>
        </w:rPr>
        <w:t>shall</w:t>
      </w:r>
      <w:r w:rsidRPr="001B634C">
        <w:rPr>
          <w:rFonts w:cs="Arial"/>
          <w:sz w:val="24"/>
        </w:rPr>
        <w:t xml:space="preserve"> offer employment to those employees of DGB that may be retrenched </w:t>
      </w:r>
      <w:r w:rsidR="00E440A1" w:rsidRPr="001B634C">
        <w:rPr>
          <w:rFonts w:cs="Arial"/>
          <w:sz w:val="24"/>
        </w:rPr>
        <w:t xml:space="preserve">as a </w:t>
      </w:r>
      <w:r w:rsidR="000C6079" w:rsidRPr="001B634C">
        <w:rPr>
          <w:rFonts w:cs="Arial"/>
          <w:sz w:val="24"/>
        </w:rPr>
        <w:t xml:space="preserve">direct </w:t>
      </w:r>
      <w:r w:rsidR="00E440A1" w:rsidRPr="001B634C">
        <w:rPr>
          <w:rFonts w:cs="Arial"/>
          <w:sz w:val="24"/>
        </w:rPr>
        <w:t>result of</w:t>
      </w:r>
      <w:r w:rsidR="00CC4980" w:rsidRPr="001B634C">
        <w:rPr>
          <w:rFonts w:cs="Arial"/>
          <w:sz w:val="24"/>
        </w:rPr>
        <w:t xml:space="preserve"> </w:t>
      </w:r>
      <w:r w:rsidRPr="001B634C">
        <w:rPr>
          <w:rFonts w:cs="Arial"/>
          <w:sz w:val="24"/>
        </w:rPr>
        <w:t>AB InBev</w:t>
      </w:r>
      <w:r w:rsidR="005F42E8" w:rsidRPr="001B634C">
        <w:rPr>
          <w:rFonts w:cs="Arial"/>
          <w:sz w:val="24"/>
        </w:rPr>
        <w:t>'s</w:t>
      </w:r>
      <w:r w:rsidR="00CC4980" w:rsidRPr="001B634C">
        <w:rPr>
          <w:rFonts w:cs="Arial"/>
          <w:sz w:val="24"/>
        </w:rPr>
        <w:t xml:space="preserve"> terminat</w:t>
      </w:r>
      <w:r w:rsidR="00E440A1" w:rsidRPr="001B634C">
        <w:rPr>
          <w:rFonts w:cs="Arial"/>
          <w:sz w:val="24"/>
        </w:rPr>
        <w:t>i</w:t>
      </w:r>
      <w:r w:rsidR="00BC47ED" w:rsidRPr="001B634C">
        <w:rPr>
          <w:rFonts w:cs="Arial"/>
          <w:sz w:val="24"/>
        </w:rPr>
        <w:t>on</w:t>
      </w:r>
      <w:r w:rsidRPr="001B634C">
        <w:rPr>
          <w:rFonts w:cs="Arial"/>
          <w:sz w:val="24"/>
        </w:rPr>
        <w:t xml:space="preserve"> </w:t>
      </w:r>
      <w:r w:rsidR="00BC47ED" w:rsidRPr="001B634C">
        <w:rPr>
          <w:rFonts w:cs="Arial"/>
          <w:sz w:val="24"/>
        </w:rPr>
        <w:t>of</w:t>
      </w:r>
      <w:r w:rsidR="008B1B83" w:rsidRPr="001B634C">
        <w:rPr>
          <w:rFonts w:cs="Arial"/>
          <w:sz w:val="24"/>
        </w:rPr>
        <w:t xml:space="preserve"> the</w:t>
      </w:r>
      <w:r w:rsidRPr="001B634C">
        <w:rPr>
          <w:rFonts w:cs="Arial"/>
          <w:sz w:val="24"/>
        </w:rPr>
        <w:t xml:space="preserve"> DGB</w:t>
      </w:r>
      <w:r w:rsidR="008B1B83" w:rsidRPr="001B634C">
        <w:rPr>
          <w:rFonts w:cs="Arial"/>
          <w:sz w:val="24"/>
        </w:rPr>
        <w:t xml:space="preserve"> Distribution Agreement</w:t>
      </w:r>
      <w:r w:rsidRPr="001B634C">
        <w:rPr>
          <w:rFonts w:cs="Arial"/>
          <w:sz w:val="24"/>
        </w:rPr>
        <w:t>.</w:t>
      </w:r>
      <w:bookmarkEnd w:id="7"/>
      <w:bookmarkEnd w:id="8"/>
      <w:r w:rsidR="00207539">
        <w:rPr>
          <w:rFonts w:cs="Arial"/>
          <w:sz w:val="24"/>
        </w:rPr>
        <w:t xml:space="preserve"> For the avoidance of doubt, such employees shall not be counted towards the number of employees referred to in clause </w:t>
      </w:r>
      <w:r w:rsidR="00207539">
        <w:rPr>
          <w:rFonts w:cs="Arial"/>
          <w:sz w:val="24"/>
        </w:rPr>
        <w:fldChar w:fldCharType="begin"/>
      </w:r>
      <w:r w:rsidR="00207539">
        <w:rPr>
          <w:rFonts w:cs="Arial"/>
          <w:sz w:val="24"/>
        </w:rPr>
        <w:instrText xml:space="preserve"> REF _Ref453517772 \r \h </w:instrText>
      </w:r>
      <w:r w:rsidR="00207539">
        <w:rPr>
          <w:rFonts w:cs="Arial"/>
          <w:sz w:val="24"/>
        </w:rPr>
      </w:r>
      <w:r w:rsidR="00207539">
        <w:rPr>
          <w:rFonts w:cs="Arial"/>
          <w:sz w:val="24"/>
        </w:rPr>
        <w:fldChar w:fldCharType="separate"/>
      </w:r>
      <w:r w:rsidR="00D30736">
        <w:rPr>
          <w:rFonts w:cs="Arial"/>
          <w:sz w:val="24"/>
        </w:rPr>
        <w:t>8.4</w:t>
      </w:r>
      <w:r w:rsidR="00207539">
        <w:rPr>
          <w:rFonts w:cs="Arial"/>
          <w:sz w:val="24"/>
        </w:rPr>
        <w:fldChar w:fldCharType="end"/>
      </w:r>
      <w:r w:rsidR="00207539">
        <w:rPr>
          <w:rFonts w:cs="Arial"/>
          <w:sz w:val="24"/>
        </w:rPr>
        <w:t xml:space="preserve"> above.</w:t>
      </w:r>
      <w:r w:rsidR="004F7A75" w:rsidRPr="001B634C">
        <w:rPr>
          <w:rFonts w:cs="Arial"/>
          <w:sz w:val="24"/>
        </w:rPr>
        <w:t xml:space="preserve"> </w:t>
      </w:r>
    </w:p>
    <w:p w:rsidR="004F7A75" w:rsidRPr="001B634C" w:rsidRDefault="004F7A75" w:rsidP="000B75CB">
      <w:pPr>
        <w:pStyle w:val="WWList2"/>
        <w:rPr>
          <w:rFonts w:cs="Arial"/>
          <w:sz w:val="24"/>
        </w:rPr>
      </w:pPr>
      <w:r w:rsidRPr="001B634C">
        <w:rPr>
          <w:rFonts w:cs="Arial"/>
          <w:sz w:val="24"/>
        </w:rPr>
        <w:t xml:space="preserve">With regard to clause </w:t>
      </w:r>
      <w:r w:rsidR="009174E4">
        <w:rPr>
          <w:rFonts w:cs="Arial"/>
          <w:sz w:val="24"/>
        </w:rPr>
        <w:fldChar w:fldCharType="begin"/>
      </w:r>
      <w:r w:rsidR="009174E4">
        <w:rPr>
          <w:rFonts w:cs="Arial"/>
          <w:sz w:val="24"/>
        </w:rPr>
        <w:instrText xml:space="preserve"> REF _Ref452119981 \r \h </w:instrText>
      </w:r>
      <w:r w:rsidR="009174E4">
        <w:rPr>
          <w:rFonts w:cs="Arial"/>
          <w:sz w:val="24"/>
        </w:rPr>
      </w:r>
      <w:r w:rsidR="009174E4">
        <w:rPr>
          <w:rFonts w:cs="Arial"/>
          <w:sz w:val="24"/>
        </w:rPr>
        <w:fldChar w:fldCharType="separate"/>
      </w:r>
      <w:r w:rsidR="00D30736">
        <w:rPr>
          <w:rFonts w:cs="Arial"/>
          <w:sz w:val="24"/>
        </w:rPr>
        <w:t>8.6</w:t>
      </w:r>
      <w:r w:rsidR="009174E4">
        <w:rPr>
          <w:rFonts w:cs="Arial"/>
          <w:sz w:val="24"/>
        </w:rPr>
        <w:fldChar w:fldCharType="end"/>
      </w:r>
      <w:r w:rsidRPr="001B634C">
        <w:rPr>
          <w:rFonts w:cs="Arial"/>
          <w:sz w:val="24"/>
        </w:rPr>
        <w:t xml:space="preserve"> above, </w:t>
      </w:r>
      <w:r w:rsidR="009F2EA0">
        <w:rPr>
          <w:rFonts w:cs="Arial"/>
          <w:sz w:val="24"/>
        </w:rPr>
        <w:t xml:space="preserve">the </w:t>
      </w:r>
      <w:r w:rsidR="00E20391" w:rsidRPr="001B634C">
        <w:rPr>
          <w:rFonts w:cs="Arial"/>
          <w:sz w:val="24"/>
        </w:rPr>
        <w:t>Merged Entity</w:t>
      </w:r>
      <w:r w:rsidRPr="001B634C">
        <w:rPr>
          <w:rFonts w:cs="Arial"/>
          <w:sz w:val="24"/>
        </w:rPr>
        <w:t xml:space="preserve"> shall provide the </w:t>
      </w:r>
      <w:r w:rsidR="008B03E1" w:rsidRPr="001B634C">
        <w:rPr>
          <w:rFonts w:cs="Arial"/>
          <w:sz w:val="24"/>
        </w:rPr>
        <w:t xml:space="preserve">Commission with a report within 1 (one) year from the </w:t>
      </w:r>
      <w:r w:rsidR="00306FF0" w:rsidRPr="001B634C">
        <w:rPr>
          <w:rFonts w:cs="Arial"/>
          <w:sz w:val="24"/>
        </w:rPr>
        <w:t>Closing Date</w:t>
      </w:r>
      <w:r w:rsidR="008B03E1" w:rsidRPr="001B634C">
        <w:rPr>
          <w:rFonts w:cs="Arial"/>
          <w:sz w:val="24"/>
        </w:rPr>
        <w:t xml:space="preserve"> and thereafter on an annual basis for a period of 5 (five) years, setting out the number of DGB employees that have </w:t>
      </w:r>
      <w:r w:rsidR="00E20391" w:rsidRPr="001B634C">
        <w:rPr>
          <w:rFonts w:cs="Arial"/>
          <w:sz w:val="24"/>
        </w:rPr>
        <w:t xml:space="preserve">lost their jobs and </w:t>
      </w:r>
      <w:r w:rsidR="008B03E1" w:rsidRPr="001B634C">
        <w:rPr>
          <w:rFonts w:cs="Arial"/>
          <w:sz w:val="24"/>
        </w:rPr>
        <w:t>been employed</w:t>
      </w:r>
      <w:r w:rsidR="00067E51" w:rsidRPr="001B634C">
        <w:rPr>
          <w:rFonts w:cs="Arial"/>
          <w:sz w:val="24"/>
        </w:rPr>
        <w:t xml:space="preserve"> </w:t>
      </w:r>
      <w:r w:rsidR="00E20391" w:rsidRPr="001B634C">
        <w:rPr>
          <w:rFonts w:cs="Arial"/>
          <w:sz w:val="24"/>
        </w:rPr>
        <w:t xml:space="preserve">by the Merged Entity </w:t>
      </w:r>
      <w:r w:rsidR="00067E51" w:rsidRPr="001B634C">
        <w:rPr>
          <w:rFonts w:cs="Arial"/>
          <w:sz w:val="24"/>
        </w:rPr>
        <w:t>as a result of this Merger</w:t>
      </w:r>
      <w:r w:rsidR="008B03E1" w:rsidRPr="001B634C">
        <w:rPr>
          <w:rFonts w:cs="Arial"/>
          <w:sz w:val="24"/>
        </w:rPr>
        <w:t>.</w:t>
      </w:r>
      <w:r w:rsidRPr="001B634C">
        <w:rPr>
          <w:rFonts w:cs="Arial"/>
          <w:sz w:val="24"/>
        </w:rPr>
        <w:t xml:space="preserve">  </w:t>
      </w:r>
    </w:p>
    <w:p w:rsidR="005941D7" w:rsidRPr="001B634C" w:rsidRDefault="008A4E98" w:rsidP="000B75CB">
      <w:pPr>
        <w:pStyle w:val="WWHeading1"/>
        <w:rPr>
          <w:rFonts w:cs="Arial"/>
          <w:sz w:val="24"/>
        </w:rPr>
      </w:pPr>
      <w:r w:rsidRPr="001B634C">
        <w:rPr>
          <w:rFonts w:cs="Arial"/>
          <w:sz w:val="24"/>
        </w:rPr>
        <w:t>SUPPLIERS</w:t>
      </w:r>
      <w:r w:rsidR="005941D7" w:rsidRPr="001B634C">
        <w:rPr>
          <w:rFonts w:cs="Arial"/>
          <w:sz w:val="24"/>
        </w:rPr>
        <w:t xml:space="preserve"> OF INPUT PRODUCTS</w:t>
      </w:r>
      <w:r w:rsidR="0085686E" w:rsidRPr="001B634C">
        <w:rPr>
          <w:rFonts w:cs="Arial"/>
          <w:sz w:val="24"/>
        </w:rPr>
        <w:t xml:space="preserve"> </w:t>
      </w:r>
    </w:p>
    <w:p w:rsidR="00114865" w:rsidRPr="00272E30" w:rsidRDefault="00FD0E6F" w:rsidP="00E2786E">
      <w:pPr>
        <w:pStyle w:val="WWList2"/>
        <w:rPr>
          <w:rFonts w:cs="Arial"/>
          <w:sz w:val="24"/>
          <w:u w:val="single"/>
        </w:rPr>
      </w:pPr>
      <w:r w:rsidRPr="00272E30">
        <w:rPr>
          <w:rFonts w:cs="Arial"/>
          <w:sz w:val="24"/>
        </w:rPr>
        <w:t>The Merged Entity shall continue SAB South Africa’s policy and practice of maximizing local production of beer and cider and local sourcing of related inputs into such production. To this end, the Merged Entity shall ensure that SAB South Africa maintains or improves at least the same ratio of local production and procurement of Input Products in South Africa as applies at the Approval Date, provided that products can be procured at the appropriate quality and on reasonabl</w:t>
      </w:r>
      <w:r w:rsidR="00272E30">
        <w:rPr>
          <w:rFonts w:cs="Arial"/>
          <w:sz w:val="24"/>
        </w:rPr>
        <w:t xml:space="preserve">y competitive commercial terms. </w:t>
      </w:r>
      <w:r w:rsidRPr="00272E30">
        <w:rPr>
          <w:rFonts w:cs="Arial"/>
          <w:sz w:val="24"/>
        </w:rPr>
        <w:t>Fo</w:t>
      </w:r>
      <w:r w:rsidR="004565B9" w:rsidRPr="00272E30">
        <w:rPr>
          <w:rFonts w:cs="Arial"/>
          <w:sz w:val="24"/>
        </w:rPr>
        <w:t>r</w:t>
      </w:r>
      <w:r w:rsidRPr="00272E30">
        <w:rPr>
          <w:rFonts w:cs="Arial"/>
          <w:sz w:val="24"/>
        </w:rPr>
        <w:t xml:space="preserve"> purpose</w:t>
      </w:r>
      <w:r w:rsidR="004565B9" w:rsidRPr="00272E30">
        <w:rPr>
          <w:rFonts w:cs="Arial"/>
          <w:sz w:val="24"/>
        </w:rPr>
        <w:t>s</w:t>
      </w:r>
      <w:r w:rsidRPr="00272E30">
        <w:rPr>
          <w:rFonts w:cs="Arial"/>
          <w:sz w:val="24"/>
        </w:rPr>
        <w:t xml:space="preserve"> of the procurement of barley, the ratio of </w:t>
      </w:r>
      <w:r w:rsidR="00E2786E" w:rsidRPr="00272E30">
        <w:rPr>
          <w:rFonts w:cs="Arial"/>
          <w:sz w:val="24"/>
        </w:rPr>
        <w:t>loca</w:t>
      </w:r>
      <w:r w:rsidR="00AB43FF" w:rsidRPr="00272E30">
        <w:rPr>
          <w:rFonts w:cs="Arial"/>
          <w:sz w:val="24"/>
        </w:rPr>
        <w:t xml:space="preserve">l production and procurement </w:t>
      </w:r>
      <w:r w:rsidR="00E2786E" w:rsidRPr="00272E30">
        <w:rPr>
          <w:rFonts w:cs="Arial"/>
          <w:sz w:val="24"/>
        </w:rPr>
        <w:t>as applies at the Approval Date</w:t>
      </w:r>
      <w:r w:rsidR="004565B9" w:rsidRPr="00272E30">
        <w:rPr>
          <w:rFonts w:cs="Arial"/>
          <w:sz w:val="24"/>
        </w:rPr>
        <w:t>,</w:t>
      </w:r>
      <w:r w:rsidR="00E2786E" w:rsidRPr="00272E30">
        <w:rPr>
          <w:rFonts w:cs="Arial"/>
          <w:sz w:val="24"/>
        </w:rPr>
        <w:t xml:space="preserve"> shall</w:t>
      </w:r>
      <w:r w:rsidRPr="00272E30">
        <w:rPr>
          <w:rFonts w:cs="Arial"/>
          <w:sz w:val="24"/>
        </w:rPr>
        <w:t xml:space="preserve"> be determined by having regard to the procurement levels</w:t>
      </w:r>
      <w:r w:rsidR="00E2786E" w:rsidRPr="00272E30">
        <w:rPr>
          <w:rFonts w:cs="Arial"/>
          <w:sz w:val="24"/>
        </w:rPr>
        <w:t xml:space="preserve"> attained</w:t>
      </w:r>
      <w:r w:rsidR="00AB43FF" w:rsidRPr="00272E30">
        <w:rPr>
          <w:rFonts w:cs="Arial"/>
          <w:sz w:val="24"/>
        </w:rPr>
        <w:t xml:space="preserve"> in any</w:t>
      </w:r>
      <w:r w:rsidR="00E2786E" w:rsidRPr="00272E30">
        <w:rPr>
          <w:rFonts w:cs="Arial"/>
          <w:sz w:val="24"/>
        </w:rPr>
        <w:t xml:space="preserve"> of the 2014, 2015 and 2016 seasons</w:t>
      </w:r>
      <w:r w:rsidR="00272E30" w:rsidRPr="00272E30">
        <w:rPr>
          <w:rFonts w:cs="Arial"/>
          <w:sz w:val="24"/>
        </w:rPr>
        <w:t xml:space="preserve"> and using the highest</w:t>
      </w:r>
      <w:r w:rsidR="00E2786E" w:rsidRPr="00272E30">
        <w:rPr>
          <w:rFonts w:cs="Arial"/>
          <w:sz w:val="24"/>
        </w:rPr>
        <w:t>.</w:t>
      </w:r>
    </w:p>
    <w:p w:rsidR="000524FC" w:rsidRPr="004B727A" w:rsidRDefault="00297890" w:rsidP="004B727A">
      <w:pPr>
        <w:pStyle w:val="WWList2"/>
        <w:rPr>
          <w:rFonts w:eastAsiaTheme="minorHAnsi" w:cs="Arial"/>
          <w:sz w:val="21"/>
          <w:szCs w:val="21"/>
          <w:lang w:val="en-ZA" w:eastAsia="en-US"/>
        </w:rPr>
      </w:pPr>
      <w:r w:rsidRPr="00297890">
        <w:rPr>
          <w:sz w:val="24"/>
        </w:rPr>
        <w:t xml:space="preserve">The Merged Entity shall </w:t>
      </w:r>
      <w:r w:rsidR="00FE2909">
        <w:rPr>
          <w:rFonts w:cs="Arial"/>
          <w:sz w:val="24"/>
        </w:rPr>
        <w:t xml:space="preserve">comply with the terms </w:t>
      </w:r>
      <w:r w:rsidR="002664E0">
        <w:rPr>
          <w:rFonts w:cs="Arial"/>
          <w:sz w:val="24"/>
        </w:rPr>
        <w:t xml:space="preserve">and conditions </w:t>
      </w:r>
      <w:r w:rsidR="00FE2909">
        <w:rPr>
          <w:rFonts w:cs="Arial"/>
          <w:sz w:val="24"/>
        </w:rPr>
        <w:t>of</w:t>
      </w:r>
      <w:r w:rsidRPr="00297890">
        <w:rPr>
          <w:sz w:val="24"/>
        </w:rPr>
        <w:t xml:space="preserve"> SABMiller’s existing supply agreements with </w:t>
      </w:r>
      <w:r w:rsidR="000F7E5F">
        <w:rPr>
          <w:sz w:val="24"/>
        </w:rPr>
        <w:t>S</w:t>
      </w:r>
      <w:r w:rsidRPr="00297890">
        <w:rPr>
          <w:sz w:val="24"/>
        </w:rPr>
        <w:t>uppliers</w:t>
      </w:r>
      <w:r w:rsidR="00832BFF">
        <w:rPr>
          <w:sz w:val="24"/>
        </w:rPr>
        <w:t>.</w:t>
      </w:r>
      <w:r w:rsidR="00D9504D">
        <w:rPr>
          <w:sz w:val="24"/>
        </w:rPr>
        <w:t xml:space="preserve"> </w:t>
      </w:r>
      <w:r w:rsidR="00114865">
        <w:rPr>
          <w:sz w:val="24"/>
        </w:rPr>
        <w:t xml:space="preserve"> </w:t>
      </w:r>
      <w:r w:rsidR="00D9504D">
        <w:rPr>
          <w:sz w:val="24"/>
        </w:rPr>
        <w:t>For the avoidance of doubt thi</w:t>
      </w:r>
      <w:r w:rsidR="000D51D5">
        <w:rPr>
          <w:sz w:val="24"/>
        </w:rPr>
        <w:t>s shall apply to both written and</w:t>
      </w:r>
      <w:r w:rsidR="00D9504D">
        <w:rPr>
          <w:sz w:val="24"/>
        </w:rPr>
        <w:t xml:space="preserve"> oral supply agreements</w:t>
      </w:r>
      <w:r w:rsidRPr="00297890">
        <w:rPr>
          <w:sz w:val="24"/>
        </w:rPr>
        <w:t>.</w:t>
      </w:r>
      <w:r w:rsidR="00832BFF">
        <w:rPr>
          <w:sz w:val="24"/>
        </w:rPr>
        <w:t xml:space="preserve"> </w:t>
      </w:r>
    </w:p>
    <w:p w:rsidR="00045321" w:rsidRPr="0071441D" w:rsidRDefault="004F2DFB" w:rsidP="0071441D">
      <w:pPr>
        <w:pStyle w:val="WWList2"/>
        <w:rPr>
          <w:rFonts w:cs="Arial"/>
          <w:sz w:val="24"/>
        </w:rPr>
      </w:pPr>
      <w:r w:rsidRPr="001B634C">
        <w:rPr>
          <w:rFonts w:cs="Arial"/>
          <w:sz w:val="24"/>
        </w:rPr>
        <w:t xml:space="preserve">The Merged Entity shall not enter into new exclusive supply arrangements in favour of the Merged Entity (or renew existing exclusive supply agreements) with raw material </w:t>
      </w:r>
      <w:r w:rsidR="000F7E5F">
        <w:rPr>
          <w:rFonts w:cs="Arial"/>
          <w:sz w:val="24"/>
        </w:rPr>
        <w:t>S</w:t>
      </w:r>
      <w:r w:rsidRPr="001B634C">
        <w:rPr>
          <w:rFonts w:cs="Arial"/>
          <w:sz w:val="24"/>
        </w:rPr>
        <w:t xml:space="preserve">uppliers (including Emerging Farmers or </w:t>
      </w:r>
      <w:r w:rsidRPr="001B634C">
        <w:rPr>
          <w:rFonts w:cs="Arial"/>
          <w:sz w:val="24"/>
        </w:rPr>
        <w:lastRenderedPageBreak/>
        <w:t>Commercial Farmers</w:t>
      </w:r>
      <w:r w:rsidR="00207539">
        <w:rPr>
          <w:rFonts w:cs="Arial"/>
          <w:sz w:val="24"/>
        </w:rPr>
        <w:t xml:space="preserve"> referred to in clause </w:t>
      </w:r>
      <w:r w:rsidR="00207539">
        <w:rPr>
          <w:rFonts w:cs="Arial"/>
          <w:sz w:val="24"/>
        </w:rPr>
        <w:fldChar w:fldCharType="begin"/>
      </w:r>
      <w:r w:rsidR="00207539">
        <w:rPr>
          <w:rFonts w:cs="Arial"/>
          <w:sz w:val="24"/>
        </w:rPr>
        <w:instrText xml:space="preserve"> REF _Ref453518062 \r \h </w:instrText>
      </w:r>
      <w:r w:rsidR="00207539">
        <w:rPr>
          <w:rFonts w:cs="Arial"/>
          <w:sz w:val="24"/>
        </w:rPr>
      </w:r>
      <w:r w:rsidR="00207539">
        <w:rPr>
          <w:rFonts w:cs="Arial"/>
          <w:sz w:val="24"/>
        </w:rPr>
        <w:fldChar w:fldCharType="separate"/>
      </w:r>
      <w:r w:rsidR="00D30736">
        <w:rPr>
          <w:rFonts w:cs="Arial"/>
          <w:sz w:val="24"/>
        </w:rPr>
        <w:t>17.1</w:t>
      </w:r>
      <w:r w:rsidR="00207539">
        <w:rPr>
          <w:rFonts w:cs="Arial"/>
          <w:sz w:val="24"/>
        </w:rPr>
        <w:fldChar w:fldCharType="end"/>
      </w:r>
      <w:r w:rsidRPr="001B634C">
        <w:rPr>
          <w:rFonts w:cs="Arial"/>
          <w:sz w:val="24"/>
        </w:rPr>
        <w:t xml:space="preserve">) which prohibits those </w:t>
      </w:r>
      <w:r w:rsidR="000F7E5F">
        <w:rPr>
          <w:rFonts w:cs="Arial"/>
          <w:sz w:val="24"/>
        </w:rPr>
        <w:t>S</w:t>
      </w:r>
      <w:r w:rsidRPr="001B634C">
        <w:rPr>
          <w:rFonts w:cs="Arial"/>
          <w:sz w:val="24"/>
        </w:rPr>
        <w:t xml:space="preserve">uppliers from dealing with </w:t>
      </w:r>
      <w:r w:rsidRPr="00045321">
        <w:rPr>
          <w:rFonts w:cs="Arial"/>
          <w:sz w:val="24"/>
        </w:rPr>
        <w:t>Small Beer Producers.</w:t>
      </w:r>
    </w:p>
    <w:p w:rsidR="006B5D17" w:rsidRPr="001B634C" w:rsidRDefault="00A93694" w:rsidP="000B75CB">
      <w:pPr>
        <w:pStyle w:val="WWHeading1"/>
        <w:rPr>
          <w:rFonts w:cs="Arial"/>
          <w:sz w:val="24"/>
        </w:rPr>
      </w:pPr>
      <w:r w:rsidRPr="001B634C">
        <w:rPr>
          <w:rFonts w:cs="Arial"/>
          <w:sz w:val="24"/>
        </w:rPr>
        <w:t>SMALL BEER PRODUCERS</w:t>
      </w:r>
    </w:p>
    <w:p w:rsidR="00F85256" w:rsidRPr="001B634C" w:rsidRDefault="00F85256" w:rsidP="000B75CB">
      <w:pPr>
        <w:pStyle w:val="WWList2"/>
        <w:rPr>
          <w:rFonts w:cs="Arial"/>
          <w:sz w:val="24"/>
        </w:rPr>
      </w:pPr>
      <w:r w:rsidRPr="00FD39E9">
        <w:rPr>
          <w:rFonts w:cs="Arial"/>
          <w:sz w:val="24"/>
        </w:rPr>
        <w:t>The Merged Entity shall</w:t>
      </w:r>
      <w:r w:rsidR="006A3835" w:rsidRPr="001B634C">
        <w:rPr>
          <w:rFonts w:cs="Arial"/>
          <w:sz w:val="24"/>
        </w:rPr>
        <w:t xml:space="preserve"> </w:t>
      </w:r>
      <w:r w:rsidRPr="001B634C">
        <w:rPr>
          <w:rFonts w:cs="Arial"/>
          <w:sz w:val="24"/>
        </w:rPr>
        <w:t xml:space="preserve">ensure </w:t>
      </w:r>
      <w:r w:rsidR="004D14DE">
        <w:rPr>
          <w:rFonts w:cs="Arial"/>
          <w:sz w:val="24"/>
        </w:rPr>
        <w:t xml:space="preserve">that Outlets </w:t>
      </w:r>
      <w:r w:rsidRPr="001B634C">
        <w:rPr>
          <w:rFonts w:cs="Arial"/>
          <w:sz w:val="24"/>
        </w:rPr>
        <w:t xml:space="preserve">which are solely supplied by it with beverage coolers or refrigerators </w:t>
      </w:r>
      <w:r w:rsidR="00096B37" w:rsidRPr="001B634C">
        <w:rPr>
          <w:rFonts w:cs="Arial"/>
          <w:sz w:val="24"/>
        </w:rPr>
        <w:t>are</w:t>
      </w:r>
      <w:r w:rsidRPr="001B634C">
        <w:rPr>
          <w:rFonts w:cs="Arial"/>
          <w:sz w:val="24"/>
        </w:rPr>
        <w:t xml:space="preserve"> free to provide at least 10% (ten percent) capacity of 1 (one) such beverage cooler or refrigerator in such </w:t>
      </w:r>
      <w:r w:rsidR="004B727A">
        <w:rPr>
          <w:rFonts w:cs="Arial"/>
          <w:sz w:val="24"/>
        </w:rPr>
        <w:t>Outlets</w:t>
      </w:r>
      <w:r w:rsidRPr="001B634C">
        <w:rPr>
          <w:rFonts w:cs="Arial"/>
          <w:sz w:val="24"/>
        </w:rPr>
        <w:t xml:space="preserve">, to the beer products of Small Beer Producers. </w:t>
      </w:r>
      <w:r w:rsidR="00DD07F6">
        <w:rPr>
          <w:rFonts w:cs="Arial"/>
          <w:sz w:val="24"/>
        </w:rPr>
        <w:t>For the avoidance of doubt, such 10%</w:t>
      </w:r>
      <w:r w:rsidR="00CA1050">
        <w:rPr>
          <w:rFonts w:cs="Arial"/>
          <w:sz w:val="24"/>
        </w:rPr>
        <w:t xml:space="preserve"> (ten percent)</w:t>
      </w:r>
      <w:r w:rsidR="00DD07F6">
        <w:rPr>
          <w:rFonts w:cs="Arial"/>
          <w:sz w:val="24"/>
        </w:rPr>
        <w:t xml:space="preserve"> capacity shall be additional to the 10%</w:t>
      </w:r>
      <w:r w:rsidR="00CA1050">
        <w:rPr>
          <w:rFonts w:cs="Arial"/>
          <w:sz w:val="24"/>
        </w:rPr>
        <w:t xml:space="preserve"> (ten percent)</w:t>
      </w:r>
      <w:r w:rsidR="00DD07F6">
        <w:rPr>
          <w:rFonts w:cs="Arial"/>
          <w:sz w:val="24"/>
        </w:rPr>
        <w:t xml:space="preserve"> capacity referred in clause 7.3 above, for the 5</w:t>
      </w:r>
      <w:r w:rsidR="00CA1050">
        <w:rPr>
          <w:rFonts w:cs="Arial"/>
          <w:sz w:val="24"/>
        </w:rPr>
        <w:t xml:space="preserve"> (five)</w:t>
      </w:r>
      <w:r w:rsidR="00DD07F6">
        <w:rPr>
          <w:rFonts w:cs="Arial"/>
          <w:sz w:val="24"/>
        </w:rPr>
        <w:t xml:space="preserve"> year period referred to in such clause.</w:t>
      </w:r>
    </w:p>
    <w:p w:rsidR="009274EC" w:rsidRDefault="009274EC" w:rsidP="00652515">
      <w:pPr>
        <w:pStyle w:val="WWList2"/>
        <w:widowControl w:val="0"/>
        <w:rPr>
          <w:rFonts w:cs="Arial"/>
          <w:sz w:val="24"/>
        </w:rPr>
      </w:pPr>
      <w:r w:rsidRPr="001B634C">
        <w:rPr>
          <w:rFonts w:cs="Arial"/>
          <w:sz w:val="24"/>
        </w:rPr>
        <w:t>The Merged Entity shall</w:t>
      </w:r>
      <w:r>
        <w:rPr>
          <w:rFonts w:cs="Arial"/>
          <w:sz w:val="24"/>
        </w:rPr>
        <w:t xml:space="preserve"> </w:t>
      </w:r>
      <w:r w:rsidRPr="001B634C">
        <w:rPr>
          <w:rFonts w:cs="Arial"/>
          <w:sz w:val="24"/>
        </w:rPr>
        <w:t xml:space="preserve">support and promote Small Beer Producers.  In order to address any concerns raised by Small Beer Producers regarding the supply of </w:t>
      </w:r>
      <w:r w:rsidR="006B0B92">
        <w:rPr>
          <w:rFonts w:cs="Arial"/>
          <w:sz w:val="24"/>
        </w:rPr>
        <w:t>I</w:t>
      </w:r>
      <w:r w:rsidRPr="001B634C">
        <w:rPr>
          <w:rFonts w:cs="Arial"/>
          <w:sz w:val="24"/>
        </w:rPr>
        <w:t xml:space="preserve">nput </w:t>
      </w:r>
      <w:r w:rsidR="006B0B92">
        <w:rPr>
          <w:rFonts w:cs="Arial"/>
          <w:sz w:val="24"/>
        </w:rPr>
        <w:t>P</w:t>
      </w:r>
      <w:r w:rsidRPr="001B634C">
        <w:rPr>
          <w:rFonts w:cs="Arial"/>
          <w:sz w:val="24"/>
        </w:rPr>
        <w:t>roducts</w:t>
      </w:r>
      <w:r>
        <w:rPr>
          <w:rFonts w:cs="Arial"/>
          <w:sz w:val="24"/>
        </w:rPr>
        <w:t>, the Merged Entity shall:</w:t>
      </w:r>
    </w:p>
    <w:p w:rsidR="009274EC" w:rsidRDefault="009274EC" w:rsidP="00652515">
      <w:pPr>
        <w:pStyle w:val="WWHeading3"/>
        <w:keepNext w:val="0"/>
        <w:widowControl w:val="0"/>
        <w:suppressAutoHyphens w:val="0"/>
        <w:rPr>
          <w:b w:val="0"/>
          <w:sz w:val="24"/>
        </w:rPr>
      </w:pPr>
      <w:r w:rsidRPr="009274EC">
        <w:rPr>
          <w:b w:val="0"/>
          <w:sz w:val="24"/>
        </w:rPr>
        <w:t>continue to supply hops that are currently supplied by SABMiller to Small Beer Producers on the same terms and conditions as currently offered by SABMiller or otherwise on reasonable commercial terms</w:t>
      </w:r>
      <w:r w:rsidR="00C62861">
        <w:rPr>
          <w:b w:val="0"/>
          <w:sz w:val="24"/>
        </w:rPr>
        <w:t>;</w:t>
      </w:r>
      <w:r>
        <w:rPr>
          <w:b w:val="0"/>
          <w:sz w:val="24"/>
        </w:rPr>
        <w:t xml:space="preserve"> and</w:t>
      </w:r>
    </w:p>
    <w:p w:rsidR="00A93694" w:rsidRPr="009C526F" w:rsidRDefault="009274EC" w:rsidP="00652515">
      <w:pPr>
        <w:pStyle w:val="WWHeading3"/>
        <w:keepNext w:val="0"/>
        <w:widowControl w:val="0"/>
        <w:suppressAutoHyphens w:val="0"/>
        <w:rPr>
          <w:rFonts w:cs="Arial"/>
          <w:b w:val="0"/>
          <w:sz w:val="24"/>
        </w:rPr>
      </w:pPr>
      <w:r w:rsidRPr="009274EC">
        <w:rPr>
          <w:rFonts w:cs="Arial"/>
          <w:b w:val="0"/>
          <w:sz w:val="24"/>
        </w:rPr>
        <w:t xml:space="preserve">in respect </w:t>
      </w:r>
      <w:r w:rsidR="00A93694" w:rsidRPr="009274EC">
        <w:rPr>
          <w:rFonts w:cs="Arial"/>
          <w:b w:val="0"/>
          <w:sz w:val="24"/>
        </w:rPr>
        <w:t xml:space="preserve">of </w:t>
      </w:r>
      <w:r w:rsidRPr="009274EC">
        <w:rPr>
          <w:rFonts w:cs="Arial"/>
          <w:b w:val="0"/>
          <w:sz w:val="24"/>
        </w:rPr>
        <w:t xml:space="preserve">other </w:t>
      </w:r>
      <w:r w:rsidR="006B0B92">
        <w:rPr>
          <w:rFonts w:cs="Arial"/>
          <w:b w:val="0"/>
          <w:sz w:val="24"/>
        </w:rPr>
        <w:t>I</w:t>
      </w:r>
      <w:r w:rsidR="00A93694" w:rsidRPr="006F6499">
        <w:rPr>
          <w:rFonts w:cs="Arial"/>
          <w:b w:val="0"/>
          <w:sz w:val="24"/>
        </w:rPr>
        <w:t xml:space="preserve">nput </w:t>
      </w:r>
      <w:r w:rsidR="006B0B92">
        <w:rPr>
          <w:rFonts w:cs="Arial"/>
          <w:b w:val="0"/>
          <w:sz w:val="24"/>
        </w:rPr>
        <w:t>P</w:t>
      </w:r>
      <w:r w:rsidR="00A93694" w:rsidRPr="006F6499">
        <w:rPr>
          <w:rFonts w:cs="Arial"/>
          <w:b w:val="0"/>
          <w:sz w:val="24"/>
        </w:rPr>
        <w:t xml:space="preserve">roducts, </w:t>
      </w:r>
      <w:r w:rsidR="00EA5DCC" w:rsidRPr="006F6499">
        <w:rPr>
          <w:rFonts w:cs="Arial"/>
          <w:b w:val="0"/>
          <w:sz w:val="24"/>
        </w:rPr>
        <w:t>the Merged Entity</w:t>
      </w:r>
      <w:r w:rsidR="00A93694" w:rsidRPr="006F6499">
        <w:rPr>
          <w:rFonts w:cs="Arial"/>
          <w:b w:val="0"/>
          <w:sz w:val="24"/>
        </w:rPr>
        <w:t xml:space="preserve"> </w:t>
      </w:r>
      <w:r w:rsidR="00DF722A" w:rsidRPr="006F6499">
        <w:rPr>
          <w:rFonts w:cs="Arial"/>
          <w:b w:val="0"/>
          <w:sz w:val="24"/>
        </w:rPr>
        <w:t>sha</w:t>
      </w:r>
      <w:r w:rsidR="000C6079" w:rsidRPr="006F6499">
        <w:rPr>
          <w:rFonts w:cs="Arial"/>
          <w:b w:val="0"/>
          <w:sz w:val="24"/>
        </w:rPr>
        <w:t>ll</w:t>
      </w:r>
      <w:r w:rsidR="00434D3B" w:rsidRPr="006F6499">
        <w:rPr>
          <w:rFonts w:cs="Arial"/>
          <w:b w:val="0"/>
          <w:sz w:val="24"/>
        </w:rPr>
        <w:t xml:space="preserve">, </w:t>
      </w:r>
      <w:r w:rsidR="00434D3B" w:rsidRPr="009274EC">
        <w:rPr>
          <w:rFonts w:cs="Arial"/>
          <w:b w:val="0"/>
          <w:sz w:val="24"/>
        </w:rPr>
        <w:t xml:space="preserve">for a period of 5 (five) years from the Closing Date, </w:t>
      </w:r>
      <w:r w:rsidR="000C6079" w:rsidRPr="009274EC">
        <w:rPr>
          <w:rFonts w:cs="Arial"/>
          <w:b w:val="0"/>
          <w:sz w:val="24"/>
        </w:rPr>
        <w:t xml:space="preserve">continue to supply </w:t>
      </w:r>
      <w:r w:rsidR="000D51D5">
        <w:rPr>
          <w:rFonts w:cs="Arial"/>
          <w:b w:val="0"/>
          <w:sz w:val="24"/>
        </w:rPr>
        <w:t xml:space="preserve">other </w:t>
      </w:r>
      <w:r w:rsidR="006B0B92">
        <w:rPr>
          <w:rFonts w:cs="Arial"/>
          <w:b w:val="0"/>
          <w:sz w:val="24"/>
        </w:rPr>
        <w:t>I</w:t>
      </w:r>
      <w:r w:rsidR="00AA2DB2" w:rsidRPr="009274EC">
        <w:rPr>
          <w:rFonts w:cs="Arial"/>
          <w:b w:val="0"/>
          <w:sz w:val="24"/>
        </w:rPr>
        <w:t xml:space="preserve">nput </w:t>
      </w:r>
      <w:r w:rsidR="006B0B92">
        <w:rPr>
          <w:rFonts w:cs="Arial"/>
          <w:b w:val="0"/>
          <w:sz w:val="24"/>
        </w:rPr>
        <w:t>P</w:t>
      </w:r>
      <w:r w:rsidR="00AA2DB2" w:rsidRPr="009274EC">
        <w:rPr>
          <w:rFonts w:cs="Arial"/>
          <w:b w:val="0"/>
          <w:sz w:val="24"/>
        </w:rPr>
        <w:t>roducts</w:t>
      </w:r>
      <w:r w:rsidR="000C6079" w:rsidRPr="009274EC">
        <w:rPr>
          <w:rFonts w:cs="Arial"/>
          <w:b w:val="0"/>
          <w:sz w:val="24"/>
        </w:rPr>
        <w:t xml:space="preserve"> </w:t>
      </w:r>
      <w:r w:rsidR="007C0107" w:rsidRPr="009274EC">
        <w:rPr>
          <w:rFonts w:cs="Arial"/>
          <w:b w:val="0"/>
          <w:sz w:val="24"/>
        </w:rPr>
        <w:t>that are currently supplie</w:t>
      </w:r>
      <w:r w:rsidR="009C6A35" w:rsidRPr="009274EC">
        <w:rPr>
          <w:rFonts w:cs="Arial"/>
          <w:b w:val="0"/>
          <w:sz w:val="24"/>
        </w:rPr>
        <w:t>d</w:t>
      </w:r>
      <w:r w:rsidR="007C0107" w:rsidRPr="009274EC">
        <w:rPr>
          <w:rFonts w:cs="Arial"/>
          <w:b w:val="0"/>
          <w:sz w:val="24"/>
        </w:rPr>
        <w:t xml:space="preserve"> by SABMiller </w:t>
      </w:r>
      <w:r w:rsidR="000C6079" w:rsidRPr="009274EC">
        <w:rPr>
          <w:rFonts w:cs="Arial"/>
          <w:b w:val="0"/>
          <w:sz w:val="24"/>
        </w:rPr>
        <w:t xml:space="preserve">to </w:t>
      </w:r>
      <w:r w:rsidR="00DF722A" w:rsidRPr="009274EC">
        <w:rPr>
          <w:rFonts w:cs="Arial"/>
          <w:b w:val="0"/>
          <w:sz w:val="24"/>
        </w:rPr>
        <w:t>Small Beer Producers</w:t>
      </w:r>
      <w:r w:rsidR="000C6079" w:rsidRPr="009274EC">
        <w:rPr>
          <w:rFonts w:cs="Arial"/>
          <w:b w:val="0"/>
          <w:sz w:val="24"/>
        </w:rPr>
        <w:t xml:space="preserve"> </w:t>
      </w:r>
      <w:r w:rsidR="00DF722A" w:rsidRPr="009274EC">
        <w:rPr>
          <w:rFonts w:cs="Arial"/>
          <w:b w:val="0"/>
          <w:sz w:val="24"/>
        </w:rPr>
        <w:t xml:space="preserve">on the same terms and conditions </w:t>
      </w:r>
      <w:r w:rsidR="000C6079" w:rsidRPr="009274EC">
        <w:rPr>
          <w:rFonts w:cs="Arial"/>
          <w:b w:val="0"/>
          <w:sz w:val="24"/>
        </w:rPr>
        <w:t xml:space="preserve">as </w:t>
      </w:r>
      <w:r w:rsidR="00DF722A" w:rsidRPr="009274EC">
        <w:rPr>
          <w:rFonts w:cs="Arial"/>
          <w:b w:val="0"/>
          <w:sz w:val="24"/>
        </w:rPr>
        <w:t xml:space="preserve">currently </w:t>
      </w:r>
      <w:r w:rsidR="00DF722A" w:rsidRPr="009C526F">
        <w:rPr>
          <w:rFonts w:cs="Arial"/>
          <w:b w:val="0"/>
          <w:sz w:val="24"/>
        </w:rPr>
        <w:t xml:space="preserve">offered by </w:t>
      </w:r>
      <w:r w:rsidR="000C6079" w:rsidRPr="009C526F">
        <w:rPr>
          <w:rFonts w:cs="Arial"/>
          <w:b w:val="0"/>
          <w:sz w:val="24"/>
        </w:rPr>
        <w:t>SABMiller</w:t>
      </w:r>
      <w:r w:rsidR="00AA2DB2" w:rsidRPr="009C526F">
        <w:rPr>
          <w:rFonts w:cs="Arial"/>
          <w:b w:val="0"/>
          <w:sz w:val="24"/>
        </w:rPr>
        <w:t xml:space="preserve"> </w:t>
      </w:r>
      <w:r w:rsidR="00333FB7" w:rsidRPr="009C526F">
        <w:rPr>
          <w:rFonts w:cs="Arial"/>
          <w:b w:val="0"/>
          <w:sz w:val="24"/>
        </w:rPr>
        <w:t xml:space="preserve">or otherwise </w:t>
      </w:r>
      <w:r w:rsidR="000C6079" w:rsidRPr="009C526F">
        <w:rPr>
          <w:rFonts w:cs="Arial"/>
          <w:b w:val="0"/>
          <w:sz w:val="24"/>
        </w:rPr>
        <w:t>on reasonable commercial terms</w:t>
      </w:r>
      <w:r w:rsidR="00AA2DB2" w:rsidRPr="009C526F">
        <w:rPr>
          <w:rFonts w:cs="Arial"/>
          <w:b w:val="0"/>
          <w:sz w:val="24"/>
        </w:rPr>
        <w:t>.</w:t>
      </w:r>
    </w:p>
    <w:p w:rsidR="009C526F" w:rsidRDefault="009C526F" w:rsidP="00652515">
      <w:pPr>
        <w:pStyle w:val="WWHeading2"/>
        <w:keepNext w:val="0"/>
        <w:widowControl w:val="0"/>
        <w:tabs>
          <w:tab w:val="clear" w:pos="3402"/>
          <w:tab w:val="left" w:pos="1134"/>
        </w:tabs>
        <w:suppressAutoHyphens w:val="0"/>
        <w:rPr>
          <w:b w:val="0"/>
          <w:sz w:val="24"/>
        </w:rPr>
      </w:pPr>
      <w:r w:rsidRPr="009066C4">
        <w:rPr>
          <w:b w:val="0"/>
          <w:sz w:val="24"/>
        </w:rPr>
        <w:t>For the avoidance of doubt, the condition in clauses 10.1 and 10.2.1 above shall endure in perpetuity.</w:t>
      </w:r>
    </w:p>
    <w:p w:rsidR="00830596" w:rsidRPr="00830596" w:rsidRDefault="00830596" w:rsidP="00830596">
      <w:pPr>
        <w:pStyle w:val="WWHeading1"/>
        <w:rPr>
          <w:rFonts w:cs="Arial"/>
          <w:sz w:val="24"/>
        </w:rPr>
      </w:pPr>
      <w:r w:rsidRPr="00830596">
        <w:rPr>
          <w:rFonts w:cs="Arial"/>
          <w:sz w:val="24"/>
        </w:rPr>
        <w:t>AJC</w:t>
      </w:r>
    </w:p>
    <w:p w:rsidR="00830596" w:rsidRPr="00830596" w:rsidRDefault="00830596" w:rsidP="00830596">
      <w:pPr>
        <w:pStyle w:val="WWHeading2"/>
        <w:keepNext w:val="0"/>
        <w:rPr>
          <w:rFonts w:cs="Arial"/>
          <w:sz w:val="24"/>
        </w:rPr>
      </w:pPr>
      <w:r w:rsidRPr="00830596">
        <w:rPr>
          <w:b w:val="0"/>
          <w:sz w:val="24"/>
        </w:rPr>
        <w:t xml:space="preserve">Should the Merged Entity require AJC for the local production (including </w:t>
      </w:r>
      <w:r w:rsidRPr="00830596">
        <w:rPr>
          <w:rFonts w:cs="Arial"/>
          <w:b w:val="0"/>
          <w:sz w:val="24"/>
        </w:rPr>
        <w:t xml:space="preserve">local fermentation) of any alcoholic beverage products to be sold under existing AB InBev brands or new Merger Entity brands, in excess of an amount of 1 (one) million litres of AJC per annum, the Merged Entity shall </w:t>
      </w:r>
      <w:r w:rsidRPr="00830596">
        <w:rPr>
          <w:rFonts w:cs="Arial"/>
          <w:b w:val="0"/>
          <w:sz w:val="24"/>
        </w:rPr>
        <w:lastRenderedPageBreak/>
        <w:t>procure any such excess AJC requirements for the production of such products from imports of AJC, or from local sources of AJC derived</w:t>
      </w:r>
      <w:r w:rsidRPr="001E1FC5">
        <w:rPr>
          <w:rFonts w:cs="Arial"/>
          <w:b w:val="0"/>
          <w:sz w:val="24"/>
        </w:rPr>
        <w:t xml:space="preserve"> from any incremental apple production in South Africa brought about by the investment of the Merged Entity.</w:t>
      </w:r>
    </w:p>
    <w:p w:rsidR="00830596" w:rsidRPr="00830596" w:rsidRDefault="00830596" w:rsidP="00830596">
      <w:pPr>
        <w:pStyle w:val="WWHeading2"/>
        <w:keepNext w:val="0"/>
        <w:rPr>
          <w:rFonts w:cs="Arial"/>
          <w:b w:val="0"/>
          <w:sz w:val="24"/>
        </w:rPr>
      </w:pPr>
      <w:r w:rsidRPr="00830596">
        <w:rPr>
          <w:rFonts w:cs="Arial"/>
          <w:b w:val="0"/>
          <w:sz w:val="24"/>
        </w:rPr>
        <w:t>The amount of 1 (one) million litres is to grow on a linear basis by equal annual increments to a maximum of 3 (three) million litres after a period of 5 (five) years and 5 (five) million litres after a period of 10 (ten) years from the date of first production of any of these alcoholic beverage products in South Africa.</w:t>
      </w:r>
    </w:p>
    <w:p w:rsidR="00830596" w:rsidRPr="00830596" w:rsidRDefault="00830596" w:rsidP="00830596">
      <w:pPr>
        <w:pStyle w:val="WWHeading2"/>
        <w:keepNext w:val="0"/>
        <w:rPr>
          <w:rFonts w:cs="Arial"/>
          <w:b w:val="0"/>
          <w:sz w:val="24"/>
        </w:rPr>
      </w:pPr>
      <w:r w:rsidRPr="00830596">
        <w:rPr>
          <w:rFonts w:cs="Arial"/>
          <w:b w:val="0"/>
          <w:sz w:val="24"/>
        </w:rPr>
        <w:t>From the 11th (eleventh) year after the date of first production of these alcoholic beverage products, there shall be no further restriction on the Merged Entity's procurement of AJC.</w:t>
      </w:r>
    </w:p>
    <w:p w:rsidR="00191406" w:rsidRPr="001B634C" w:rsidRDefault="00350933" w:rsidP="000524FC">
      <w:pPr>
        <w:pStyle w:val="WWHeading1"/>
        <w:keepLines/>
        <w:widowControl w:val="0"/>
        <w:suppressAutoHyphens w:val="0"/>
        <w:rPr>
          <w:rFonts w:cs="Arial"/>
          <w:sz w:val="24"/>
        </w:rPr>
      </w:pPr>
      <w:r>
        <w:rPr>
          <w:rFonts w:cs="Arial"/>
          <w:sz w:val="24"/>
        </w:rPr>
        <w:t>AGREEMENTS WITH OWNER DRIVERS</w:t>
      </w:r>
    </w:p>
    <w:p w:rsidR="00F405CF" w:rsidRPr="001B634C" w:rsidRDefault="000F6E26" w:rsidP="00734B6B">
      <w:pPr>
        <w:pStyle w:val="WWBodyText1"/>
        <w:widowControl w:val="0"/>
        <w:suppressAutoHyphens w:val="0"/>
        <w:rPr>
          <w:rFonts w:cs="Arial"/>
          <w:sz w:val="24"/>
        </w:rPr>
      </w:pPr>
      <w:r w:rsidRPr="001B634C">
        <w:rPr>
          <w:rFonts w:cs="Arial"/>
          <w:sz w:val="24"/>
        </w:rPr>
        <w:t>The Merged Entity</w:t>
      </w:r>
      <w:r w:rsidR="00F405CF" w:rsidRPr="001B634C">
        <w:rPr>
          <w:rFonts w:cs="Arial"/>
          <w:sz w:val="24"/>
        </w:rPr>
        <w:t xml:space="preserve"> </w:t>
      </w:r>
      <w:r w:rsidRPr="001B634C">
        <w:rPr>
          <w:rFonts w:cs="Arial"/>
          <w:sz w:val="24"/>
        </w:rPr>
        <w:t>shall</w:t>
      </w:r>
      <w:r w:rsidR="00F405CF" w:rsidRPr="001B634C">
        <w:rPr>
          <w:rFonts w:cs="Arial"/>
          <w:sz w:val="24"/>
        </w:rPr>
        <w:t xml:space="preserve"> </w:t>
      </w:r>
      <w:r w:rsidR="007E056E">
        <w:rPr>
          <w:rFonts w:cs="Arial"/>
          <w:sz w:val="24"/>
        </w:rPr>
        <w:t xml:space="preserve">comply with the terms </w:t>
      </w:r>
      <w:r w:rsidR="000040DE">
        <w:rPr>
          <w:rFonts w:cs="Arial"/>
          <w:sz w:val="24"/>
        </w:rPr>
        <w:t>a</w:t>
      </w:r>
      <w:r w:rsidR="00BC2912">
        <w:rPr>
          <w:rFonts w:cs="Arial"/>
          <w:sz w:val="24"/>
        </w:rPr>
        <w:t xml:space="preserve">nd conditions </w:t>
      </w:r>
      <w:r w:rsidR="007E056E">
        <w:rPr>
          <w:rFonts w:cs="Arial"/>
          <w:sz w:val="24"/>
        </w:rPr>
        <w:t xml:space="preserve">of </w:t>
      </w:r>
      <w:r w:rsidR="00191406" w:rsidRPr="001B634C">
        <w:rPr>
          <w:rFonts w:cs="Arial"/>
          <w:sz w:val="24"/>
        </w:rPr>
        <w:t>the current agreements</w:t>
      </w:r>
      <w:r w:rsidR="00F405CF" w:rsidRPr="001B634C">
        <w:rPr>
          <w:rFonts w:cs="Arial"/>
          <w:sz w:val="24"/>
        </w:rPr>
        <w:t xml:space="preserve"> </w:t>
      </w:r>
      <w:r w:rsidR="00191406" w:rsidRPr="001B634C">
        <w:rPr>
          <w:rFonts w:cs="Arial"/>
          <w:sz w:val="24"/>
        </w:rPr>
        <w:t>that exist between</w:t>
      </w:r>
      <w:r w:rsidR="00F405CF" w:rsidRPr="001B634C">
        <w:rPr>
          <w:rFonts w:cs="Arial"/>
          <w:sz w:val="24"/>
        </w:rPr>
        <w:t xml:space="preserve"> SAB</w:t>
      </w:r>
      <w:r w:rsidR="002541F0" w:rsidRPr="001B634C">
        <w:rPr>
          <w:rFonts w:cs="Arial"/>
          <w:sz w:val="24"/>
        </w:rPr>
        <w:t xml:space="preserve"> South Africa</w:t>
      </w:r>
      <w:r w:rsidR="00F405CF" w:rsidRPr="001B634C">
        <w:rPr>
          <w:rFonts w:cs="Arial"/>
          <w:sz w:val="24"/>
        </w:rPr>
        <w:t xml:space="preserve"> and </w:t>
      </w:r>
      <w:r w:rsidR="0085686E" w:rsidRPr="001B634C">
        <w:rPr>
          <w:rFonts w:cs="Arial"/>
          <w:sz w:val="24"/>
        </w:rPr>
        <w:t>owner-drivers</w:t>
      </w:r>
      <w:r w:rsidR="00F405CF" w:rsidRPr="001B634C">
        <w:rPr>
          <w:rFonts w:cs="Arial"/>
          <w:sz w:val="24"/>
        </w:rPr>
        <w:t>.</w:t>
      </w:r>
    </w:p>
    <w:p w:rsidR="00DE5242" w:rsidRPr="001B634C" w:rsidRDefault="00F423A7" w:rsidP="000B75CB">
      <w:pPr>
        <w:pStyle w:val="WWHeading1"/>
        <w:rPr>
          <w:rFonts w:cs="Arial"/>
          <w:sz w:val="24"/>
        </w:rPr>
      </w:pPr>
      <w:r w:rsidRPr="001B634C">
        <w:rPr>
          <w:rFonts w:cs="Arial"/>
          <w:sz w:val="24"/>
        </w:rPr>
        <w:t>ZE</w:t>
      </w:r>
      <w:r w:rsidR="00DE5242" w:rsidRPr="001B634C">
        <w:rPr>
          <w:rFonts w:cs="Arial"/>
          <w:sz w:val="24"/>
        </w:rPr>
        <w:t>NZELE SCHEME</w:t>
      </w:r>
    </w:p>
    <w:p w:rsidR="00027F5B" w:rsidRPr="0071441D" w:rsidRDefault="00734B6B" w:rsidP="00734B6B">
      <w:pPr>
        <w:pStyle w:val="WWList2"/>
        <w:numPr>
          <w:ilvl w:val="0"/>
          <w:numId w:val="0"/>
        </w:numPr>
        <w:ind w:left="567" w:hanging="1134"/>
        <w:rPr>
          <w:rFonts w:cs="Arial"/>
          <w:sz w:val="24"/>
        </w:rPr>
      </w:pPr>
      <w:r>
        <w:rPr>
          <w:rFonts w:cs="Arial"/>
          <w:sz w:val="24"/>
        </w:rPr>
        <w:tab/>
      </w:r>
      <w:r w:rsidR="0051063F" w:rsidRPr="001B634C">
        <w:rPr>
          <w:rFonts w:cs="Arial"/>
          <w:sz w:val="24"/>
        </w:rPr>
        <w:t xml:space="preserve">The Merged Entity shall, </w:t>
      </w:r>
      <w:r w:rsidR="009F392C" w:rsidRPr="001B634C">
        <w:rPr>
          <w:rFonts w:cs="Arial"/>
          <w:sz w:val="24"/>
        </w:rPr>
        <w:t xml:space="preserve">by no later than 2 (two) years after the </w:t>
      </w:r>
      <w:r w:rsidR="00F40C06">
        <w:rPr>
          <w:rFonts w:cs="Arial"/>
          <w:sz w:val="24"/>
        </w:rPr>
        <w:t>Closing</w:t>
      </w:r>
      <w:r w:rsidR="00F40C06" w:rsidRPr="001B634C">
        <w:rPr>
          <w:rFonts w:cs="Arial"/>
          <w:sz w:val="24"/>
        </w:rPr>
        <w:t xml:space="preserve"> </w:t>
      </w:r>
      <w:r w:rsidR="009F392C" w:rsidRPr="001B634C">
        <w:rPr>
          <w:rFonts w:cs="Arial"/>
          <w:sz w:val="24"/>
        </w:rPr>
        <w:t>Date,</w:t>
      </w:r>
      <w:r w:rsidR="00DB097C">
        <w:rPr>
          <w:rFonts w:cs="Arial"/>
          <w:sz w:val="24"/>
        </w:rPr>
        <w:t xml:space="preserve"> </w:t>
      </w:r>
      <w:r w:rsidR="009F392C" w:rsidRPr="001B634C">
        <w:rPr>
          <w:rFonts w:cs="Arial"/>
          <w:sz w:val="24"/>
        </w:rPr>
        <w:t xml:space="preserve">present to Government </w:t>
      </w:r>
      <w:r w:rsidR="005C6D00" w:rsidRPr="001B634C">
        <w:rPr>
          <w:rFonts w:cs="Arial"/>
          <w:sz w:val="24"/>
        </w:rPr>
        <w:t xml:space="preserve">(through </w:t>
      </w:r>
      <w:r w:rsidR="007048AA" w:rsidRPr="001B634C">
        <w:rPr>
          <w:rFonts w:cs="Arial"/>
          <w:sz w:val="24"/>
        </w:rPr>
        <w:t xml:space="preserve">the office of </w:t>
      </w:r>
      <w:r w:rsidR="005C6D00" w:rsidRPr="001B634C">
        <w:rPr>
          <w:rFonts w:cs="Arial"/>
          <w:sz w:val="24"/>
        </w:rPr>
        <w:t>the EDD)</w:t>
      </w:r>
      <w:r w:rsidR="009F392C" w:rsidRPr="001B634C">
        <w:rPr>
          <w:rFonts w:cs="Arial"/>
          <w:sz w:val="24"/>
        </w:rPr>
        <w:t xml:space="preserve"> and the </w:t>
      </w:r>
      <w:r w:rsidR="0051063F" w:rsidRPr="001B634C">
        <w:rPr>
          <w:rFonts w:cs="Arial"/>
          <w:sz w:val="24"/>
        </w:rPr>
        <w:t>Commission</w:t>
      </w:r>
      <w:r w:rsidR="009F392C" w:rsidRPr="001B634C">
        <w:rPr>
          <w:rFonts w:cs="Arial"/>
          <w:sz w:val="24"/>
        </w:rPr>
        <w:t xml:space="preserve"> an outline of its Black economic empowerment plans</w:t>
      </w:r>
      <w:r w:rsidR="00520D25">
        <w:rPr>
          <w:rFonts w:cs="Arial"/>
          <w:sz w:val="24"/>
        </w:rPr>
        <w:t xml:space="preserve"> to be adopted</w:t>
      </w:r>
      <w:r w:rsidR="009F392C" w:rsidRPr="001B634C">
        <w:rPr>
          <w:rFonts w:cs="Arial"/>
          <w:sz w:val="24"/>
        </w:rPr>
        <w:t xml:space="preserve"> following the maturation of the Zenzele Scheme in 2020</w:t>
      </w:r>
      <w:r w:rsidR="007F4B67">
        <w:rPr>
          <w:rFonts w:cs="Arial"/>
          <w:sz w:val="24"/>
        </w:rPr>
        <w:t xml:space="preserve"> </w:t>
      </w:r>
      <w:r w:rsidR="00520D25">
        <w:rPr>
          <w:rFonts w:cs="Arial"/>
          <w:sz w:val="24"/>
        </w:rPr>
        <w:t xml:space="preserve"> (or such other date as </w:t>
      </w:r>
      <w:r w:rsidR="007F4B67">
        <w:rPr>
          <w:rFonts w:cs="Arial"/>
          <w:sz w:val="24"/>
        </w:rPr>
        <w:t>agreed</w:t>
      </w:r>
      <w:r w:rsidR="00520D25">
        <w:rPr>
          <w:rFonts w:cs="Arial"/>
          <w:sz w:val="24"/>
        </w:rPr>
        <w:t xml:space="preserve"> to</w:t>
      </w:r>
      <w:r w:rsidR="007F4B67">
        <w:rPr>
          <w:rFonts w:cs="Arial"/>
          <w:sz w:val="24"/>
        </w:rPr>
        <w:t xml:space="preserve"> by the parties to the Zenzele Scheme</w:t>
      </w:r>
      <w:r w:rsidR="00520D25">
        <w:rPr>
          <w:rFonts w:cs="Arial"/>
          <w:sz w:val="24"/>
        </w:rPr>
        <w:t>)</w:t>
      </w:r>
      <w:r w:rsidR="009F392C" w:rsidRPr="001B634C">
        <w:rPr>
          <w:rFonts w:cs="Arial"/>
          <w:sz w:val="24"/>
        </w:rPr>
        <w:t xml:space="preserve">, with the objective of maintaining Black participation, including equity, but subject always to taking into account prevailing Government policy </w:t>
      </w:r>
      <w:r w:rsidR="00472BC4" w:rsidRPr="001B634C">
        <w:rPr>
          <w:rFonts w:cs="Arial"/>
          <w:sz w:val="24"/>
        </w:rPr>
        <w:t>and legislation at the time.</w:t>
      </w:r>
    </w:p>
    <w:p w:rsidR="00003285" w:rsidRPr="001B634C" w:rsidRDefault="008F6E92" w:rsidP="000B75CB">
      <w:pPr>
        <w:pStyle w:val="WWHeading1"/>
        <w:rPr>
          <w:rFonts w:cs="Arial"/>
          <w:sz w:val="24"/>
        </w:rPr>
      </w:pPr>
      <w:r w:rsidRPr="001B634C">
        <w:rPr>
          <w:rFonts w:cs="Arial"/>
          <w:sz w:val="24"/>
        </w:rPr>
        <w:t>REGIONAL HEAD OFFICE</w:t>
      </w:r>
    </w:p>
    <w:p w:rsidR="00003285" w:rsidRPr="001B634C" w:rsidRDefault="00003285" w:rsidP="000B75CB">
      <w:pPr>
        <w:pStyle w:val="WWBodyText1"/>
        <w:rPr>
          <w:rFonts w:cs="Arial"/>
          <w:sz w:val="24"/>
        </w:rPr>
      </w:pPr>
      <w:r w:rsidRPr="001B634C">
        <w:rPr>
          <w:rFonts w:cs="Arial"/>
          <w:sz w:val="24"/>
        </w:rPr>
        <w:t>Consistent with AB InBev’s long term commitment to invest in the South African economy, AB InBev agrees that it</w:t>
      </w:r>
      <w:r w:rsidR="00FE2909">
        <w:rPr>
          <w:rFonts w:cs="Arial"/>
          <w:sz w:val="24"/>
        </w:rPr>
        <w:t>s</w:t>
      </w:r>
      <w:r w:rsidRPr="001B634C">
        <w:rPr>
          <w:rFonts w:cs="Arial"/>
          <w:sz w:val="24"/>
        </w:rPr>
        <w:t xml:space="preserve"> regional head office for Africa will be located in</w:t>
      </w:r>
      <w:r w:rsidR="006C3482" w:rsidRPr="001B634C">
        <w:rPr>
          <w:rFonts w:cs="Arial"/>
          <w:sz w:val="24"/>
        </w:rPr>
        <w:t xml:space="preserve">, and its operations will be managed and directed from, </w:t>
      </w:r>
      <w:r w:rsidRPr="001B634C">
        <w:rPr>
          <w:rFonts w:cs="Arial"/>
          <w:sz w:val="24"/>
        </w:rPr>
        <w:t>South Africa</w:t>
      </w:r>
      <w:r w:rsidR="009F4ABE">
        <w:rPr>
          <w:rFonts w:cs="Arial"/>
          <w:sz w:val="24"/>
        </w:rPr>
        <w:t>.</w:t>
      </w:r>
    </w:p>
    <w:p w:rsidR="006C3482" w:rsidRPr="001B634C" w:rsidRDefault="006C3482" w:rsidP="000B75CB">
      <w:pPr>
        <w:pStyle w:val="WWHeading1"/>
        <w:rPr>
          <w:rFonts w:cs="Arial"/>
          <w:sz w:val="24"/>
        </w:rPr>
      </w:pPr>
      <w:bookmarkStart w:id="9" w:name="_Ref451927808"/>
      <w:r w:rsidRPr="001B634C">
        <w:rPr>
          <w:rFonts w:cs="Arial"/>
          <w:sz w:val="24"/>
        </w:rPr>
        <w:lastRenderedPageBreak/>
        <w:t xml:space="preserve">THE AB INBEV </w:t>
      </w:r>
      <w:r w:rsidR="00D26658" w:rsidRPr="001B634C">
        <w:rPr>
          <w:rFonts w:cs="Arial"/>
          <w:sz w:val="24"/>
        </w:rPr>
        <w:t>INVESTMENT</w:t>
      </w:r>
      <w:bookmarkEnd w:id="9"/>
    </w:p>
    <w:p w:rsidR="00951979" w:rsidRPr="00951979" w:rsidRDefault="00FD3AF8" w:rsidP="00510F12">
      <w:pPr>
        <w:pStyle w:val="WWList2"/>
        <w:rPr>
          <w:rFonts w:cs="Arial"/>
          <w:b/>
          <w:sz w:val="24"/>
        </w:rPr>
      </w:pPr>
      <w:bookmarkStart w:id="10" w:name="_Ref451927965"/>
      <w:bookmarkStart w:id="11" w:name="_Ref451157037"/>
      <w:r w:rsidRPr="001B634C">
        <w:rPr>
          <w:rFonts w:cs="Arial"/>
          <w:sz w:val="24"/>
        </w:rPr>
        <w:t xml:space="preserve">AB InBev </w:t>
      </w:r>
      <w:r w:rsidR="00652022" w:rsidRPr="001B634C">
        <w:rPr>
          <w:rFonts w:cs="Arial"/>
          <w:sz w:val="24"/>
        </w:rPr>
        <w:t>shall</w:t>
      </w:r>
      <w:r w:rsidRPr="001B634C">
        <w:rPr>
          <w:rFonts w:cs="Arial"/>
          <w:sz w:val="24"/>
        </w:rPr>
        <w:t xml:space="preserve"> make available over a 5 (five) year period commencing on the Closing Date an aggregate amount of R1,000,000,000.00 (one billion rand) (the </w:t>
      </w:r>
      <w:r w:rsidRPr="001B634C">
        <w:rPr>
          <w:rFonts w:cs="Arial"/>
          <w:b/>
          <w:bCs/>
          <w:sz w:val="24"/>
        </w:rPr>
        <w:t>"AB InBev Investment"</w:t>
      </w:r>
      <w:r w:rsidRPr="001B634C">
        <w:rPr>
          <w:rFonts w:cs="Arial"/>
          <w:sz w:val="24"/>
        </w:rPr>
        <w:t>) for investment</w:t>
      </w:r>
      <w:r w:rsidR="00981B02">
        <w:rPr>
          <w:rFonts w:cs="Arial"/>
          <w:sz w:val="24"/>
        </w:rPr>
        <w:t xml:space="preserve"> in the programmes in South Africa provided for in these Conditions or such additional or alternative programmes as may be approved by the Implementation </w:t>
      </w:r>
      <w:r w:rsidR="00981B02" w:rsidRPr="00112261">
        <w:rPr>
          <w:rFonts w:cs="Arial"/>
          <w:sz w:val="24"/>
        </w:rPr>
        <w:t>Board</w:t>
      </w:r>
      <w:bookmarkEnd w:id="10"/>
      <w:r w:rsidR="00DD6C38" w:rsidRPr="00112261">
        <w:rPr>
          <w:rFonts w:cs="Arial"/>
          <w:sz w:val="24"/>
        </w:rPr>
        <w:t>.</w:t>
      </w:r>
    </w:p>
    <w:bookmarkEnd w:id="11"/>
    <w:p w:rsidR="00FD3AF8" w:rsidRPr="00436D15" w:rsidRDefault="00FD3AF8" w:rsidP="000B75CB">
      <w:pPr>
        <w:pStyle w:val="WWList2"/>
        <w:rPr>
          <w:rFonts w:cs="Arial"/>
          <w:b/>
          <w:sz w:val="24"/>
        </w:rPr>
      </w:pPr>
      <w:r w:rsidRPr="00274A3E">
        <w:rPr>
          <w:rFonts w:cs="Arial"/>
          <w:sz w:val="24"/>
        </w:rPr>
        <w:t xml:space="preserve">The AB InBev Investment </w:t>
      </w:r>
      <w:r w:rsidR="008745CD">
        <w:rPr>
          <w:rFonts w:cs="Arial"/>
          <w:sz w:val="24"/>
        </w:rPr>
        <w:t>sha</w:t>
      </w:r>
      <w:r w:rsidRPr="00274A3E">
        <w:rPr>
          <w:rFonts w:cs="Arial"/>
          <w:sz w:val="24"/>
        </w:rPr>
        <w:t xml:space="preserve">ll be disbursed equally over 5 (five) years </w:t>
      </w:r>
    </w:p>
    <w:p w:rsidR="008745CD" w:rsidRPr="00AF36B3" w:rsidRDefault="00B04CFC" w:rsidP="000B75CB">
      <w:pPr>
        <w:pStyle w:val="WWList2"/>
        <w:rPr>
          <w:rFonts w:cs="Arial"/>
          <w:sz w:val="24"/>
        </w:rPr>
      </w:pPr>
      <w:r w:rsidRPr="00AC5E21">
        <w:rPr>
          <w:rFonts w:cs="Arial"/>
          <w:sz w:val="24"/>
        </w:rPr>
        <w:t xml:space="preserve">The </w:t>
      </w:r>
      <w:r w:rsidR="00510F12" w:rsidRPr="00AC5E21">
        <w:rPr>
          <w:rFonts w:cs="Arial"/>
          <w:sz w:val="24"/>
        </w:rPr>
        <w:t>AB InBev</w:t>
      </w:r>
      <w:r w:rsidRPr="00AC5E21">
        <w:rPr>
          <w:rFonts w:cs="Arial"/>
          <w:sz w:val="24"/>
        </w:rPr>
        <w:t xml:space="preserve"> Investment shall be disbursed to</w:t>
      </w:r>
      <w:r w:rsidR="00D70426" w:rsidRPr="00AC5E21">
        <w:rPr>
          <w:rFonts w:cs="Arial"/>
          <w:sz w:val="24"/>
        </w:rPr>
        <w:t xml:space="preserve"> </w:t>
      </w:r>
      <w:r w:rsidR="00510F12" w:rsidRPr="00AF36B3">
        <w:rPr>
          <w:rFonts w:cs="Arial"/>
          <w:sz w:val="24"/>
        </w:rPr>
        <w:t>invest</w:t>
      </w:r>
      <w:r w:rsidR="0083560A">
        <w:rPr>
          <w:rFonts w:cs="Arial"/>
          <w:sz w:val="24"/>
        </w:rPr>
        <w:t>ments</w:t>
      </w:r>
      <w:r w:rsidR="008745CD" w:rsidRPr="00AF36B3">
        <w:rPr>
          <w:rFonts w:cs="Arial"/>
          <w:sz w:val="24"/>
        </w:rPr>
        <w:t xml:space="preserve"> in the following programmes:</w:t>
      </w:r>
    </w:p>
    <w:p w:rsidR="008745CD" w:rsidRPr="00FD39E9" w:rsidRDefault="008745CD" w:rsidP="007B5E54">
      <w:pPr>
        <w:pStyle w:val="WWHeading3"/>
        <w:keepNext w:val="0"/>
        <w:rPr>
          <w:b w:val="0"/>
          <w:sz w:val="24"/>
        </w:rPr>
      </w:pPr>
      <w:r w:rsidRPr="00FD39E9">
        <w:rPr>
          <w:b w:val="0"/>
          <w:sz w:val="24"/>
        </w:rPr>
        <w:t xml:space="preserve">Agricultural Development (referred to in clause </w:t>
      </w:r>
      <w:r w:rsidR="00111E69">
        <w:rPr>
          <w:b w:val="0"/>
          <w:sz w:val="24"/>
        </w:rPr>
        <w:fldChar w:fldCharType="begin"/>
      </w:r>
      <w:r w:rsidR="00111E69">
        <w:rPr>
          <w:b w:val="0"/>
          <w:sz w:val="24"/>
        </w:rPr>
        <w:instrText xml:space="preserve"> REF _Ref451929150 \r \h </w:instrText>
      </w:r>
      <w:r w:rsidR="00111E69">
        <w:rPr>
          <w:b w:val="0"/>
          <w:sz w:val="24"/>
        </w:rPr>
      </w:r>
      <w:r w:rsidR="00111E69">
        <w:rPr>
          <w:b w:val="0"/>
          <w:sz w:val="24"/>
        </w:rPr>
        <w:fldChar w:fldCharType="separate"/>
      </w:r>
      <w:r w:rsidR="00D30736">
        <w:rPr>
          <w:b w:val="0"/>
          <w:sz w:val="24"/>
        </w:rPr>
        <w:t>17</w:t>
      </w:r>
      <w:r w:rsidR="00111E69">
        <w:rPr>
          <w:b w:val="0"/>
          <w:sz w:val="24"/>
        </w:rPr>
        <w:fldChar w:fldCharType="end"/>
      </w:r>
      <w:r w:rsidRPr="00FD39E9">
        <w:rPr>
          <w:b w:val="0"/>
          <w:sz w:val="24"/>
        </w:rPr>
        <w:t xml:space="preserve"> below) in the amount of R610,000,000.00 (six hundred and ten million rand); </w:t>
      </w:r>
    </w:p>
    <w:p w:rsidR="00510F12" w:rsidRPr="00FD39E9" w:rsidRDefault="008745CD" w:rsidP="007B5E54">
      <w:pPr>
        <w:pStyle w:val="WWHeading3"/>
        <w:keepNext w:val="0"/>
        <w:rPr>
          <w:b w:val="0"/>
          <w:sz w:val="24"/>
        </w:rPr>
      </w:pPr>
      <w:r w:rsidRPr="00FD39E9">
        <w:rPr>
          <w:b w:val="0"/>
          <w:sz w:val="24"/>
        </w:rPr>
        <w:t xml:space="preserve">Enterprise Development (referred to in clause </w:t>
      </w:r>
      <w:r w:rsidR="00111E69">
        <w:rPr>
          <w:b w:val="0"/>
          <w:sz w:val="24"/>
        </w:rPr>
        <w:fldChar w:fldCharType="begin"/>
      </w:r>
      <w:r w:rsidR="00111E69">
        <w:rPr>
          <w:b w:val="0"/>
          <w:sz w:val="24"/>
        </w:rPr>
        <w:instrText xml:space="preserve"> REF _Ref451929161 \r \h </w:instrText>
      </w:r>
      <w:r w:rsidR="00111E69">
        <w:rPr>
          <w:b w:val="0"/>
          <w:sz w:val="24"/>
        </w:rPr>
      </w:r>
      <w:r w:rsidR="00111E69">
        <w:rPr>
          <w:b w:val="0"/>
          <w:sz w:val="24"/>
        </w:rPr>
        <w:fldChar w:fldCharType="separate"/>
      </w:r>
      <w:r w:rsidR="00D30736">
        <w:rPr>
          <w:b w:val="0"/>
          <w:sz w:val="24"/>
        </w:rPr>
        <w:t>18</w:t>
      </w:r>
      <w:r w:rsidR="00111E69">
        <w:rPr>
          <w:b w:val="0"/>
          <w:sz w:val="24"/>
        </w:rPr>
        <w:fldChar w:fldCharType="end"/>
      </w:r>
      <w:r w:rsidRPr="00FD39E9">
        <w:rPr>
          <w:b w:val="0"/>
          <w:sz w:val="24"/>
        </w:rPr>
        <w:t xml:space="preserve"> below) in the amount of R200,000,000.00 (two hundred million rand)</w:t>
      </w:r>
      <w:r w:rsidR="00510F12" w:rsidRPr="00FD39E9">
        <w:rPr>
          <w:b w:val="0"/>
          <w:sz w:val="24"/>
        </w:rPr>
        <w:t xml:space="preserve">; and </w:t>
      </w:r>
    </w:p>
    <w:p w:rsidR="00EB279A" w:rsidRPr="0010038E" w:rsidRDefault="00510F12" w:rsidP="00EB279A">
      <w:pPr>
        <w:pStyle w:val="WWHeading3"/>
        <w:keepNext w:val="0"/>
        <w:rPr>
          <w:rFonts w:cs="Arial"/>
          <w:sz w:val="20"/>
          <w:szCs w:val="20"/>
        </w:rPr>
      </w:pPr>
      <w:r w:rsidRPr="00FD39E9">
        <w:rPr>
          <w:b w:val="0"/>
          <w:sz w:val="24"/>
        </w:rPr>
        <w:t xml:space="preserve">South African Societal Benefits </w:t>
      </w:r>
      <w:r w:rsidRPr="00FD39E9">
        <w:rPr>
          <w:rFonts w:cs="Arial"/>
          <w:b w:val="0"/>
          <w:sz w:val="24"/>
        </w:rPr>
        <w:t>in the amount of R190,000,000.00 (</w:t>
      </w:r>
      <w:r w:rsidRPr="006D7CCD">
        <w:rPr>
          <w:rFonts w:cs="Arial"/>
          <w:b w:val="0"/>
          <w:sz w:val="24"/>
        </w:rPr>
        <w:t>one hundred and ninety million rand)</w:t>
      </w:r>
      <w:r w:rsidR="00EB279A">
        <w:rPr>
          <w:rFonts w:cs="Arial"/>
          <w:b w:val="0"/>
          <w:sz w:val="24"/>
        </w:rPr>
        <w:t xml:space="preserve"> which shall include without being limited to -</w:t>
      </w:r>
    </w:p>
    <w:p w:rsidR="00EB279A" w:rsidRPr="00EB279A" w:rsidRDefault="00EB279A" w:rsidP="00EB279A">
      <w:pPr>
        <w:pStyle w:val="WWHeading4"/>
        <w:keepNext w:val="0"/>
        <w:rPr>
          <w:b w:val="0"/>
          <w:sz w:val="24"/>
        </w:rPr>
      </w:pPr>
      <w:r w:rsidRPr="00EB279A">
        <w:rPr>
          <w:b w:val="0"/>
          <w:sz w:val="24"/>
        </w:rPr>
        <w:t>supporting the development of alternative energy for use in AB InBev's South African operations;</w:t>
      </w:r>
    </w:p>
    <w:p w:rsidR="00EB279A" w:rsidRPr="00EB279A" w:rsidRDefault="00EB279A" w:rsidP="00EB279A">
      <w:pPr>
        <w:pStyle w:val="WWHeading4"/>
        <w:keepNext w:val="0"/>
        <w:rPr>
          <w:b w:val="0"/>
          <w:sz w:val="24"/>
        </w:rPr>
      </w:pPr>
      <w:r w:rsidRPr="00EB279A">
        <w:rPr>
          <w:b w:val="0"/>
          <w:sz w:val="24"/>
        </w:rPr>
        <w:t>supporting education around and the use of alternative energy by South African communities;</w:t>
      </w:r>
    </w:p>
    <w:p w:rsidR="00EB279A" w:rsidRPr="00EB279A" w:rsidRDefault="00EB279A" w:rsidP="00EB279A">
      <w:pPr>
        <w:pStyle w:val="WWHeading4"/>
        <w:keepNext w:val="0"/>
        <w:rPr>
          <w:b w:val="0"/>
          <w:sz w:val="24"/>
        </w:rPr>
      </w:pPr>
      <w:r w:rsidRPr="00EB279A">
        <w:rPr>
          <w:b w:val="0"/>
          <w:sz w:val="24"/>
        </w:rPr>
        <w:t>promoting a more comprehensive sustainability programme aimed at reducing waste, encouraging recycling, and preserving water in South Africa;</w:t>
      </w:r>
    </w:p>
    <w:p w:rsidR="00EB279A" w:rsidRPr="00EB279A" w:rsidRDefault="00EB279A" w:rsidP="00EB279A">
      <w:pPr>
        <w:pStyle w:val="WWHeading4"/>
        <w:keepNext w:val="0"/>
        <w:rPr>
          <w:b w:val="0"/>
          <w:sz w:val="24"/>
        </w:rPr>
      </w:pPr>
      <w:r w:rsidRPr="00EB279A">
        <w:rPr>
          <w:b w:val="0"/>
          <w:sz w:val="24"/>
        </w:rPr>
        <w:t xml:space="preserve">funding 40 (forty) scholarships for South African engineering and agronomy students; </w:t>
      </w:r>
    </w:p>
    <w:p w:rsidR="00EB279A" w:rsidRPr="00EB279A" w:rsidRDefault="00EB279A" w:rsidP="00EB279A">
      <w:pPr>
        <w:pStyle w:val="WWHeading4"/>
        <w:keepNext w:val="0"/>
        <w:rPr>
          <w:b w:val="0"/>
          <w:sz w:val="24"/>
        </w:rPr>
      </w:pPr>
      <w:r w:rsidRPr="00EB279A">
        <w:rPr>
          <w:b w:val="0"/>
          <w:sz w:val="24"/>
        </w:rPr>
        <w:lastRenderedPageBreak/>
        <w:t xml:space="preserve">sponsoring 200 (two hundred) additional learnerships to support South African individuals who have no formal education and are unemployed, which will allow them to grow in the business; </w:t>
      </w:r>
    </w:p>
    <w:p w:rsidR="008745CD" w:rsidRPr="00EB279A" w:rsidRDefault="00EB279A" w:rsidP="00EB279A">
      <w:pPr>
        <w:pStyle w:val="WWHeading4"/>
        <w:keepNext w:val="0"/>
        <w:rPr>
          <w:rFonts w:ascii="Verdana" w:hAnsi="Verdana"/>
          <w:b w:val="0"/>
          <w:sz w:val="24"/>
        </w:rPr>
      </w:pPr>
      <w:r w:rsidRPr="00EB279A">
        <w:rPr>
          <w:b w:val="0"/>
          <w:sz w:val="24"/>
        </w:rPr>
        <w:t>introducing and promoting new no-alcohol and lower alcohol products to the South African market to encourage consumers to make lower alcohol choices, including through brewing these products locally.</w:t>
      </w:r>
      <w:r w:rsidR="008745CD" w:rsidRPr="00EB279A">
        <w:rPr>
          <w:rFonts w:ascii="Verdana" w:hAnsi="Verdana"/>
          <w:b w:val="0"/>
          <w:sz w:val="24"/>
        </w:rPr>
        <w:t xml:space="preserve"> </w:t>
      </w:r>
    </w:p>
    <w:p w:rsidR="00FD3AF8" w:rsidRPr="001B634C" w:rsidRDefault="00FD3AF8" w:rsidP="001E1FC5">
      <w:pPr>
        <w:pStyle w:val="WWList2"/>
        <w:rPr>
          <w:rFonts w:cs="Arial"/>
          <w:b/>
          <w:sz w:val="24"/>
        </w:rPr>
      </w:pPr>
      <w:r w:rsidRPr="001B634C">
        <w:rPr>
          <w:rFonts w:cs="Arial"/>
          <w:sz w:val="24"/>
        </w:rPr>
        <w:t>Subject to the provisions of th</w:t>
      </w:r>
      <w:r w:rsidR="00421C2E" w:rsidRPr="001B634C">
        <w:rPr>
          <w:rFonts w:cs="Arial"/>
          <w:sz w:val="24"/>
        </w:rPr>
        <w:t>ese Conditions</w:t>
      </w:r>
      <w:r w:rsidRPr="001B634C">
        <w:rPr>
          <w:rFonts w:cs="Arial"/>
          <w:sz w:val="24"/>
        </w:rPr>
        <w:t>, the</w:t>
      </w:r>
      <w:r w:rsidR="00294CBA">
        <w:rPr>
          <w:rFonts w:cs="Arial"/>
          <w:sz w:val="24"/>
        </w:rPr>
        <w:t xml:space="preserve"> entire</w:t>
      </w:r>
      <w:r w:rsidRPr="001B634C">
        <w:rPr>
          <w:rFonts w:cs="Arial"/>
          <w:sz w:val="24"/>
        </w:rPr>
        <w:t xml:space="preserve"> AB InBev Investment </w:t>
      </w:r>
      <w:r w:rsidR="007A7349">
        <w:rPr>
          <w:rFonts w:cs="Arial"/>
          <w:sz w:val="24"/>
        </w:rPr>
        <w:t>shall</w:t>
      </w:r>
      <w:r w:rsidR="007A7349" w:rsidRPr="001B634C">
        <w:rPr>
          <w:rFonts w:cs="Arial"/>
          <w:sz w:val="24"/>
        </w:rPr>
        <w:t xml:space="preserve"> </w:t>
      </w:r>
      <w:r w:rsidRPr="001B634C">
        <w:rPr>
          <w:rFonts w:cs="Arial"/>
          <w:sz w:val="24"/>
        </w:rPr>
        <w:t>be utilised in accordance with th</w:t>
      </w:r>
      <w:r w:rsidR="00A027E0" w:rsidRPr="001B634C">
        <w:rPr>
          <w:rFonts w:cs="Arial"/>
          <w:sz w:val="24"/>
        </w:rPr>
        <w:t>e</w:t>
      </w:r>
      <w:r w:rsidR="0027766E" w:rsidRPr="001B634C">
        <w:rPr>
          <w:rFonts w:cs="Arial"/>
          <w:sz w:val="24"/>
        </w:rPr>
        <w:t>se</w:t>
      </w:r>
      <w:r w:rsidRPr="001B634C">
        <w:rPr>
          <w:rFonts w:cs="Arial"/>
          <w:sz w:val="24"/>
        </w:rPr>
        <w:t xml:space="preserve"> </w:t>
      </w:r>
      <w:r w:rsidR="0027766E" w:rsidRPr="001B634C">
        <w:rPr>
          <w:rFonts w:cs="Arial"/>
          <w:sz w:val="24"/>
        </w:rPr>
        <w:t>Conditions</w:t>
      </w:r>
      <w:r w:rsidRPr="001B634C">
        <w:rPr>
          <w:rFonts w:cs="Arial"/>
          <w:sz w:val="24"/>
        </w:rPr>
        <w:t xml:space="preserve">. </w:t>
      </w:r>
    </w:p>
    <w:p w:rsidR="008B2A8D" w:rsidRPr="00377151" w:rsidRDefault="00120FED" w:rsidP="001E1FC5">
      <w:pPr>
        <w:pStyle w:val="WWList2"/>
        <w:rPr>
          <w:rFonts w:cs="Arial"/>
          <w:b/>
          <w:sz w:val="24"/>
        </w:rPr>
      </w:pPr>
      <w:r w:rsidRPr="001B634C">
        <w:rPr>
          <w:rFonts w:cs="Arial"/>
          <w:sz w:val="24"/>
        </w:rPr>
        <w:t xml:space="preserve">For the avoidance of doubt, the Merged Entity </w:t>
      </w:r>
      <w:r w:rsidR="007A7349">
        <w:rPr>
          <w:rFonts w:cs="Arial"/>
          <w:sz w:val="24"/>
        </w:rPr>
        <w:t>shall</w:t>
      </w:r>
      <w:r w:rsidR="007A7349" w:rsidRPr="001B634C">
        <w:rPr>
          <w:rFonts w:cs="Arial"/>
          <w:sz w:val="24"/>
        </w:rPr>
        <w:t xml:space="preserve"> </w:t>
      </w:r>
      <w:r w:rsidRPr="001B634C">
        <w:rPr>
          <w:rFonts w:cs="Arial"/>
          <w:sz w:val="24"/>
        </w:rPr>
        <w:t xml:space="preserve">utilise the </w:t>
      </w:r>
      <w:r w:rsidR="00A00FD2">
        <w:rPr>
          <w:rFonts w:cs="Arial"/>
          <w:sz w:val="24"/>
        </w:rPr>
        <w:t xml:space="preserve">full </w:t>
      </w:r>
      <w:r w:rsidRPr="001B634C">
        <w:rPr>
          <w:rFonts w:cs="Arial"/>
          <w:sz w:val="24"/>
        </w:rPr>
        <w:t xml:space="preserve">AB InBev Investment within 5 (five) years.  </w:t>
      </w:r>
    </w:p>
    <w:p w:rsidR="008B2A8D" w:rsidRPr="008B2A8D" w:rsidRDefault="008B2A8D" w:rsidP="001E1FC5">
      <w:pPr>
        <w:pStyle w:val="WWList2"/>
        <w:rPr>
          <w:rFonts w:cs="Arial"/>
          <w:b/>
          <w:sz w:val="24"/>
        </w:rPr>
      </w:pPr>
      <w:r w:rsidRPr="001B634C">
        <w:rPr>
          <w:rFonts w:cs="Arial"/>
          <w:sz w:val="24"/>
        </w:rPr>
        <w:t xml:space="preserve">The AB InBev Investment </w:t>
      </w:r>
      <w:r>
        <w:rPr>
          <w:rFonts w:cs="Arial"/>
          <w:sz w:val="24"/>
        </w:rPr>
        <w:t xml:space="preserve">referred to in clause </w:t>
      </w:r>
      <w:r>
        <w:rPr>
          <w:rFonts w:cs="Arial"/>
          <w:sz w:val="24"/>
        </w:rPr>
        <w:fldChar w:fldCharType="begin"/>
      </w:r>
      <w:r>
        <w:rPr>
          <w:rFonts w:cs="Arial"/>
          <w:sz w:val="24"/>
        </w:rPr>
        <w:instrText xml:space="preserve"> REF _Ref451927808 \r \h </w:instrText>
      </w:r>
      <w:r>
        <w:rPr>
          <w:rFonts w:cs="Arial"/>
          <w:sz w:val="24"/>
        </w:rPr>
      </w:r>
      <w:r>
        <w:rPr>
          <w:rFonts w:cs="Arial"/>
          <w:sz w:val="24"/>
        </w:rPr>
        <w:fldChar w:fldCharType="separate"/>
      </w:r>
      <w:r w:rsidR="00D30736">
        <w:rPr>
          <w:rFonts w:cs="Arial"/>
          <w:sz w:val="24"/>
        </w:rPr>
        <w:t>15</w:t>
      </w:r>
      <w:r>
        <w:rPr>
          <w:rFonts w:cs="Arial"/>
          <w:sz w:val="24"/>
        </w:rPr>
        <w:fldChar w:fldCharType="end"/>
      </w:r>
      <w:r>
        <w:rPr>
          <w:rFonts w:cs="Arial"/>
          <w:sz w:val="24"/>
        </w:rPr>
        <w:t xml:space="preserve">.1 above </w:t>
      </w:r>
      <w:r w:rsidRPr="001B634C">
        <w:rPr>
          <w:rFonts w:cs="Arial"/>
          <w:sz w:val="24"/>
        </w:rPr>
        <w:t>will be in addition to the R1,100,000,000.00 (one billion one hundred million rand) which SABMiller has already estimated as being the projected spend on transformation and development initiatives in South Africa over the next 5 (five) financial years.</w:t>
      </w:r>
    </w:p>
    <w:p w:rsidR="00FD3AF8" w:rsidRPr="001B634C" w:rsidRDefault="00FD3AF8" w:rsidP="000B75CB">
      <w:pPr>
        <w:pStyle w:val="WWHeading1"/>
        <w:rPr>
          <w:rFonts w:cs="Arial"/>
          <w:sz w:val="24"/>
        </w:rPr>
      </w:pPr>
      <w:r w:rsidRPr="001B634C">
        <w:rPr>
          <w:rFonts w:cs="Arial"/>
          <w:sz w:val="24"/>
        </w:rPr>
        <w:t xml:space="preserve">MANAGEMENT OF THE AB INBEV INVESTMENT </w:t>
      </w:r>
    </w:p>
    <w:p w:rsidR="00FD3AF8" w:rsidRPr="001B634C" w:rsidRDefault="00A027E0" w:rsidP="000B75CB">
      <w:pPr>
        <w:pStyle w:val="WWList2"/>
        <w:rPr>
          <w:rFonts w:cs="Arial"/>
          <w:b/>
          <w:sz w:val="24"/>
        </w:rPr>
      </w:pPr>
      <w:bookmarkStart w:id="12" w:name="_Ref451275643"/>
      <w:r w:rsidRPr="001B634C">
        <w:rPr>
          <w:rFonts w:cs="Arial"/>
          <w:sz w:val="24"/>
        </w:rPr>
        <w:t>R</w:t>
      </w:r>
      <w:r w:rsidR="00FD3AF8" w:rsidRPr="001B634C">
        <w:rPr>
          <w:rFonts w:cs="Arial"/>
          <w:sz w:val="24"/>
        </w:rPr>
        <w:t xml:space="preserve">esponsibility for the management of the AB InBev Investment </w:t>
      </w:r>
      <w:r w:rsidR="0027766E" w:rsidRPr="001B634C">
        <w:rPr>
          <w:rFonts w:cs="Arial"/>
          <w:sz w:val="24"/>
        </w:rPr>
        <w:t>shall</w:t>
      </w:r>
      <w:r w:rsidR="00FD3AF8" w:rsidRPr="001B634C">
        <w:rPr>
          <w:rFonts w:cs="Arial"/>
          <w:sz w:val="24"/>
        </w:rPr>
        <w:t xml:space="preserve"> vest in AB InBev, subject to the provisions of th</w:t>
      </w:r>
      <w:r w:rsidR="0027766E" w:rsidRPr="001B634C">
        <w:rPr>
          <w:rFonts w:cs="Arial"/>
          <w:sz w:val="24"/>
        </w:rPr>
        <w:t>ese Conditions</w:t>
      </w:r>
      <w:r w:rsidR="00FD3AF8" w:rsidRPr="001B634C">
        <w:rPr>
          <w:rFonts w:cs="Arial"/>
          <w:sz w:val="24"/>
        </w:rPr>
        <w:t>.</w:t>
      </w:r>
      <w:bookmarkEnd w:id="12"/>
      <w:r w:rsidR="00FD3AF8" w:rsidRPr="001B634C">
        <w:rPr>
          <w:rFonts w:cs="Arial"/>
          <w:sz w:val="24"/>
        </w:rPr>
        <w:t xml:space="preserve"> </w:t>
      </w:r>
    </w:p>
    <w:p w:rsidR="00FD3AF8" w:rsidRPr="001B634C" w:rsidRDefault="00FD3AF8" w:rsidP="000B75CB">
      <w:pPr>
        <w:pStyle w:val="WWList2"/>
        <w:rPr>
          <w:rFonts w:cs="Arial"/>
          <w:b/>
          <w:sz w:val="24"/>
        </w:rPr>
      </w:pPr>
      <w:bookmarkStart w:id="13" w:name="_Ref452123153"/>
      <w:r w:rsidRPr="001B634C">
        <w:rPr>
          <w:rFonts w:cs="Arial"/>
          <w:sz w:val="24"/>
        </w:rPr>
        <w:t xml:space="preserve">The AB InBev Investment </w:t>
      </w:r>
      <w:r w:rsidR="0027766E" w:rsidRPr="001B634C">
        <w:rPr>
          <w:rFonts w:cs="Arial"/>
          <w:sz w:val="24"/>
        </w:rPr>
        <w:t>shall</w:t>
      </w:r>
      <w:r w:rsidRPr="001B634C">
        <w:rPr>
          <w:rFonts w:cs="Arial"/>
          <w:sz w:val="24"/>
        </w:rPr>
        <w:t xml:space="preserve"> be utilised for the specific types of programmes referred to in </w:t>
      </w:r>
      <w:r w:rsidR="0027766E" w:rsidRPr="001B634C">
        <w:rPr>
          <w:rFonts w:cs="Arial"/>
          <w:sz w:val="24"/>
        </w:rPr>
        <w:t xml:space="preserve">clause </w:t>
      </w:r>
      <w:r w:rsidR="00FA52E0">
        <w:rPr>
          <w:rFonts w:cs="Arial"/>
          <w:sz w:val="24"/>
        </w:rPr>
        <w:fldChar w:fldCharType="begin"/>
      </w:r>
      <w:r w:rsidR="00FA52E0">
        <w:rPr>
          <w:rFonts w:cs="Arial"/>
          <w:sz w:val="24"/>
        </w:rPr>
        <w:instrText xml:space="preserve"> REF _Ref451275578 \r \h </w:instrText>
      </w:r>
      <w:r w:rsidR="00FA52E0">
        <w:rPr>
          <w:rFonts w:cs="Arial"/>
          <w:sz w:val="24"/>
        </w:rPr>
      </w:r>
      <w:r w:rsidR="00FA52E0">
        <w:rPr>
          <w:rFonts w:cs="Arial"/>
          <w:sz w:val="24"/>
        </w:rPr>
        <w:fldChar w:fldCharType="separate"/>
      </w:r>
      <w:r w:rsidR="00D30736">
        <w:rPr>
          <w:rFonts w:cs="Arial"/>
          <w:sz w:val="24"/>
        </w:rPr>
        <w:t>2.8</w:t>
      </w:r>
      <w:r w:rsidR="00FA52E0">
        <w:rPr>
          <w:rFonts w:cs="Arial"/>
          <w:sz w:val="24"/>
        </w:rPr>
        <w:fldChar w:fldCharType="end"/>
      </w:r>
      <w:r w:rsidR="0027766E" w:rsidRPr="001B634C">
        <w:rPr>
          <w:rFonts w:cs="Arial"/>
          <w:sz w:val="24"/>
        </w:rPr>
        <w:t xml:space="preserve"> above</w:t>
      </w:r>
      <w:r w:rsidRPr="001B634C">
        <w:rPr>
          <w:rFonts w:cs="Arial"/>
          <w:sz w:val="24"/>
        </w:rPr>
        <w:t>, subject to the potential introduction of such additional or alternative programmes as may be approved by the Implementation Board</w:t>
      </w:r>
      <w:r w:rsidR="00835D23">
        <w:rPr>
          <w:rFonts w:cs="Arial"/>
          <w:sz w:val="24"/>
        </w:rPr>
        <w:t xml:space="preserve"> (described in </w:t>
      </w:r>
      <w:r w:rsidR="003107E9">
        <w:rPr>
          <w:rFonts w:cs="Arial"/>
          <w:sz w:val="24"/>
        </w:rPr>
        <w:t xml:space="preserve">clause </w:t>
      </w:r>
      <w:r w:rsidR="00835D23">
        <w:rPr>
          <w:rFonts w:cs="Arial"/>
          <w:sz w:val="24"/>
        </w:rPr>
        <w:fldChar w:fldCharType="begin"/>
      </w:r>
      <w:r w:rsidR="00835D23">
        <w:rPr>
          <w:rFonts w:cs="Arial"/>
          <w:sz w:val="24"/>
        </w:rPr>
        <w:instrText xml:space="preserve"> REF _Ref451930527 \r \h </w:instrText>
      </w:r>
      <w:r w:rsidR="00835D23">
        <w:rPr>
          <w:rFonts w:cs="Arial"/>
          <w:sz w:val="24"/>
        </w:rPr>
      </w:r>
      <w:r w:rsidR="00835D23">
        <w:rPr>
          <w:rFonts w:cs="Arial"/>
          <w:sz w:val="24"/>
        </w:rPr>
        <w:fldChar w:fldCharType="separate"/>
      </w:r>
      <w:r w:rsidR="00D30736">
        <w:rPr>
          <w:rFonts w:cs="Arial"/>
          <w:sz w:val="24"/>
        </w:rPr>
        <w:t>16.3</w:t>
      </w:r>
      <w:r w:rsidR="00835D23">
        <w:rPr>
          <w:rFonts w:cs="Arial"/>
          <w:sz w:val="24"/>
        </w:rPr>
        <w:fldChar w:fldCharType="end"/>
      </w:r>
      <w:r w:rsidR="00835D23">
        <w:rPr>
          <w:rFonts w:cs="Arial"/>
          <w:sz w:val="24"/>
        </w:rPr>
        <w:t xml:space="preserve"> below)</w:t>
      </w:r>
      <w:r w:rsidRPr="001B634C">
        <w:rPr>
          <w:rFonts w:cs="Arial"/>
          <w:sz w:val="24"/>
        </w:rPr>
        <w:t>.</w:t>
      </w:r>
      <w:bookmarkEnd w:id="13"/>
      <w:r w:rsidRPr="001B634C">
        <w:rPr>
          <w:rFonts w:cs="Arial"/>
          <w:sz w:val="24"/>
        </w:rPr>
        <w:t xml:space="preserve"> </w:t>
      </w:r>
    </w:p>
    <w:p w:rsidR="00FD3AF8" w:rsidRPr="001B634C" w:rsidRDefault="00FD3AF8" w:rsidP="000B75CB">
      <w:pPr>
        <w:pStyle w:val="WWList2"/>
        <w:rPr>
          <w:rFonts w:cs="Arial"/>
          <w:b/>
          <w:sz w:val="24"/>
        </w:rPr>
      </w:pPr>
      <w:bookmarkStart w:id="14" w:name="_Ref451930527"/>
      <w:r w:rsidRPr="001B634C">
        <w:rPr>
          <w:rFonts w:cs="Arial"/>
          <w:sz w:val="24"/>
        </w:rPr>
        <w:t xml:space="preserve">An </w:t>
      </w:r>
      <w:r w:rsidR="00835D23">
        <w:rPr>
          <w:rFonts w:cs="Arial"/>
          <w:sz w:val="24"/>
        </w:rPr>
        <w:t>i</w:t>
      </w:r>
      <w:r w:rsidRPr="001B634C">
        <w:rPr>
          <w:rFonts w:cs="Arial"/>
          <w:sz w:val="24"/>
        </w:rPr>
        <w:t xml:space="preserve">mplementation </w:t>
      </w:r>
      <w:r w:rsidR="00835D23">
        <w:rPr>
          <w:rFonts w:cs="Arial"/>
          <w:sz w:val="24"/>
        </w:rPr>
        <w:t>b</w:t>
      </w:r>
      <w:r w:rsidRPr="001B634C">
        <w:rPr>
          <w:rFonts w:cs="Arial"/>
          <w:sz w:val="24"/>
        </w:rPr>
        <w:t>oard</w:t>
      </w:r>
      <w:r w:rsidR="00835D23">
        <w:rPr>
          <w:rFonts w:cs="Arial"/>
          <w:sz w:val="24"/>
        </w:rPr>
        <w:t xml:space="preserve"> (referred to as the </w:t>
      </w:r>
      <w:r w:rsidR="00835D23" w:rsidRPr="00DE4467">
        <w:rPr>
          <w:rFonts w:cs="Arial"/>
          <w:b/>
          <w:sz w:val="24"/>
        </w:rPr>
        <w:t>"Implementation Board"</w:t>
      </w:r>
      <w:r w:rsidR="00835D23">
        <w:rPr>
          <w:rFonts w:cs="Arial"/>
          <w:sz w:val="24"/>
        </w:rPr>
        <w:t>)</w:t>
      </w:r>
      <w:r w:rsidRPr="001B634C">
        <w:rPr>
          <w:rFonts w:cs="Arial"/>
          <w:sz w:val="24"/>
        </w:rPr>
        <w:t>, comprising representatives of the Parties having sufficient expertise to give guidance in relation to the specific types of programmes referred to in th</w:t>
      </w:r>
      <w:r w:rsidR="00E069B1" w:rsidRPr="001B634C">
        <w:rPr>
          <w:rFonts w:cs="Arial"/>
          <w:sz w:val="24"/>
        </w:rPr>
        <w:t>ese</w:t>
      </w:r>
      <w:r w:rsidRPr="001B634C">
        <w:rPr>
          <w:rFonts w:cs="Arial"/>
          <w:sz w:val="24"/>
        </w:rPr>
        <w:t xml:space="preserve"> </w:t>
      </w:r>
      <w:r w:rsidR="00E069B1" w:rsidRPr="001B634C">
        <w:rPr>
          <w:rFonts w:cs="Arial"/>
          <w:sz w:val="24"/>
        </w:rPr>
        <w:t>Conditions</w:t>
      </w:r>
      <w:r w:rsidRPr="001B634C">
        <w:rPr>
          <w:rFonts w:cs="Arial"/>
          <w:sz w:val="24"/>
        </w:rPr>
        <w:t xml:space="preserve">, </w:t>
      </w:r>
      <w:r w:rsidR="0027766E" w:rsidRPr="001B634C">
        <w:rPr>
          <w:rFonts w:cs="Arial"/>
          <w:sz w:val="24"/>
        </w:rPr>
        <w:t>shall</w:t>
      </w:r>
      <w:r w:rsidRPr="001B634C">
        <w:rPr>
          <w:rFonts w:cs="Arial"/>
          <w:sz w:val="24"/>
        </w:rPr>
        <w:t xml:space="preserve"> be constituted within 60 (sixty) days after the Closing Date as follows:</w:t>
      </w:r>
      <w:bookmarkEnd w:id="14"/>
      <w:r w:rsidRPr="001B634C">
        <w:rPr>
          <w:rFonts w:cs="Arial"/>
          <w:sz w:val="24"/>
        </w:rPr>
        <w:t xml:space="preserve"> </w:t>
      </w:r>
    </w:p>
    <w:p w:rsidR="00FD3AF8" w:rsidRPr="001B634C" w:rsidRDefault="007E0E75" w:rsidP="000B75CB">
      <w:pPr>
        <w:pStyle w:val="WWList3"/>
        <w:rPr>
          <w:rFonts w:cs="Arial"/>
          <w:b/>
          <w:sz w:val="24"/>
        </w:rPr>
      </w:pPr>
      <w:r w:rsidRPr="001B634C">
        <w:rPr>
          <w:rFonts w:cs="Arial"/>
          <w:sz w:val="24"/>
        </w:rPr>
        <w:lastRenderedPageBreak/>
        <w:t xml:space="preserve">3 </w:t>
      </w:r>
      <w:r w:rsidR="00FD3AF8" w:rsidRPr="001B634C">
        <w:rPr>
          <w:rFonts w:cs="Arial"/>
          <w:sz w:val="24"/>
        </w:rPr>
        <w:t xml:space="preserve">(three) representatives appointed by AB InBev (which may remove and replace such appointees); </w:t>
      </w:r>
      <w:r w:rsidR="0027766E" w:rsidRPr="001B634C">
        <w:rPr>
          <w:rFonts w:cs="Arial"/>
          <w:sz w:val="24"/>
        </w:rPr>
        <w:t>and</w:t>
      </w:r>
    </w:p>
    <w:p w:rsidR="00FD3AF8" w:rsidRPr="001B634C" w:rsidRDefault="00FD3AF8" w:rsidP="000B75CB">
      <w:pPr>
        <w:pStyle w:val="WWList3"/>
        <w:rPr>
          <w:rFonts w:cs="Arial"/>
          <w:b/>
          <w:sz w:val="24"/>
        </w:rPr>
      </w:pPr>
      <w:r w:rsidRPr="001B634C">
        <w:rPr>
          <w:rFonts w:cs="Arial"/>
          <w:sz w:val="24"/>
        </w:rPr>
        <w:t xml:space="preserve">3 </w:t>
      </w:r>
      <w:r w:rsidR="0027766E" w:rsidRPr="001B634C">
        <w:rPr>
          <w:rFonts w:cs="Arial"/>
          <w:sz w:val="24"/>
        </w:rPr>
        <w:t xml:space="preserve">(three) </w:t>
      </w:r>
      <w:r w:rsidRPr="001B634C">
        <w:rPr>
          <w:rFonts w:cs="Arial"/>
          <w:sz w:val="24"/>
        </w:rPr>
        <w:t xml:space="preserve">representatives appointed by Government, originally being 1 (one) appointee of each of EDD, DAFF and </w:t>
      </w:r>
      <w:r w:rsidR="007E0E75" w:rsidRPr="001B634C">
        <w:rPr>
          <w:rFonts w:cs="Arial"/>
          <w:sz w:val="24"/>
        </w:rPr>
        <w:t xml:space="preserve">the </w:t>
      </w:r>
      <w:r w:rsidR="008460C5" w:rsidRPr="001B634C">
        <w:rPr>
          <w:rFonts w:cs="Arial"/>
          <w:sz w:val="24"/>
        </w:rPr>
        <w:t>DTI</w:t>
      </w:r>
      <w:r w:rsidRPr="001B634C">
        <w:rPr>
          <w:rFonts w:cs="Arial"/>
          <w:sz w:val="24"/>
        </w:rPr>
        <w:t xml:space="preserve">, or their successor departments with responsibility for economic development, agriculture and trade and industry respectively, with Government being entitled to remove and replace each such appointee. </w:t>
      </w:r>
    </w:p>
    <w:p w:rsidR="00FD3AF8" w:rsidRPr="001B634C" w:rsidRDefault="00FD3AF8" w:rsidP="001B634C">
      <w:pPr>
        <w:pStyle w:val="WWList2"/>
        <w:rPr>
          <w:rFonts w:cs="Arial"/>
          <w:b/>
          <w:sz w:val="24"/>
        </w:rPr>
      </w:pPr>
      <w:r w:rsidRPr="001B634C">
        <w:rPr>
          <w:rFonts w:cs="Arial"/>
          <w:sz w:val="24"/>
        </w:rPr>
        <w:t>The chairperson of the Implementation Board shall be jointly agreed between the Parties. The Parties shall appoint a chairperson who is independent and non-voting in respect of decisions of the Implementation Board.</w:t>
      </w:r>
    </w:p>
    <w:p w:rsidR="00FD3AF8" w:rsidRPr="001B634C" w:rsidRDefault="00FD3AF8" w:rsidP="001B634C">
      <w:pPr>
        <w:pStyle w:val="WWList2"/>
        <w:rPr>
          <w:rFonts w:cs="Arial"/>
          <w:b/>
          <w:sz w:val="24"/>
        </w:rPr>
      </w:pPr>
      <w:r w:rsidRPr="001B634C">
        <w:rPr>
          <w:rFonts w:cs="Arial"/>
          <w:sz w:val="24"/>
        </w:rPr>
        <w:t xml:space="preserve">The Implementation Board shall meet as and when it so determines, but not less than once per annum, and shall: </w:t>
      </w:r>
    </w:p>
    <w:p w:rsidR="00FD3AF8" w:rsidRPr="001B634C" w:rsidRDefault="00FD3AF8" w:rsidP="001B634C">
      <w:pPr>
        <w:pStyle w:val="WWList3"/>
        <w:rPr>
          <w:rFonts w:cs="Arial"/>
          <w:b/>
          <w:sz w:val="24"/>
        </w:rPr>
      </w:pPr>
      <w:bookmarkStart w:id="15" w:name="_Ref451175084"/>
      <w:r w:rsidRPr="001B634C">
        <w:rPr>
          <w:rFonts w:cs="Arial"/>
          <w:sz w:val="24"/>
        </w:rPr>
        <w:t>be entitled to call for and receive reports from AB InBev regarding the implementation of th</w:t>
      </w:r>
      <w:r w:rsidR="0027766E" w:rsidRPr="001B634C">
        <w:rPr>
          <w:rFonts w:cs="Arial"/>
          <w:sz w:val="24"/>
        </w:rPr>
        <w:t>ese Conditions</w:t>
      </w:r>
      <w:r w:rsidRPr="001B634C">
        <w:rPr>
          <w:rFonts w:cs="Arial"/>
          <w:sz w:val="24"/>
        </w:rPr>
        <w:t xml:space="preserve"> in respect of the AB InBev Investment;</w:t>
      </w:r>
      <w:bookmarkEnd w:id="15"/>
      <w:r w:rsidRPr="001B634C">
        <w:rPr>
          <w:rFonts w:cs="Arial"/>
          <w:sz w:val="24"/>
        </w:rPr>
        <w:t xml:space="preserve"> </w:t>
      </w:r>
    </w:p>
    <w:p w:rsidR="00FD3AF8" w:rsidRPr="001B634C" w:rsidRDefault="00FD3AF8" w:rsidP="001B634C">
      <w:pPr>
        <w:pStyle w:val="WWList3"/>
        <w:rPr>
          <w:rFonts w:cs="Arial"/>
          <w:b/>
          <w:sz w:val="24"/>
        </w:rPr>
      </w:pPr>
      <w:r w:rsidRPr="001B634C">
        <w:rPr>
          <w:rFonts w:cs="Arial"/>
          <w:sz w:val="24"/>
        </w:rPr>
        <w:t>consult with and make recommendations to AB InBev on the implementation of th</w:t>
      </w:r>
      <w:r w:rsidR="0027766E" w:rsidRPr="001B634C">
        <w:rPr>
          <w:rFonts w:cs="Arial"/>
          <w:sz w:val="24"/>
        </w:rPr>
        <w:t>ese</w:t>
      </w:r>
      <w:r w:rsidRPr="001B634C">
        <w:rPr>
          <w:rFonts w:cs="Arial"/>
          <w:sz w:val="24"/>
        </w:rPr>
        <w:t xml:space="preserve"> </w:t>
      </w:r>
      <w:r w:rsidR="0027766E" w:rsidRPr="001B634C">
        <w:rPr>
          <w:rFonts w:cs="Arial"/>
          <w:sz w:val="24"/>
        </w:rPr>
        <w:t>Conditions</w:t>
      </w:r>
      <w:r w:rsidRPr="001B634C">
        <w:rPr>
          <w:rFonts w:cs="Arial"/>
          <w:sz w:val="24"/>
        </w:rPr>
        <w:t xml:space="preserve"> in respect of the AB InBev Investment; </w:t>
      </w:r>
    </w:p>
    <w:p w:rsidR="0027766E" w:rsidRPr="001B634C" w:rsidRDefault="00A00FD2" w:rsidP="001B634C">
      <w:pPr>
        <w:pStyle w:val="WWList3"/>
        <w:rPr>
          <w:rFonts w:cs="Arial"/>
          <w:b/>
          <w:sz w:val="24"/>
        </w:rPr>
      </w:pPr>
      <w:r>
        <w:rPr>
          <w:rFonts w:cs="Arial"/>
          <w:sz w:val="24"/>
        </w:rPr>
        <w:t>give guidance</w:t>
      </w:r>
      <w:r w:rsidR="00981B02" w:rsidRPr="00A00FD2">
        <w:rPr>
          <w:rFonts w:cs="Arial"/>
          <w:sz w:val="24"/>
        </w:rPr>
        <w:t xml:space="preserve"> into which programmes the AB InBev </w:t>
      </w:r>
      <w:r>
        <w:rPr>
          <w:rFonts w:cs="Arial"/>
          <w:sz w:val="24"/>
        </w:rPr>
        <w:t xml:space="preserve">Investment </w:t>
      </w:r>
      <w:r w:rsidR="00981B02" w:rsidRPr="00A00FD2">
        <w:rPr>
          <w:rFonts w:cs="Arial"/>
          <w:sz w:val="24"/>
        </w:rPr>
        <w:t xml:space="preserve">shall </w:t>
      </w:r>
      <w:r w:rsidR="00C1229D" w:rsidRPr="00A00FD2">
        <w:rPr>
          <w:rFonts w:cs="Arial"/>
          <w:sz w:val="24"/>
        </w:rPr>
        <w:t xml:space="preserve">be </w:t>
      </w:r>
      <w:r w:rsidR="00981B02" w:rsidRPr="00A00FD2">
        <w:rPr>
          <w:rFonts w:cs="Arial"/>
          <w:sz w:val="24"/>
        </w:rPr>
        <w:t>invest</w:t>
      </w:r>
      <w:r w:rsidR="00C1229D" w:rsidRPr="00A00FD2">
        <w:rPr>
          <w:rFonts w:cs="Arial"/>
          <w:sz w:val="24"/>
        </w:rPr>
        <w:t>ed</w:t>
      </w:r>
      <w:r w:rsidR="00981B02" w:rsidRPr="00A00FD2">
        <w:rPr>
          <w:rFonts w:cs="Arial"/>
          <w:sz w:val="24"/>
        </w:rPr>
        <w:t xml:space="preserve"> and </w:t>
      </w:r>
      <w:r w:rsidR="001B634C" w:rsidRPr="00E307F5">
        <w:rPr>
          <w:rFonts w:cs="Arial"/>
          <w:sz w:val="24"/>
        </w:rPr>
        <w:t>a</w:t>
      </w:r>
      <w:r w:rsidR="00FD3AF8" w:rsidRPr="00E307F5">
        <w:rPr>
          <w:rFonts w:cs="Arial"/>
          <w:sz w:val="24"/>
        </w:rPr>
        <w:t>pprove any additional or alternative programmes to be funded</w:t>
      </w:r>
      <w:r w:rsidR="00FD3AF8" w:rsidRPr="001B634C">
        <w:rPr>
          <w:rFonts w:cs="Arial"/>
          <w:sz w:val="24"/>
        </w:rPr>
        <w:t xml:space="preserve"> by the AB InBev </w:t>
      </w:r>
      <w:r>
        <w:rPr>
          <w:rFonts w:cs="Arial"/>
          <w:sz w:val="24"/>
        </w:rPr>
        <w:t xml:space="preserve">Investment </w:t>
      </w:r>
      <w:r w:rsidR="00FD3AF8" w:rsidRPr="001B634C">
        <w:rPr>
          <w:rFonts w:cs="Arial"/>
          <w:sz w:val="24"/>
        </w:rPr>
        <w:t xml:space="preserve">as envisaged in clause </w:t>
      </w:r>
      <w:r w:rsidR="00085BBF">
        <w:rPr>
          <w:rFonts w:cs="Arial"/>
          <w:sz w:val="24"/>
        </w:rPr>
        <w:fldChar w:fldCharType="begin"/>
      </w:r>
      <w:r w:rsidR="00085BBF">
        <w:rPr>
          <w:rFonts w:cs="Arial"/>
          <w:sz w:val="24"/>
        </w:rPr>
        <w:instrText xml:space="preserve"> REF _Ref452123153 \r \h </w:instrText>
      </w:r>
      <w:r w:rsidR="00085BBF">
        <w:rPr>
          <w:rFonts w:cs="Arial"/>
          <w:sz w:val="24"/>
        </w:rPr>
      </w:r>
      <w:r w:rsidR="00085BBF">
        <w:rPr>
          <w:rFonts w:cs="Arial"/>
          <w:sz w:val="24"/>
        </w:rPr>
        <w:fldChar w:fldCharType="separate"/>
      </w:r>
      <w:r w:rsidR="00D30736">
        <w:rPr>
          <w:rFonts w:cs="Arial"/>
          <w:sz w:val="24"/>
        </w:rPr>
        <w:t>16.2</w:t>
      </w:r>
      <w:r w:rsidR="00085BBF">
        <w:rPr>
          <w:rFonts w:cs="Arial"/>
          <w:sz w:val="24"/>
        </w:rPr>
        <w:fldChar w:fldCharType="end"/>
      </w:r>
      <w:r w:rsidR="00FA52E0">
        <w:rPr>
          <w:rFonts w:cs="Arial"/>
          <w:sz w:val="24"/>
        </w:rPr>
        <w:t xml:space="preserve"> </w:t>
      </w:r>
      <w:r w:rsidR="0027766E" w:rsidRPr="001B634C">
        <w:rPr>
          <w:rFonts w:cs="Arial"/>
          <w:sz w:val="24"/>
        </w:rPr>
        <w:t>above</w:t>
      </w:r>
      <w:r w:rsidR="00FD3AF8" w:rsidRPr="001B634C">
        <w:rPr>
          <w:rFonts w:cs="Arial"/>
          <w:sz w:val="24"/>
        </w:rPr>
        <w:t>; and</w:t>
      </w:r>
    </w:p>
    <w:p w:rsidR="00FD3AF8" w:rsidRPr="001B634C" w:rsidRDefault="00FD3AF8" w:rsidP="001B634C">
      <w:pPr>
        <w:pStyle w:val="WWList3"/>
        <w:rPr>
          <w:rFonts w:cs="Arial"/>
          <w:b/>
          <w:sz w:val="24"/>
        </w:rPr>
      </w:pPr>
      <w:r w:rsidRPr="001B634C">
        <w:rPr>
          <w:rFonts w:cs="Arial"/>
          <w:sz w:val="24"/>
        </w:rPr>
        <w:t>when considering matters, at all times be guided by the achievement of the objectives listed in th</w:t>
      </w:r>
      <w:r w:rsidR="0027766E" w:rsidRPr="001B634C">
        <w:rPr>
          <w:rFonts w:cs="Arial"/>
          <w:sz w:val="24"/>
        </w:rPr>
        <w:t>ese</w:t>
      </w:r>
      <w:r w:rsidRPr="001B634C">
        <w:rPr>
          <w:rFonts w:cs="Arial"/>
          <w:sz w:val="24"/>
        </w:rPr>
        <w:t xml:space="preserve"> </w:t>
      </w:r>
      <w:r w:rsidR="0027766E" w:rsidRPr="001B634C">
        <w:rPr>
          <w:rFonts w:cs="Arial"/>
          <w:sz w:val="24"/>
        </w:rPr>
        <w:t>Conditions</w:t>
      </w:r>
      <w:r w:rsidRPr="001B634C">
        <w:rPr>
          <w:rFonts w:cs="Arial"/>
          <w:sz w:val="24"/>
        </w:rPr>
        <w:t xml:space="preserve"> </w:t>
      </w:r>
      <w:r w:rsidR="00981B02">
        <w:rPr>
          <w:rFonts w:cs="Arial"/>
          <w:sz w:val="24"/>
        </w:rPr>
        <w:t>and</w:t>
      </w:r>
      <w:r w:rsidRPr="001B634C">
        <w:rPr>
          <w:rFonts w:cs="Arial"/>
          <w:sz w:val="24"/>
        </w:rPr>
        <w:t xml:space="preserve"> the best long term interests of South Africa. </w:t>
      </w:r>
    </w:p>
    <w:p w:rsidR="00981B02" w:rsidRDefault="00981B02" w:rsidP="001B634C">
      <w:pPr>
        <w:pStyle w:val="WWList2"/>
        <w:rPr>
          <w:rFonts w:cs="Arial"/>
          <w:sz w:val="24"/>
        </w:rPr>
      </w:pPr>
      <w:r>
        <w:rPr>
          <w:rFonts w:cs="Arial"/>
          <w:sz w:val="24"/>
        </w:rPr>
        <w:t>At least fourteen days' written</w:t>
      </w:r>
      <w:r w:rsidR="009C1F1A">
        <w:rPr>
          <w:rFonts w:cs="Arial"/>
          <w:sz w:val="24"/>
        </w:rPr>
        <w:t xml:space="preserve"> notice of </w:t>
      </w:r>
      <w:r>
        <w:rPr>
          <w:rFonts w:cs="Arial"/>
          <w:sz w:val="24"/>
        </w:rPr>
        <w:t xml:space="preserve">a meeting of the Implementation Board shall be given by any member. The quorum required for a meeting </w:t>
      </w:r>
      <w:r>
        <w:rPr>
          <w:rFonts w:cs="Arial"/>
          <w:sz w:val="24"/>
        </w:rPr>
        <w:lastRenderedPageBreak/>
        <w:t>shall be at least one representative of Government and one from AB InBev.</w:t>
      </w:r>
    </w:p>
    <w:p w:rsidR="00111E69" w:rsidRPr="008A48F3" w:rsidRDefault="00FD3AF8" w:rsidP="001B634C">
      <w:pPr>
        <w:pStyle w:val="WWList2"/>
        <w:rPr>
          <w:rFonts w:cs="Arial"/>
          <w:sz w:val="24"/>
        </w:rPr>
      </w:pPr>
      <w:r w:rsidRPr="00D931AB">
        <w:rPr>
          <w:rFonts w:cs="Arial"/>
          <w:sz w:val="24"/>
        </w:rPr>
        <w:t>Decisions of the Implementation Board shall ideally be taken by unanimous consent but may be taken by s</w:t>
      </w:r>
      <w:r w:rsidRPr="00C6359E">
        <w:rPr>
          <w:rFonts w:cs="Arial"/>
          <w:sz w:val="24"/>
        </w:rPr>
        <w:t xml:space="preserve">imple majority vote. In the event of a vote, each member of the Implementation Board shall have 1 (one) vote. The chairperson shall not have a vote. </w:t>
      </w:r>
      <w:r w:rsidR="009C1F1A">
        <w:rPr>
          <w:rFonts w:cs="Arial"/>
          <w:sz w:val="24"/>
        </w:rPr>
        <w:t>In the event that the Implementation Board does not approve any decision proposed by any member of the Implementation Board or any Party, any three members of the Implementation Board shall be entitled by written resolution to escalate such proposal for resolution in accordance with the terms of the Agreement.</w:t>
      </w:r>
    </w:p>
    <w:p w:rsidR="00FD3AF8" w:rsidRPr="00AF36B3" w:rsidRDefault="00FD3AF8" w:rsidP="001B634C">
      <w:pPr>
        <w:pStyle w:val="WWList2"/>
        <w:rPr>
          <w:rFonts w:cs="Arial"/>
          <w:b/>
          <w:sz w:val="24"/>
        </w:rPr>
      </w:pPr>
      <w:r w:rsidRPr="00AC5E21">
        <w:rPr>
          <w:rFonts w:cs="Arial"/>
          <w:sz w:val="24"/>
        </w:rPr>
        <w:t xml:space="preserve">AB InBev </w:t>
      </w:r>
      <w:r w:rsidR="007A7349" w:rsidRPr="00AC5E21">
        <w:rPr>
          <w:rFonts w:cs="Arial"/>
          <w:sz w:val="24"/>
        </w:rPr>
        <w:t xml:space="preserve">shall </w:t>
      </w:r>
      <w:r w:rsidRPr="00AC5E21">
        <w:rPr>
          <w:rFonts w:cs="Arial"/>
          <w:sz w:val="24"/>
        </w:rPr>
        <w:t xml:space="preserve">ensure that, within 4 (four) months of each financial year end of AB InBev, a performance report is prepared by an independent chartered accountant and submitted to the Implementation Board </w:t>
      </w:r>
      <w:r w:rsidR="00E002C1" w:rsidRPr="00AF36B3">
        <w:rPr>
          <w:rFonts w:cs="Arial"/>
          <w:sz w:val="24"/>
        </w:rPr>
        <w:t xml:space="preserve">and the </w:t>
      </w:r>
      <w:r w:rsidR="00AA7E34" w:rsidRPr="00AF36B3">
        <w:rPr>
          <w:rFonts w:cs="Arial"/>
          <w:sz w:val="24"/>
        </w:rPr>
        <w:t>Commission</w:t>
      </w:r>
      <w:r w:rsidR="00E002C1" w:rsidRPr="00AF36B3">
        <w:rPr>
          <w:rFonts w:cs="Arial"/>
          <w:sz w:val="24"/>
        </w:rPr>
        <w:t xml:space="preserve"> </w:t>
      </w:r>
      <w:r w:rsidRPr="00AF36B3">
        <w:rPr>
          <w:rFonts w:cs="Arial"/>
          <w:sz w:val="24"/>
        </w:rPr>
        <w:t xml:space="preserve">reporting on the </w:t>
      </w:r>
      <w:r w:rsidR="00B00624" w:rsidRPr="00AF36B3">
        <w:rPr>
          <w:rFonts w:cs="Arial"/>
          <w:sz w:val="24"/>
        </w:rPr>
        <w:t>i</w:t>
      </w:r>
      <w:r w:rsidRPr="00AF36B3">
        <w:rPr>
          <w:rFonts w:cs="Arial"/>
          <w:sz w:val="24"/>
        </w:rPr>
        <w:t>nvestments made by AB InBev in terms of th</w:t>
      </w:r>
      <w:r w:rsidR="00E002C1" w:rsidRPr="00AF36B3">
        <w:rPr>
          <w:rFonts w:cs="Arial"/>
          <w:sz w:val="24"/>
        </w:rPr>
        <w:t>ese Conditions</w:t>
      </w:r>
      <w:r w:rsidRPr="00AF36B3">
        <w:rPr>
          <w:rFonts w:cs="Arial"/>
          <w:sz w:val="24"/>
        </w:rPr>
        <w:t xml:space="preserve">. This report shall include statements on whether the expenditure incurred was aligned with the objectives of the AB InBev </w:t>
      </w:r>
      <w:r w:rsidR="00375332" w:rsidRPr="00AF36B3">
        <w:rPr>
          <w:rFonts w:cs="Arial"/>
          <w:sz w:val="24"/>
        </w:rPr>
        <w:t xml:space="preserve">Investment </w:t>
      </w:r>
      <w:r w:rsidRPr="00AF36B3">
        <w:rPr>
          <w:rFonts w:cs="Arial"/>
          <w:sz w:val="24"/>
        </w:rPr>
        <w:t>and whether the spending did attain or assist materially in meeting the objectives of th</w:t>
      </w:r>
      <w:r w:rsidR="00E002C1" w:rsidRPr="00AF36B3">
        <w:rPr>
          <w:rFonts w:cs="Arial"/>
          <w:sz w:val="24"/>
        </w:rPr>
        <w:t>ese</w:t>
      </w:r>
      <w:r w:rsidRPr="00AF36B3">
        <w:rPr>
          <w:rFonts w:cs="Arial"/>
          <w:sz w:val="24"/>
        </w:rPr>
        <w:t xml:space="preserve"> </w:t>
      </w:r>
      <w:r w:rsidR="00E002C1" w:rsidRPr="00AF36B3">
        <w:rPr>
          <w:rFonts w:cs="Arial"/>
          <w:sz w:val="24"/>
        </w:rPr>
        <w:t>Conditions</w:t>
      </w:r>
      <w:r w:rsidRPr="00AF36B3">
        <w:rPr>
          <w:rFonts w:cs="Arial"/>
          <w:sz w:val="24"/>
        </w:rPr>
        <w:t xml:space="preserve">. </w:t>
      </w:r>
    </w:p>
    <w:p w:rsidR="00FD3AF8" w:rsidRPr="001B634C" w:rsidRDefault="00FD3AF8" w:rsidP="001B634C">
      <w:pPr>
        <w:pStyle w:val="WWHeading1"/>
        <w:rPr>
          <w:rFonts w:cs="Arial"/>
          <w:sz w:val="24"/>
        </w:rPr>
      </w:pPr>
      <w:bookmarkStart w:id="16" w:name="_Ref451929150"/>
      <w:r w:rsidRPr="001B634C">
        <w:rPr>
          <w:rFonts w:cs="Arial"/>
          <w:sz w:val="24"/>
        </w:rPr>
        <w:t>AGRICULTURAL DEVELOPMENT</w:t>
      </w:r>
      <w:bookmarkEnd w:id="16"/>
      <w:r w:rsidRPr="001B634C">
        <w:rPr>
          <w:rFonts w:cs="Arial"/>
          <w:sz w:val="24"/>
        </w:rPr>
        <w:t xml:space="preserve"> </w:t>
      </w:r>
    </w:p>
    <w:p w:rsidR="00FD3AF8" w:rsidRPr="001B634C" w:rsidRDefault="00FD3AF8" w:rsidP="001B634C">
      <w:pPr>
        <w:pStyle w:val="WWList2"/>
        <w:rPr>
          <w:rFonts w:cs="Arial"/>
          <w:b/>
          <w:sz w:val="24"/>
        </w:rPr>
      </w:pPr>
      <w:bookmarkStart w:id="17" w:name="_Ref453518062"/>
      <w:r w:rsidRPr="001B634C">
        <w:rPr>
          <w:rFonts w:cs="Arial"/>
          <w:sz w:val="24"/>
        </w:rPr>
        <w:t xml:space="preserve">AB InBev </w:t>
      </w:r>
      <w:r w:rsidR="0021017B" w:rsidRPr="001B634C">
        <w:rPr>
          <w:rFonts w:cs="Arial"/>
          <w:sz w:val="24"/>
        </w:rPr>
        <w:t>shal</w:t>
      </w:r>
      <w:r w:rsidRPr="001B634C">
        <w:rPr>
          <w:rFonts w:cs="Arial"/>
          <w:sz w:val="24"/>
        </w:rPr>
        <w:t>l invest R610,000,000.00 (six hundred and ten million rand) of the AB InBev Investment:</w:t>
      </w:r>
      <w:bookmarkEnd w:id="17"/>
      <w:r w:rsidRPr="001B634C">
        <w:rPr>
          <w:rFonts w:cs="Arial"/>
          <w:sz w:val="24"/>
        </w:rPr>
        <w:t xml:space="preserve"> </w:t>
      </w:r>
    </w:p>
    <w:p w:rsidR="00FD3AF8" w:rsidRPr="001B634C" w:rsidRDefault="00527BAC" w:rsidP="001B634C">
      <w:pPr>
        <w:pStyle w:val="WWList3"/>
        <w:rPr>
          <w:rFonts w:cs="Arial"/>
          <w:b/>
          <w:sz w:val="24"/>
        </w:rPr>
      </w:pPr>
      <w:bookmarkStart w:id="18" w:name="_Ref451275673"/>
      <w:r w:rsidRPr="001B634C">
        <w:rPr>
          <w:rFonts w:cs="Arial"/>
          <w:sz w:val="24"/>
        </w:rPr>
        <w:t xml:space="preserve">to </w:t>
      </w:r>
      <w:r w:rsidR="00FD3AF8" w:rsidRPr="001B634C">
        <w:rPr>
          <w:rFonts w:cs="Arial"/>
          <w:sz w:val="24"/>
        </w:rPr>
        <w:t xml:space="preserve">develop the capacity of 800 (eight hundred) new Emerging Farmers, and further develop the capacity of 20 (twenty) new Commercial Farmers to add 475,000 (four hundred and seventy five thousand) tonnes of barley to be malted (in contrast to the </w:t>
      </w:r>
      <w:r w:rsidR="00FD3AF8" w:rsidRPr="001B634C">
        <w:rPr>
          <w:rFonts w:cs="Arial"/>
          <w:i/>
          <w:iCs/>
          <w:sz w:val="24"/>
        </w:rPr>
        <w:t xml:space="preserve">status quo </w:t>
      </w:r>
      <w:r w:rsidR="00FD3AF8" w:rsidRPr="001B634C">
        <w:rPr>
          <w:rFonts w:cs="Arial"/>
          <w:sz w:val="24"/>
        </w:rPr>
        <w:t>in 2015 where South Africa was a net</w:t>
      </w:r>
      <w:r w:rsidR="001F4F53">
        <w:rPr>
          <w:rFonts w:cs="Arial"/>
          <w:sz w:val="24"/>
        </w:rPr>
        <w:t>t</w:t>
      </w:r>
      <w:r w:rsidR="00FD3AF8" w:rsidRPr="001B634C">
        <w:rPr>
          <w:rFonts w:cs="Arial"/>
          <w:sz w:val="24"/>
        </w:rPr>
        <w:t xml:space="preserve"> importer of 75,000 (seventy five thousand) tonnes of barley), with the strategic intent of creating at least 2,600 (two thousand six hundred) new jobs in South Africa in the businesses of such new Emerging Farmers and Commercial Farmers;</w:t>
      </w:r>
      <w:bookmarkEnd w:id="18"/>
      <w:r w:rsidR="00FD3AF8" w:rsidRPr="001B634C">
        <w:rPr>
          <w:rFonts w:cs="Arial"/>
          <w:sz w:val="24"/>
        </w:rPr>
        <w:t xml:space="preserve"> </w:t>
      </w:r>
    </w:p>
    <w:p w:rsidR="00527BAC" w:rsidRPr="001B634C" w:rsidRDefault="00527BAC" w:rsidP="001B634C">
      <w:pPr>
        <w:pStyle w:val="WWList3"/>
        <w:rPr>
          <w:rFonts w:cs="Arial"/>
          <w:b/>
          <w:sz w:val="24"/>
        </w:rPr>
      </w:pPr>
      <w:r w:rsidRPr="001B634C">
        <w:rPr>
          <w:rFonts w:cs="Arial"/>
          <w:sz w:val="24"/>
        </w:rPr>
        <w:lastRenderedPageBreak/>
        <w:t xml:space="preserve">to </w:t>
      </w:r>
      <w:r w:rsidR="00FD3AF8" w:rsidRPr="001B634C">
        <w:rPr>
          <w:rFonts w:cs="Arial"/>
          <w:sz w:val="24"/>
        </w:rPr>
        <w:t>expand Emerging Farmer participation across barley, maize and hops production in South Africa from 120 (one hundred and twenty) Emerging Farmers in 2015 to 920 (nine hundred and twenty) Emerging Farmers by 2020;</w:t>
      </w:r>
    </w:p>
    <w:p w:rsidR="00FD3AF8" w:rsidRPr="001B634C" w:rsidRDefault="00FD3AF8" w:rsidP="001B634C">
      <w:pPr>
        <w:pStyle w:val="WWList3"/>
        <w:rPr>
          <w:rFonts w:cs="Arial"/>
          <w:b/>
          <w:sz w:val="24"/>
        </w:rPr>
      </w:pPr>
      <w:r w:rsidRPr="001B634C">
        <w:rPr>
          <w:rFonts w:cs="Arial"/>
          <w:sz w:val="24"/>
        </w:rPr>
        <w:t xml:space="preserve"> </w:t>
      </w:r>
      <w:r w:rsidR="00527BAC" w:rsidRPr="001B634C">
        <w:rPr>
          <w:rFonts w:cs="Arial"/>
          <w:sz w:val="24"/>
        </w:rPr>
        <w:t xml:space="preserve">to </w:t>
      </w:r>
      <w:r w:rsidRPr="001B634C">
        <w:rPr>
          <w:rFonts w:cs="Arial"/>
          <w:sz w:val="24"/>
        </w:rPr>
        <w:t xml:space="preserve">expand Commercial Farmer participation across barley, maize and hops production in South Africa from 520 (five hundred and twenty) Commercial Farmers in 2015 to 540 (five hundred and forty) Commercial Farmers by 2020; </w:t>
      </w:r>
    </w:p>
    <w:p w:rsidR="00FD3AF8" w:rsidRPr="001B634C" w:rsidRDefault="001B634C" w:rsidP="001B634C">
      <w:pPr>
        <w:pStyle w:val="WWList3"/>
        <w:rPr>
          <w:rFonts w:cs="Arial"/>
          <w:b/>
          <w:sz w:val="24"/>
        </w:rPr>
      </w:pPr>
      <w:r w:rsidRPr="001B634C">
        <w:rPr>
          <w:rFonts w:cs="Arial"/>
          <w:sz w:val="24"/>
        </w:rPr>
        <w:t>i</w:t>
      </w:r>
      <w:r w:rsidR="00FD3AF8" w:rsidRPr="001B634C">
        <w:rPr>
          <w:rFonts w:cs="Arial"/>
          <w:sz w:val="24"/>
        </w:rPr>
        <w:t xml:space="preserve">n order to strengthen the South African technological and innovation base, </w:t>
      </w:r>
      <w:r w:rsidR="00527BAC" w:rsidRPr="001B634C">
        <w:rPr>
          <w:rFonts w:cs="Arial"/>
          <w:sz w:val="24"/>
        </w:rPr>
        <w:t xml:space="preserve">to </w:t>
      </w:r>
      <w:r w:rsidR="00FD3AF8" w:rsidRPr="001B634C">
        <w:rPr>
          <w:rFonts w:cs="Arial"/>
          <w:sz w:val="24"/>
        </w:rPr>
        <w:t xml:space="preserve">invest in and utilise </w:t>
      </w:r>
      <w:r w:rsidR="00754867">
        <w:rPr>
          <w:rFonts w:cs="Arial"/>
          <w:sz w:val="24"/>
        </w:rPr>
        <w:t>R&amp;D</w:t>
      </w:r>
      <w:r w:rsidR="00FD3AF8" w:rsidRPr="001B634C">
        <w:rPr>
          <w:rFonts w:cs="Arial"/>
          <w:sz w:val="24"/>
        </w:rPr>
        <w:t xml:space="preserve"> and technology developed by, in or for South Africa, to improve the productivity of Emerging Farmers and Commercial Farmers (including, by way of example, partnering with the SABBI); </w:t>
      </w:r>
    </w:p>
    <w:p w:rsidR="00527BAC" w:rsidRPr="001B634C" w:rsidRDefault="00527BAC" w:rsidP="001B634C">
      <w:pPr>
        <w:pStyle w:val="WWList3"/>
        <w:rPr>
          <w:rFonts w:cs="Arial"/>
          <w:b/>
          <w:sz w:val="24"/>
        </w:rPr>
      </w:pPr>
      <w:r w:rsidRPr="001B634C">
        <w:rPr>
          <w:rFonts w:cs="Arial"/>
          <w:sz w:val="24"/>
        </w:rPr>
        <w:t xml:space="preserve">to </w:t>
      </w:r>
      <w:r w:rsidR="00FD3AF8" w:rsidRPr="001B634C">
        <w:rPr>
          <w:rFonts w:cs="Arial"/>
          <w:sz w:val="24"/>
        </w:rPr>
        <w:t>increase barley and hops production and processing capacity in South Africa and include alternate crops through necessary rotation with a focus on maize; and</w:t>
      </w:r>
    </w:p>
    <w:p w:rsidR="00527BAC" w:rsidRPr="001B634C" w:rsidRDefault="00527BAC" w:rsidP="001B634C">
      <w:pPr>
        <w:pStyle w:val="WWList3"/>
        <w:rPr>
          <w:rFonts w:cs="Arial"/>
          <w:b/>
          <w:sz w:val="24"/>
        </w:rPr>
      </w:pPr>
      <w:bookmarkStart w:id="19" w:name="_Ref451275685"/>
      <w:r w:rsidRPr="001B634C">
        <w:rPr>
          <w:rFonts w:cs="Arial"/>
          <w:sz w:val="24"/>
        </w:rPr>
        <w:t xml:space="preserve">to </w:t>
      </w:r>
      <w:r w:rsidR="00FD3AF8" w:rsidRPr="001B634C">
        <w:rPr>
          <w:rFonts w:cs="Arial"/>
          <w:sz w:val="24"/>
        </w:rPr>
        <w:t xml:space="preserve">create new business opportunities complementary to the activities of AB InBev’s model farms, Emerging Farmers and Commercial Farmers, including agro-production, processing, storage, logistics and </w:t>
      </w:r>
      <w:r w:rsidR="00FD3AF8" w:rsidRPr="00AC5E21">
        <w:rPr>
          <w:rFonts w:cs="Arial"/>
          <w:sz w:val="24"/>
        </w:rPr>
        <w:t xml:space="preserve">transportation, marketing, and seed/fertilizer/chemical distribution. Where possible, </w:t>
      </w:r>
      <w:r w:rsidR="00FD3AF8" w:rsidRPr="00AF36B3">
        <w:rPr>
          <w:rFonts w:cs="Arial"/>
          <w:sz w:val="24"/>
        </w:rPr>
        <w:t>the</w:t>
      </w:r>
      <w:r w:rsidR="00045366" w:rsidRPr="00AF36B3">
        <w:rPr>
          <w:rFonts w:cs="Arial"/>
          <w:sz w:val="24"/>
        </w:rPr>
        <w:t xml:space="preserve"> AB InBev</w:t>
      </w:r>
      <w:r w:rsidR="00FD3AF8" w:rsidRPr="00AF36B3">
        <w:rPr>
          <w:rFonts w:cs="Arial"/>
          <w:sz w:val="24"/>
        </w:rPr>
        <w:t xml:space="preserve"> </w:t>
      </w:r>
      <w:r w:rsidR="00045366" w:rsidRPr="00AF36B3">
        <w:rPr>
          <w:rFonts w:cs="Arial"/>
          <w:sz w:val="24"/>
        </w:rPr>
        <w:t>I</w:t>
      </w:r>
      <w:r w:rsidR="00FD3AF8" w:rsidRPr="00AF36B3">
        <w:rPr>
          <w:rFonts w:cs="Arial"/>
          <w:sz w:val="24"/>
        </w:rPr>
        <w:t>nvestment</w:t>
      </w:r>
      <w:r w:rsidR="00FD3AF8" w:rsidRPr="001B634C">
        <w:rPr>
          <w:rFonts w:cs="Arial"/>
          <w:sz w:val="24"/>
        </w:rPr>
        <w:t xml:space="preserve"> will be aligned with Government's policy in respect of rural development and land reforms, such as Government's current objective to establish Agri-Parks in all of South Africa’s District Municipalities, as part of its Rural Economic Transformation imperative and the agro-processing strategy of the Industrial Development Corporation Limited.</w:t>
      </w:r>
      <w:bookmarkEnd w:id="19"/>
    </w:p>
    <w:p w:rsidR="00FD3AF8" w:rsidRPr="001B634C" w:rsidRDefault="00FD3AF8" w:rsidP="001B634C">
      <w:pPr>
        <w:pStyle w:val="WWList2"/>
        <w:rPr>
          <w:rFonts w:cs="Arial"/>
          <w:b/>
          <w:sz w:val="24"/>
        </w:rPr>
      </w:pPr>
      <w:r w:rsidRPr="001B634C">
        <w:rPr>
          <w:rFonts w:cs="Arial"/>
          <w:sz w:val="24"/>
        </w:rPr>
        <w:t xml:space="preserve">The Parties agree that in order for AB InBev to implement certain of the initiatives referred to in clauses </w:t>
      </w:r>
      <w:r w:rsidR="00FA52E0">
        <w:rPr>
          <w:rFonts w:cs="Arial"/>
          <w:sz w:val="24"/>
        </w:rPr>
        <w:fldChar w:fldCharType="begin"/>
      </w:r>
      <w:r w:rsidR="00FA52E0">
        <w:rPr>
          <w:rFonts w:cs="Arial"/>
          <w:sz w:val="24"/>
        </w:rPr>
        <w:instrText xml:space="preserve"> REF _Ref451275673 \r \h </w:instrText>
      </w:r>
      <w:r w:rsidR="00FA52E0">
        <w:rPr>
          <w:rFonts w:cs="Arial"/>
          <w:sz w:val="24"/>
        </w:rPr>
      </w:r>
      <w:r w:rsidR="00FA52E0">
        <w:rPr>
          <w:rFonts w:cs="Arial"/>
          <w:sz w:val="24"/>
        </w:rPr>
        <w:fldChar w:fldCharType="separate"/>
      </w:r>
      <w:r w:rsidR="00D30736">
        <w:rPr>
          <w:rFonts w:cs="Arial"/>
          <w:sz w:val="24"/>
        </w:rPr>
        <w:t>17.1.1</w:t>
      </w:r>
      <w:r w:rsidR="00FA52E0">
        <w:rPr>
          <w:rFonts w:cs="Arial"/>
          <w:sz w:val="24"/>
        </w:rPr>
        <w:fldChar w:fldCharType="end"/>
      </w:r>
      <w:r w:rsidR="00FA52E0">
        <w:rPr>
          <w:rFonts w:cs="Arial"/>
          <w:sz w:val="24"/>
        </w:rPr>
        <w:t xml:space="preserve"> </w:t>
      </w:r>
      <w:r w:rsidRPr="001B634C">
        <w:rPr>
          <w:rFonts w:cs="Arial"/>
          <w:sz w:val="24"/>
        </w:rPr>
        <w:t xml:space="preserve">to </w:t>
      </w:r>
      <w:r w:rsidR="00FA52E0">
        <w:rPr>
          <w:rFonts w:cs="Arial"/>
          <w:sz w:val="24"/>
        </w:rPr>
        <w:fldChar w:fldCharType="begin"/>
      </w:r>
      <w:r w:rsidR="00FA52E0">
        <w:rPr>
          <w:rFonts w:cs="Arial"/>
          <w:sz w:val="24"/>
        </w:rPr>
        <w:instrText xml:space="preserve"> REF _Ref451275685 \r \h </w:instrText>
      </w:r>
      <w:r w:rsidR="00FA52E0">
        <w:rPr>
          <w:rFonts w:cs="Arial"/>
          <w:sz w:val="24"/>
        </w:rPr>
      </w:r>
      <w:r w:rsidR="00FA52E0">
        <w:rPr>
          <w:rFonts w:cs="Arial"/>
          <w:sz w:val="24"/>
        </w:rPr>
        <w:fldChar w:fldCharType="separate"/>
      </w:r>
      <w:r w:rsidR="00D30736">
        <w:rPr>
          <w:rFonts w:cs="Arial"/>
          <w:sz w:val="24"/>
        </w:rPr>
        <w:t>17.1.6</w:t>
      </w:r>
      <w:r w:rsidR="00FA52E0">
        <w:rPr>
          <w:rFonts w:cs="Arial"/>
          <w:sz w:val="24"/>
        </w:rPr>
        <w:fldChar w:fldCharType="end"/>
      </w:r>
      <w:r w:rsidRPr="001B634C">
        <w:rPr>
          <w:rFonts w:cs="Arial"/>
          <w:sz w:val="24"/>
        </w:rPr>
        <w:t xml:space="preserve"> of th</w:t>
      </w:r>
      <w:r w:rsidR="00527BAC" w:rsidRPr="001B634C">
        <w:rPr>
          <w:rFonts w:cs="Arial"/>
          <w:sz w:val="24"/>
        </w:rPr>
        <w:t>ese Conditions</w:t>
      </w:r>
      <w:r w:rsidRPr="001B634C">
        <w:rPr>
          <w:rFonts w:cs="Arial"/>
          <w:sz w:val="24"/>
        </w:rPr>
        <w:t>, various deliverables may have to be facilitated by the Government (which may include the provision of adequate land, water rights and irrigation and power infrastructure to the farmers included in the programmes).</w:t>
      </w:r>
    </w:p>
    <w:p w:rsidR="00BB4B37" w:rsidRPr="00DB097C" w:rsidRDefault="00FD3AF8" w:rsidP="009C1F1A">
      <w:pPr>
        <w:pStyle w:val="WWList2"/>
        <w:numPr>
          <w:ilvl w:val="0"/>
          <w:numId w:val="0"/>
        </w:numPr>
        <w:ind w:left="1134"/>
        <w:rPr>
          <w:rFonts w:cs="Arial"/>
          <w:b/>
          <w:sz w:val="24"/>
        </w:rPr>
      </w:pPr>
      <w:r w:rsidRPr="00DB097C">
        <w:rPr>
          <w:sz w:val="24"/>
        </w:rPr>
        <w:lastRenderedPageBreak/>
        <w:t xml:space="preserve">Should any deliverables required in order for AB InBev to implement certain of the initiatives referred to in clauses </w:t>
      </w:r>
      <w:r w:rsidR="00FA52E0" w:rsidRPr="00DB097C">
        <w:rPr>
          <w:sz w:val="24"/>
        </w:rPr>
        <w:fldChar w:fldCharType="begin"/>
      </w:r>
      <w:r w:rsidR="00FA52E0" w:rsidRPr="00DB097C">
        <w:rPr>
          <w:sz w:val="24"/>
        </w:rPr>
        <w:instrText xml:space="preserve"> REF _Ref451275673 \r \h </w:instrText>
      </w:r>
      <w:r w:rsidR="00DB097C">
        <w:rPr>
          <w:sz w:val="24"/>
        </w:rPr>
        <w:instrText xml:space="preserve"> \* MERGEFORMAT </w:instrText>
      </w:r>
      <w:r w:rsidR="00FA52E0" w:rsidRPr="00DB097C">
        <w:rPr>
          <w:sz w:val="24"/>
        </w:rPr>
      </w:r>
      <w:r w:rsidR="00FA52E0" w:rsidRPr="00DB097C">
        <w:rPr>
          <w:sz w:val="24"/>
        </w:rPr>
        <w:fldChar w:fldCharType="separate"/>
      </w:r>
      <w:r w:rsidR="00D30736">
        <w:rPr>
          <w:sz w:val="24"/>
        </w:rPr>
        <w:t>17.1.1</w:t>
      </w:r>
      <w:r w:rsidR="00FA52E0" w:rsidRPr="00DB097C">
        <w:rPr>
          <w:sz w:val="24"/>
        </w:rPr>
        <w:fldChar w:fldCharType="end"/>
      </w:r>
      <w:r w:rsidR="00FA52E0" w:rsidRPr="00DB097C">
        <w:rPr>
          <w:sz w:val="24"/>
        </w:rPr>
        <w:t xml:space="preserve"> to </w:t>
      </w:r>
      <w:r w:rsidR="00FA52E0" w:rsidRPr="00DB097C">
        <w:rPr>
          <w:sz w:val="24"/>
        </w:rPr>
        <w:fldChar w:fldCharType="begin"/>
      </w:r>
      <w:r w:rsidR="00FA52E0" w:rsidRPr="00DB097C">
        <w:rPr>
          <w:sz w:val="24"/>
        </w:rPr>
        <w:instrText xml:space="preserve"> REF _Ref451275685 \r \h </w:instrText>
      </w:r>
      <w:r w:rsidR="00DB097C">
        <w:rPr>
          <w:sz w:val="24"/>
        </w:rPr>
        <w:instrText xml:space="preserve"> \* MERGEFORMAT </w:instrText>
      </w:r>
      <w:r w:rsidR="00FA52E0" w:rsidRPr="00DB097C">
        <w:rPr>
          <w:sz w:val="24"/>
        </w:rPr>
      </w:r>
      <w:r w:rsidR="00FA52E0" w:rsidRPr="00DB097C">
        <w:rPr>
          <w:sz w:val="24"/>
        </w:rPr>
        <w:fldChar w:fldCharType="separate"/>
      </w:r>
      <w:r w:rsidR="00D30736">
        <w:rPr>
          <w:sz w:val="24"/>
        </w:rPr>
        <w:t>17.1.6</w:t>
      </w:r>
      <w:r w:rsidR="00FA52E0" w:rsidRPr="00DB097C">
        <w:rPr>
          <w:sz w:val="24"/>
        </w:rPr>
        <w:fldChar w:fldCharType="end"/>
      </w:r>
      <w:r w:rsidR="00FA52E0" w:rsidRPr="00DB097C">
        <w:rPr>
          <w:sz w:val="24"/>
        </w:rPr>
        <w:t xml:space="preserve"> </w:t>
      </w:r>
      <w:r w:rsidRPr="00DB097C">
        <w:rPr>
          <w:sz w:val="24"/>
        </w:rPr>
        <w:t>of th</w:t>
      </w:r>
      <w:r w:rsidR="00527BAC" w:rsidRPr="00DB097C">
        <w:rPr>
          <w:sz w:val="24"/>
        </w:rPr>
        <w:t>ese</w:t>
      </w:r>
      <w:r w:rsidRPr="00DB097C">
        <w:rPr>
          <w:sz w:val="24"/>
        </w:rPr>
        <w:t xml:space="preserve"> </w:t>
      </w:r>
      <w:r w:rsidR="00527BAC" w:rsidRPr="00DB097C">
        <w:rPr>
          <w:sz w:val="24"/>
        </w:rPr>
        <w:t>Conditions</w:t>
      </w:r>
      <w:r w:rsidRPr="00DB097C">
        <w:rPr>
          <w:sz w:val="24"/>
        </w:rPr>
        <w:t xml:space="preserve"> not be available, AB InBev will develop alternative initiatives to achieve the original strategic intent after consultation with the other Parties. Failing agreement between AB InBev and the other Parties on the nature and scope of such alternative initiatives within 30 (thirty) days of AB InBev initiating such consultations, the matter will be referred to the Implementation Board for a decision by majority vote within a further 30 (thirty) days. </w:t>
      </w:r>
      <w:r w:rsidR="009C1F1A" w:rsidRPr="00DB097C">
        <w:rPr>
          <w:rFonts w:cs="Arial"/>
          <w:sz w:val="24"/>
        </w:rPr>
        <w:t>Failing such a decision by the Implementation Board, the matter will be referred to for resolution in accordance with the terms of the Agreement, it being understood that no decision in that clause shall have the effect of changing the overall financial commitment of AB InBev in terms of these Conditions.</w:t>
      </w:r>
    </w:p>
    <w:p w:rsidR="00FD3AF8" w:rsidRPr="001B634C" w:rsidRDefault="00FD3AF8" w:rsidP="001B634C">
      <w:pPr>
        <w:pStyle w:val="WWHeading1"/>
        <w:rPr>
          <w:rFonts w:cs="Arial"/>
          <w:sz w:val="24"/>
        </w:rPr>
      </w:pPr>
      <w:bookmarkStart w:id="20" w:name="_Ref451929161"/>
      <w:r w:rsidRPr="001B634C">
        <w:rPr>
          <w:rFonts w:cs="Arial"/>
          <w:sz w:val="24"/>
        </w:rPr>
        <w:t>ENTERPRISE DEVELOPMENT</w:t>
      </w:r>
      <w:bookmarkEnd w:id="20"/>
      <w:r w:rsidRPr="001B634C">
        <w:rPr>
          <w:rFonts w:cs="Arial"/>
          <w:sz w:val="24"/>
        </w:rPr>
        <w:t xml:space="preserve"> </w:t>
      </w:r>
    </w:p>
    <w:p w:rsidR="00FD3AF8" w:rsidRPr="001B634C" w:rsidRDefault="001B634C" w:rsidP="001B634C">
      <w:pPr>
        <w:pStyle w:val="WWList2"/>
        <w:rPr>
          <w:rFonts w:cs="Arial"/>
          <w:sz w:val="24"/>
        </w:rPr>
      </w:pPr>
      <w:r w:rsidRPr="001B634C">
        <w:rPr>
          <w:rFonts w:cs="Arial"/>
          <w:sz w:val="24"/>
        </w:rPr>
        <w:t>A</w:t>
      </w:r>
      <w:r w:rsidR="00FD3AF8" w:rsidRPr="001B634C">
        <w:rPr>
          <w:rFonts w:cs="Arial"/>
          <w:sz w:val="24"/>
        </w:rPr>
        <w:t xml:space="preserve">B InBev </w:t>
      </w:r>
      <w:r w:rsidR="00410E7E" w:rsidRPr="001B634C">
        <w:rPr>
          <w:rFonts w:cs="Arial"/>
          <w:sz w:val="24"/>
        </w:rPr>
        <w:t xml:space="preserve">shall </w:t>
      </w:r>
      <w:r w:rsidR="00FD3AF8" w:rsidRPr="001B634C">
        <w:rPr>
          <w:rFonts w:cs="Arial"/>
          <w:sz w:val="24"/>
        </w:rPr>
        <w:t xml:space="preserve">invest R200,000,000.00 (two hundred million rand) of the AB InBev Investment </w:t>
      </w:r>
      <w:r w:rsidR="008E3B4B">
        <w:rPr>
          <w:rFonts w:cs="Arial"/>
          <w:sz w:val="24"/>
        </w:rPr>
        <w:t xml:space="preserve"> </w:t>
      </w:r>
      <w:r w:rsidR="00FD3AF8" w:rsidRPr="001B634C">
        <w:rPr>
          <w:rFonts w:cs="Arial"/>
          <w:sz w:val="24"/>
        </w:rPr>
        <w:t xml:space="preserve">to: </w:t>
      </w:r>
    </w:p>
    <w:p w:rsidR="00FD3AF8" w:rsidRPr="001B634C" w:rsidRDefault="00FD3AF8" w:rsidP="001B634C">
      <w:pPr>
        <w:pStyle w:val="WWList3"/>
        <w:rPr>
          <w:rFonts w:cs="Arial"/>
          <w:b/>
          <w:sz w:val="24"/>
        </w:rPr>
      </w:pPr>
      <w:r w:rsidRPr="001B634C">
        <w:rPr>
          <w:rFonts w:cs="Arial"/>
          <w:sz w:val="24"/>
        </w:rPr>
        <w:t xml:space="preserve">establish a dedicated business incubator facility; </w:t>
      </w:r>
    </w:p>
    <w:p w:rsidR="00FD3AF8" w:rsidRPr="001B634C" w:rsidRDefault="00FD3AF8" w:rsidP="001B634C">
      <w:pPr>
        <w:pStyle w:val="WWList3"/>
        <w:rPr>
          <w:rFonts w:cs="Arial"/>
          <w:b/>
          <w:sz w:val="24"/>
        </w:rPr>
      </w:pPr>
      <w:r w:rsidRPr="001B634C">
        <w:rPr>
          <w:rFonts w:cs="Arial"/>
          <w:sz w:val="24"/>
        </w:rPr>
        <w:t xml:space="preserve">provide existing South African suppliers, new South African suppliers and certain South African entrepreneurs in adjacent businesses with training to develop skills in accounting, finance, planning, strategy, communications, advertising and human resources; </w:t>
      </w:r>
    </w:p>
    <w:p w:rsidR="00FD3AF8" w:rsidRPr="001B634C" w:rsidRDefault="00FD3AF8" w:rsidP="001B634C">
      <w:pPr>
        <w:pStyle w:val="WWList3"/>
        <w:rPr>
          <w:rFonts w:cs="Arial"/>
          <w:b/>
          <w:sz w:val="24"/>
        </w:rPr>
      </w:pPr>
      <w:r w:rsidRPr="001B634C">
        <w:rPr>
          <w:rFonts w:cs="Arial"/>
          <w:sz w:val="24"/>
        </w:rPr>
        <w:t>employ 10 (ten) dedicated business coaches to support existing South African suppliers and new entrepreneurs;</w:t>
      </w:r>
    </w:p>
    <w:p w:rsidR="00FD3AF8" w:rsidRPr="001B634C" w:rsidRDefault="001B634C" w:rsidP="001B634C">
      <w:pPr>
        <w:pStyle w:val="WWList3"/>
        <w:rPr>
          <w:rFonts w:cs="Arial"/>
          <w:b/>
          <w:sz w:val="24"/>
        </w:rPr>
      </w:pPr>
      <w:r w:rsidRPr="001B634C">
        <w:rPr>
          <w:rFonts w:cs="Arial"/>
          <w:sz w:val="24"/>
        </w:rPr>
        <w:t>e</w:t>
      </w:r>
      <w:r w:rsidR="00FD3AF8" w:rsidRPr="001B634C">
        <w:rPr>
          <w:rFonts w:cs="Arial"/>
          <w:sz w:val="24"/>
        </w:rPr>
        <w:t xml:space="preserve">mploy 10 (ten) dedicated engineers to support supplier development activities in South Africa; </w:t>
      </w:r>
    </w:p>
    <w:p w:rsidR="00FD3AF8" w:rsidRPr="001B634C" w:rsidRDefault="001B634C" w:rsidP="001B634C">
      <w:pPr>
        <w:pStyle w:val="WWList3"/>
        <w:rPr>
          <w:rFonts w:cs="Arial"/>
          <w:b/>
          <w:sz w:val="24"/>
        </w:rPr>
      </w:pPr>
      <w:r w:rsidRPr="001B634C">
        <w:rPr>
          <w:rFonts w:cs="Arial"/>
          <w:sz w:val="24"/>
        </w:rPr>
        <w:t>s</w:t>
      </w:r>
      <w:r w:rsidR="00FD3AF8" w:rsidRPr="001B634C">
        <w:rPr>
          <w:rFonts w:cs="Arial"/>
          <w:sz w:val="24"/>
        </w:rPr>
        <w:t xml:space="preserve">timulate existing and new supplier development in South Africa to support local production to maximise exports from South Africa and minimise imports into South Africa; </w:t>
      </w:r>
    </w:p>
    <w:p w:rsidR="00FD3AF8" w:rsidRPr="001B634C" w:rsidRDefault="00FD3AF8" w:rsidP="001B634C">
      <w:pPr>
        <w:pStyle w:val="WWList3"/>
        <w:rPr>
          <w:rFonts w:cs="Arial"/>
          <w:b/>
          <w:sz w:val="24"/>
        </w:rPr>
      </w:pPr>
      <w:r w:rsidRPr="001B634C">
        <w:rPr>
          <w:rFonts w:cs="Arial"/>
          <w:sz w:val="24"/>
        </w:rPr>
        <w:lastRenderedPageBreak/>
        <w:t xml:space="preserve">provide online and interactive training and course work in South Africa focused on key functional skill requirements; and </w:t>
      </w:r>
    </w:p>
    <w:p w:rsidR="00A501E2" w:rsidRPr="001B634C" w:rsidRDefault="00FD3AF8" w:rsidP="00652515">
      <w:pPr>
        <w:pStyle w:val="WWList3"/>
        <w:widowControl w:val="0"/>
        <w:suppressAutoHyphens w:val="0"/>
        <w:rPr>
          <w:rFonts w:cs="Arial"/>
          <w:b/>
          <w:sz w:val="24"/>
        </w:rPr>
      </w:pPr>
      <w:r w:rsidRPr="001B634C">
        <w:rPr>
          <w:rFonts w:cs="Arial"/>
          <w:sz w:val="24"/>
        </w:rPr>
        <w:t>create sustainable new and convert existing industrialised suppliers to Black ownership.</w:t>
      </w:r>
    </w:p>
    <w:p w:rsidR="001639DC" w:rsidRPr="001B634C" w:rsidRDefault="001639DC" w:rsidP="00652515">
      <w:pPr>
        <w:pStyle w:val="WWHeading1"/>
        <w:keepNext w:val="0"/>
        <w:widowControl w:val="0"/>
        <w:suppressAutoHyphens w:val="0"/>
        <w:rPr>
          <w:rFonts w:cs="Arial"/>
          <w:sz w:val="24"/>
        </w:rPr>
      </w:pPr>
      <w:r w:rsidRPr="001B634C">
        <w:rPr>
          <w:rFonts w:cs="Arial"/>
          <w:sz w:val="24"/>
        </w:rPr>
        <w:t>TRANSITIONAL ARRANGEMENTS</w:t>
      </w:r>
    </w:p>
    <w:p w:rsidR="001639DC" w:rsidRPr="001B634C" w:rsidRDefault="001639DC" w:rsidP="00652515">
      <w:pPr>
        <w:pStyle w:val="WWList2"/>
        <w:widowControl w:val="0"/>
        <w:suppressAutoHyphens w:val="0"/>
        <w:rPr>
          <w:rFonts w:cs="Arial"/>
          <w:sz w:val="24"/>
        </w:rPr>
      </w:pPr>
      <w:r w:rsidRPr="001B634C">
        <w:rPr>
          <w:rFonts w:cs="Arial"/>
          <w:sz w:val="24"/>
        </w:rPr>
        <w:t xml:space="preserve">With regard to those brands which AB InBev disposes of pursuant to its commitments made to the European Union Commission which are produced in South Africa, the Merged Entity undertakes, if requested by the purchaser(s), to make available to the purchaser(s) of those brands for up to 3 (three) years after the Closing Date – </w:t>
      </w:r>
    </w:p>
    <w:p w:rsidR="001639DC" w:rsidRPr="001B634C" w:rsidRDefault="001639DC" w:rsidP="001B634C">
      <w:pPr>
        <w:pStyle w:val="WWList3"/>
        <w:rPr>
          <w:rFonts w:cs="Arial"/>
          <w:sz w:val="24"/>
        </w:rPr>
      </w:pPr>
      <w:r w:rsidRPr="001B634C">
        <w:rPr>
          <w:rFonts w:cs="Arial"/>
          <w:sz w:val="24"/>
        </w:rPr>
        <w:t xml:space="preserve">transitional production, sales, administrative and distribution services from the Merged Entity in South Africa; </w:t>
      </w:r>
    </w:p>
    <w:p w:rsidR="00C8056E" w:rsidRPr="001B634C" w:rsidRDefault="001639DC" w:rsidP="006C3018">
      <w:pPr>
        <w:pStyle w:val="WWList3"/>
        <w:rPr>
          <w:rFonts w:cs="Arial"/>
          <w:sz w:val="24"/>
        </w:rPr>
      </w:pPr>
      <w:r w:rsidRPr="001B634C">
        <w:rPr>
          <w:rFonts w:cs="Arial"/>
          <w:sz w:val="24"/>
        </w:rPr>
        <w:t>barley and hops for the production of their competing products, at reasonable market-related prices, to the extent that such raw materials are not readily available in South Africa.</w:t>
      </w:r>
    </w:p>
    <w:p w:rsidR="00A94AEB" w:rsidRPr="001B634C" w:rsidRDefault="00A94AEB" w:rsidP="001B634C">
      <w:pPr>
        <w:pStyle w:val="WWHeading1"/>
        <w:rPr>
          <w:rFonts w:cs="Arial"/>
          <w:sz w:val="24"/>
        </w:rPr>
      </w:pPr>
      <w:r w:rsidRPr="001B634C">
        <w:rPr>
          <w:rFonts w:cs="Arial"/>
          <w:sz w:val="24"/>
        </w:rPr>
        <w:t>MONITORING OF COMPLIANCE WITH THE CONDITIONS</w:t>
      </w:r>
    </w:p>
    <w:p w:rsidR="00941679" w:rsidRDefault="00941679" w:rsidP="001B634C">
      <w:pPr>
        <w:pStyle w:val="WWList2"/>
        <w:rPr>
          <w:rFonts w:cs="Arial"/>
          <w:sz w:val="24"/>
        </w:rPr>
      </w:pPr>
      <w:r>
        <w:rPr>
          <w:rFonts w:cs="Arial"/>
          <w:sz w:val="24"/>
        </w:rPr>
        <w:t xml:space="preserve">Within 5 (five) days after the Closing Date, the Merged Entity shall </w:t>
      </w:r>
      <w:r w:rsidR="00E7186C">
        <w:rPr>
          <w:rFonts w:cs="Arial"/>
          <w:sz w:val="24"/>
        </w:rPr>
        <w:t xml:space="preserve">notify </w:t>
      </w:r>
      <w:r>
        <w:rPr>
          <w:rFonts w:cs="Arial"/>
          <w:sz w:val="24"/>
        </w:rPr>
        <w:t xml:space="preserve">the Commission </w:t>
      </w:r>
      <w:r w:rsidR="00E7186C">
        <w:rPr>
          <w:rFonts w:cs="Arial"/>
          <w:sz w:val="24"/>
        </w:rPr>
        <w:t xml:space="preserve">in writing </w:t>
      </w:r>
      <w:r>
        <w:rPr>
          <w:rFonts w:cs="Arial"/>
          <w:sz w:val="24"/>
        </w:rPr>
        <w:t>of the Closing Date.</w:t>
      </w:r>
    </w:p>
    <w:p w:rsidR="00EA3EEA" w:rsidRDefault="000C3406" w:rsidP="001B634C">
      <w:pPr>
        <w:pStyle w:val="WWList2"/>
        <w:rPr>
          <w:rFonts w:cs="Arial"/>
          <w:sz w:val="24"/>
        </w:rPr>
      </w:pPr>
      <w:bookmarkStart w:id="21" w:name="_Ref442114893"/>
      <w:r>
        <w:rPr>
          <w:rFonts w:cs="Arial"/>
          <w:sz w:val="24"/>
        </w:rPr>
        <w:t>F</w:t>
      </w:r>
      <w:r w:rsidR="00E645CD">
        <w:rPr>
          <w:rFonts w:cs="Arial"/>
          <w:sz w:val="24"/>
        </w:rPr>
        <w:t xml:space="preserve">or </w:t>
      </w:r>
      <w:r w:rsidR="0046034F">
        <w:rPr>
          <w:rFonts w:cs="Arial"/>
          <w:sz w:val="24"/>
        </w:rPr>
        <w:t>a period of 5 (five) years from the Closing Date</w:t>
      </w:r>
      <w:r w:rsidR="00A422FD">
        <w:rPr>
          <w:rFonts w:cs="Arial"/>
          <w:sz w:val="24"/>
        </w:rPr>
        <w:t>, t</w:t>
      </w:r>
      <w:r w:rsidR="00EA3EEA" w:rsidRPr="001B634C">
        <w:rPr>
          <w:rFonts w:cs="Arial"/>
          <w:sz w:val="24"/>
        </w:rPr>
        <w:t xml:space="preserve">he Merged Entity </w:t>
      </w:r>
      <w:r w:rsidR="00511BAF" w:rsidRPr="001B634C">
        <w:rPr>
          <w:rFonts w:cs="Arial"/>
          <w:sz w:val="24"/>
        </w:rPr>
        <w:t>shall</w:t>
      </w:r>
      <w:r w:rsidR="00EA3EEA" w:rsidRPr="001B634C">
        <w:rPr>
          <w:rFonts w:cs="Arial"/>
          <w:sz w:val="24"/>
        </w:rPr>
        <w:t xml:space="preserve">, within 30 </w:t>
      </w:r>
      <w:r w:rsidR="00511BAF" w:rsidRPr="001B634C">
        <w:rPr>
          <w:rFonts w:cs="Arial"/>
          <w:sz w:val="24"/>
        </w:rPr>
        <w:t xml:space="preserve">(thirty) </w:t>
      </w:r>
      <w:r w:rsidR="00EA3EEA" w:rsidRPr="001B634C">
        <w:rPr>
          <w:rFonts w:cs="Arial"/>
          <w:sz w:val="24"/>
        </w:rPr>
        <w:t xml:space="preserve">days of each anniversary of the </w:t>
      </w:r>
      <w:r w:rsidR="00BB4DAE">
        <w:rPr>
          <w:rFonts w:cs="Arial"/>
          <w:sz w:val="24"/>
        </w:rPr>
        <w:t>Closing</w:t>
      </w:r>
      <w:r w:rsidR="00BB4DAE" w:rsidRPr="001B634C">
        <w:rPr>
          <w:rFonts w:cs="Arial"/>
          <w:sz w:val="24"/>
        </w:rPr>
        <w:t xml:space="preserve"> </w:t>
      </w:r>
      <w:r w:rsidR="00306FF0" w:rsidRPr="001B634C">
        <w:rPr>
          <w:rFonts w:cs="Arial"/>
          <w:sz w:val="24"/>
        </w:rPr>
        <w:t>Date</w:t>
      </w:r>
      <w:r w:rsidR="00EA3EEA" w:rsidRPr="001B634C">
        <w:rPr>
          <w:rFonts w:cs="Arial"/>
          <w:sz w:val="24"/>
        </w:rPr>
        <w:t xml:space="preserve"> provide a suitable and appropriately detailed annual report to the Commission regarding its measures to comply with these Conditions, together with </w:t>
      </w:r>
      <w:r w:rsidR="00D85B8B">
        <w:rPr>
          <w:rFonts w:cs="Arial"/>
          <w:sz w:val="24"/>
        </w:rPr>
        <w:t xml:space="preserve">any </w:t>
      </w:r>
      <w:r w:rsidR="00EA3EEA" w:rsidRPr="001B634C">
        <w:rPr>
          <w:rFonts w:cs="Arial"/>
          <w:sz w:val="24"/>
        </w:rPr>
        <w:t>report</w:t>
      </w:r>
      <w:r w:rsidR="002340E2" w:rsidRPr="001B634C">
        <w:rPr>
          <w:rFonts w:cs="Arial"/>
          <w:sz w:val="24"/>
        </w:rPr>
        <w:t>s</w:t>
      </w:r>
      <w:r w:rsidR="00EA3EEA" w:rsidRPr="001B634C">
        <w:rPr>
          <w:rFonts w:cs="Arial"/>
          <w:sz w:val="24"/>
        </w:rPr>
        <w:t xml:space="preserve"> and audited accounts.</w:t>
      </w:r>
      <w:bookmarkEnd w:id="21"/>
    </w:p>
    <w:p w:rsidR="00A366B7" w:rsidRPr="001B634C" w:rsidRDefault="00145987" w:rsidP="001B634C">
      <w:pPr>
        <w:pStyle w:val="WWList2"/>
        <w:rPr>
          <w:rFonts w:cs="Arial"/>
          <w:sz w:val="24"/>
        </w:rPr>
      </w:pPr>
      <w:bookmarkStart w:id="22" w:name="_Ref453519708"/>
      <w:r>
        <w:rPr>
          <w:rFonts w:cs="Arial"/>
          <w:sz w:val="24"/>
        </w:rPr>
        <w:t>After the expiry of</w:t>
      </w:r>
      <w:r w:rsidR="00A366B7">
        <w:rPr>
          <w:rFonts w:cs="Arial"/>
          <w:sz w:val="24"/>
        </w:rPr>
        <w:t xml:space="preserve"> the </w:t>
      </w:r>
      <w:r w:rsidR="000B442E">
        <w:rPr>
          <w:rFonts w:cs="Arial"/>
          <w:sz w:val="24"/>
        </w:rPr>
        <w:t xml:space="preserve">(5) five year period referred to in </w:t>
      </w:r>
      <w:r w:rsidR="00A366B7">
        <w:rPr>
          <w:rFonts w:cs="Arial"/>
          <w:sz w:val="24"/>
        </w:rPr>
        <w:t>clause 19.</w:t>
      </w:r>
      <w:r w:rsidR="00D80BCB">
        <w:rPr>
          <w:rFonts w:cs="Arial"/>
          <w:sz w:val="24"/>
        </w:rPr>
        <w:t>2</w:t>
      </w:r>
      <w:r w:rsidR="00A366B7">
        <w:rPr>
          <w:rFonts w:cs="Arial"/>
          <w:sz w:val="24"/>
        </w:rPr>
        <w:t xml:space="preserve"> above, for purposes of monitoring </w:t>
      </w:r>
      <w:r w:rsidR="00C275AB">
        <w:rPr>
          <w:rFonts w:cs="Arial"/>
          <w:sz w:val="24"/>
        </w:rPr>
        <w:t xml:space="preserve">compliance with </w:t>
      </w:r>
      <w:r w:rsidR="00A366B7">
        <w:rPr>
          <w:rFonts w:cs="Arial"/>
          <w:sz w:val="24"/>
        </w:rPr>
        <w:t>the conditions referred to in clauses 8</w:t>
      </w:r>
      <w:r w:rsidR="009C6CCE">
        <w:rPr>
          <w:rFonts w:cs="Arial"/>
          <w:sz w:val="24"/>
        </w:rPr>
        <w:t>.1</w:t>
      </w:r>
      <w:r w:rsidR="00A366B7">
        <w:rPr>
          <w:rFonts w:cs="Arial"/>
          <w:sz w:val="24"/>
        </w:rPr>
        <w:t xml:space="preserve">, 10.1 and 10.2.1 above which endure in perpetuity, the Commission shall be entitled </w:t>
      </w:r>
      <w:r w:rsidR="00C01816">
        <w:rPr>
          <w:rFonts w:cs="Arial"/>
          <w:sz w:val="24"/>
        </w:rPr>
        <w:t xml:space="preserve">from time to time </w:t>
      </w:r>
      <w:r w:rsidR="00A366B7">
        <w:rPr>
          <w:rFonts w:cs="Arial"/>
          <w:sz w:val="24"/>
        </w:rPr>
        <w:t>to request</w:t>
      </w:r>
      <w:r w:rsidR="00C01816">
        <w:rPr>
          <w:rFonts w:cs="Arial"/>
          <w:sz w:val="24"/>
        </w:rPr>
        <w:t>, and the Merged Entity shall supply</w:t>
      </w:r>
      <w:r w:rsidR="006E1C1A">
        <w:rPr>
          <w:rFonts w:cs="Arial"/>
          <w:sz w:val="24"/>
        </w:rPr>
        <w:t xml:space="preserve"> </w:t>
      </w:r>
      <w:r w:rsidR="00C01816">
        <w:rPr>
          <w:rFonts w:cs="Arial"/>
          <w:sz w:val="24"/>
        </w:rPr>
        <w:t>,</w:t>
      </w:r>
      <w:r w:rsidR="00A366B7">
        <w:rPr>
          <w:rFonts w:cs="Arial"/>
          <w:sz w:val="24"/>
        </w:rPr>
        <w:t>further reports.</w:t>
      </w:r>
      <w:bookmarkEnd w:id="22"/>
      <w:r w:rsidR="00A366B7">
        <w:rPr>
          <w:rFonts w:cs="Arial"/>
          <w:sz w:val="24"/>
        </w:rPr>
        <w:t xml:space="preserve">      </w:t>
      </w:r>
    </w:p>
    <w:p w:rsidR="007E0E75" w:rsidRPr="001B634C" w:rsidRDefault="00EA3EEA" w:rsidP="001B634C">
      <w:pPr>
        <w:pStyle w:val="WWList2"/>
        <w:rPr>
          <w:rFonts w:cs="Arial"/>
          <w:sz w:val="24"/>
        </w:rPr>
      </w:pPr>
      <w:r w:rsidRPr="001B634C">
        <w:rPr>
          <w:rFonts w:cs="Arial"/>
          <w:sz w:val="24"/>
        </w:rPr>
        <w:lastRenderedPageBreak/>
        <w:t>The report</w:t>
      </w:r>
      <w:r w:rsidR="007E0E75" w:rsidRPr="001B634C">
        <w:rPr>
          <w:rFonts w:cs="Arial"/>
          <w:sz w:val="24"/>
        </w:rPr>
        <w:t>s</w:t>
      </w:r>
      <w:r w:rsidRPr="001B634C">
        <w:rPr>
          <w:rFonts w:cs="Arial"/>
          <w:sz w:val="24"/>
        </w:rPr>
        <w:t xml:space="preserve"> referred to in </w:t>
      </w:r>
      <w:r w:rsidR="00EC0805" w:rsidRPr="001B634C">
        <w:rPr>
          <w:rFonts w:cs="Arial"/>
          <w:sz w:val="24"/>
        </w:rPr>
        <w:t xml:space="preserve">clause </w:t>
      </w:r>
      <w:r w:rsidR="006D7CCD">
        <w:rPr>
          <w:rFonts w:cs="Arial"/>
          <w:sz w:val="24"/>
        </w:rPr>
        <w:t>19.2</w:t>
      </w:r>
      <w:r w:rsidR="00D43619" w:rsidRPr="001B634C">
        <w:rPr>
          <w:rFonts w:cs="Arial"/>
          <w:sz w:val="24"/>
        </w:rPr>
        <w:t xml:space="preserve"> </w:t>
      </w:r>
      <w:r w:rsidR="00EC0805" w:rsidRPr="001B634C">
        <w:rPr>
          <w:rFonts w:cs="Arial"/>
          <w:sz w:val="24"/>
        </w:rPr>
        <w:t>above</w:t>
      </w:r>
      <w:r w:rsidRPr="001B634C">
        <w:rPr>
          <w:rFonts w:cs="Arial"/>
          <w:sz w:val="24"/>
        </w:rPr>
        <w:t xml:space="preserve"> shall be accompanied by an affidavit attested to by the chief executive officer of </w:t>
      </w:r>
      <w:r w:rsidR="00EC0805" w:rsidRPr="001B634C">
        <w:rPr>
          <w:rFonts w:cs="Arial"/>
          <w:sz w:val="24"/>
        </w:rPr>
        <w:t>the Merged Entity</w:t>
      </w:r>
      <w:r w:rsidRPr="001B634C">
        <w:rPr>
          <w:rFonts w:cs="Arial"/>
          <w:sz w:val="24"/>
        </w:rPr>
        <w:t xml:space="preserve"> confirming accuracy of the annual report and full compliance of these Conditions in the year to which the report</w:t>
      </w:r>
      <w:r w:rsidR="007E0E75" w:rsidRPr="001B634C">
        <w:rPr>
          <w:rFonts w:cs="Arial"/>
          <w:sz w:val="24"/>
        </w:rPr>
        <w:t>s</w:t>
      </w:r>
      <w:r w:rsidRPr="001B634C">
        <w:rPr>
          <w:rFonts w:cs="Arial"/>
          <w:sz w:val="24"/>
        </w:rPr>
        <w:t xml:space="preserve"> relate.</w:t>
      </w:r>
    </w:p>
    <w:p w:rsidR="00244E38" w:rsidRPr="001B634C" w:rsidRDefault="00244E38" w:rsidP="001B634C">
      <w:pPr>
        <w:pStyle w:val="WWList2"/>
        <w:rPr>
          <w:rFonts w:cs="Arial"/>
          <w:sz w:val="24"/>
        </w:rPr>
      </w:pPr>
      <w:r w:rsidRPr="001B634C">
        <w:rPr>
          <w:rFonts w:cs="Arial"/>
          <w:sz w:val="24"/>
        </w:rPr>
        <w:t>The Commission may request any additional information from the Merged Entity which the Commission from time to time deems necessary for the monitoring of compliance with these Conditions.</w:t>
      </w:r>
      <w:r w:rsidR="00E645CD">
        <w:rPr>
          <w:rFonts w:cs="Arial"/>
          <w:sz w:val="24"/>
        </w:rPr>
        <w:t xml:space="preserve"> </w:t>
      </w:r>
    </w:p>
    <w:p w:rsidR="00EA3EEA" w:rsidRPr="001B634C" w:rsidRDefault="009460C8" w:rsidP="001B634C">
      <w:pPr>
        <w:pStyle w:val="WWList2"/>
        <w:rPr>
          <w:rFonts w:cs="Arial"/>
          <w:sz w:val="24"/>
        </w:rPr>
      </w:pPr>
      <w:bookmarkStart w:id="23" w:name="_Ref450499946"/>
      <w:r>
        <w:rPr>
          <w:rFonts w:cs="Arial"/>
          <w:sz w:val="24"/>
        </w:rPr>
        <w:t>A</w:t>
      </w:r>
      <w:r w:rsidR="00EA3EEA" w:rsidRPr="001B634C">
        <w:rPr>
          <w:rFonts w:cs="Arial"/>
          <w:sz w:val="24"/>
        </w:rPr>
        <w:t xml:space="preserve"> copy of the annual report referred to in </w:t>
      </w:r>
      <w:r w:rsidR="009324F4" w:rsidRPr="001B634C">
        <w:rPr>
          <w:rFonts w:cs="Arial"/>
          <w:sz w:val="24"/>
        </w:rPr>
        <w:t xml:space="preserve">clause </w:t>
      </w:r>
      <w:r w:rsidR="006D7CCD">
        <w:rPr>
          <w:rFonts w:cs="Arial"/>
          <w:sz w:val="24"/>
        </w:rPr>
        <w:t>19.2</w:t>
      </w:r>
      <w:r w:rsidR="00C01816">
        <w:rPr>
          <w:rFonts w:cs="Arial"/>
          <w:sz w:val="24"/>
        </w:rPr>
        <w:t xml:space="preserve"> and the other reports referred to in </w:t>
      </w:r>
      <w:r w:rsidR="00C01816">
        <w:rPr>
          <w:rFonts w:cs="Arial"/>
          <w:sz w:val="24"/>
        </w:rPr>
        <w:fldChar w:fldCharType="begin"/>
      </w:r>
      <w:r w:rsidR="00C01816">
        <w:rPr>
          <w:rFonts w:cs="Arial"/>
          <w:sz w:val="24"/>
        </w:rPr>
        <w:instrText xml:space="preserve"> REF _Ref453519708 \r \h </w:instrText>
      </w:r>
      <w:r w:rsidR="00C01816">
        <w:rPr>
          <w:rFonts w:cs="Arial"/>
          <w:sz w:val="24"/>
        </w:rPr>
      </w:r>
      <w:r w:rsidR="00C01816">
        <w:rPr>
          <w:rFonts w:cs="Arial"/>
          <w:sz w:val="24"/>
        </w:rPr>
        <w:fldChar w:fldCharType="separate"/>
      </w:r>
      <w:r w:rsidR="00D30736">
        <w:rPr>
          <w:rFonts w:cs="Arial"/>
          <w:sz w:val="24"/>
        </w:rPr>
        <w:t>20.3</w:t>
      </w:r>
      <w:r w:rsidR="00C01816">
        <w:rPr>
          <w:rFonts w:cs="Arial"/>
          <w:sz w:val="24"/>
        </w:rPr>
        <w:fldChar w:fldCharType="end"/>
      </w:r>
      <w:r w:rsidR="002145ED">
        <w:rPr>
          <w:rFonts w:cs="Arial"/>
          <w:sz w:val="24"/>
        </w:rPr>
        <w:t xml:space="preserve"> </w:t>
      </w:r>
      <w:r w:rsidR="007E0E75" w:rsidRPr="001B634C">
        <w:rPr>
          <w:rFonts w:cs="Arial"/>
          <w:sz w:val="24"/>
        </w:rPr>
        <w:t>a</w:t>
      </w:r>
      <w:r w:rsidR="009324F4" w:rsidRPr="001B634C">
        <w:rPr>
          <w:rFonts w:cs="Arial"/>
          <w:sz w:val="24"/>
        </w:rPr>
        <w:t>bove</w:t>
      </w:r>
      <w:r w:rsidR="00EA3EEA" w:rsidRPr="001B634C">
        <w:rPr>
          <w:rFonts w:cs="Arial"/>
          <w:sz w:val="24"/>
        </w:rPr>
        <w:t xml:space="preserve"> shall simultaneously be furnished to the</w:t>
      </w:r>
      <w:r w:rsidR="00C01816">
        <w:rPr>
          <w:rFonts w:cs="Arial"/>
          <w:sz w:val="24"/>
        </w:rPr>
        <w:t xml:space="preserve"> EDD</w:t>
      </w:r>
      <w:r w:rsidR="00EA3EEA" w:rsidRPr="001B634C">
        <w:rPr>
          <w:rFonts w:cs="Arial"/>
          <w:sz w:val="24"/>
        </w:rPr>
        <w:t xml:space="preserve">. Nothing in this </w:t>
      </w:r>
      <w:bookmarkEnd w:id="23"/>
      <w:r w:rsidR="00125D90" w:rsidRPr="001B634C">
        <w:rPr>
          <w:rFonts w:cs="Arial"/>
          <w:sz w:val="24"/>
        </w:rPr>
        <w:t>clause</w:t>
      </w:r>
      <w:r w:rsidR="00EA3EEA" w:rsidRPr="001B634C">
        <w:rPr>
          <w:rFonts w:cs="Arial"/>
          <w:sz w:val="24"/>
        </w:rPr>
        <w:t xml:space="preserve"> shall derogate from the monitoring and enforcement role of the </w:t>
      </w:r>
      <w:r w:rsidR="00125D90" w:rsidRPr="001B634C">
        <w:rPr>
          <w:rFonts w:cs="Arial"/>
          <w:sz w:val="24"/>
        </w:rPr>
        <w:t>C</w:t>
      </w:r>
      <w:r w:rsidR="00EA3EEA" w:rsidRPr="001B634C">
        <w:rPr>
          <w:rFonts w:cs="Arial"/>
          <w:sz w:val="24"/>
        </w:rPr>
        <w:t xml:space="preserve">ommission in terms of the </w:t>
      </w:r>
      <w:r w:rsidR="00125D90" w:rsidRPr="001B634C">
        <w:rPr>
          <w:rFonts w:cs="Arial"/>
          <w:sz w:val="24"/>
        </w:rPr>
        <w:t xml:space="preserve">Competition </w:t>
      </w:r>
      <w:r w:rsidR="00EA3EEA" w:rsidRPr="001B634C">
        <w:rPr>
          <w:rFonts w:cs="Arial"/>
          <w:sz w:val="24"/>
        </w:rPr>
        <w:t>Act.</w:t>
      </w:r>
    </w:p>
    <w:p w:rsidR="00A94AEB" w:rsidRPr="008E3865" w:rsidRDefault="00A94AEB" w:rsidP="001B634C">
      <w:pPr>
        <w:pStyle w:val="WWList2"/>
        <w:rPr>
          <w:rFonts w:cs="Arial"/>
          <w:color w:val="000000"/>
          <w:sz w:val="24"/>
        </w:rPr>
      </w:pPr>
      <w:r w:rsidRPr="00A422FD">
        <w:rPr>
          <w:rFonts w:cs="Arial"/>
          <w:color w:val="000000"/>
          <w:sz w:val="24"/>
        </w:rPr>
        <w:t xml:space="preserve">The </w:t>
      </w:r>
      <w:r w:rsidR="00A46C4A" w:rsidRPr="00A422FD">
        <w:rPr>
          <w:rFonts w:cs="Arial"/>
          <w:color w:val="000000"/>
          <w:sz w:val="24"/>
        </w:rPr>
        <w:t>Merged Entity</w:t>
      </w:r>
      <w:r w:rsidRPr="00A422FD">
        <w:rPr>
          <w:rFonts w:cs="Arial"/>
          <w:color w:val="000000"/>
          <w:sz w:val="24"/>
        </w:rPr>
        <w:t xml:space="preserve"> shall circulate non-confidential versions of the Conditions to</w:t>
      </w:r>
      <w:r w:rsidR="00A422FD">
        <w:rPr>
          <w:rFonts w:cs="Arial"/>
          <w:color w:val="000000"/>
          <w:sz w:val="24"/>
        </w:rPr>
        <w:t xml:space="preserve"> </w:t>
      </w:r>
      <w:r w:rsidRPr="00A422FD">
        <w:rPr>
          <w:rFonts w:cs="Arial"/>
          <w:color w:val="000000"/>
          <w:sz w:val="24"/>
        </w:rPr>
        <w:t>their employees, the employee representatives and trade unions (including but</w:t>
      </w:r>
      <w:r w:rsidR="00033E7A" w:rsidRPr="00A422FD">
        <w:rPr>
          <w:rFonts w:cs="Arial"/>
          <w:color w:val="000000"/>
          <w:sz w:val="24"/>
        </w:rPr>
        <w:t xml:space="preserve"> not </w:t>
      </w:r>
      <w:r w:rsidRPr="00A422FD">
        <w:rPr>
          <w:rFonts w:cs="Arial"/>
          <w:color w:val="000000"/>
          <w:sz w:val="24"/>
        </w:rPr>
        <w:t>limited to the Food and Allied Workers Union</w:t>
      </w:r>
      <w:r w:rsidR="00033E7A" w:rsidRPr="002642CE">
        <w:rPr>
          <w:rFonts w:cs="Arial"/>
          <w:color w:val="000000"/>
          <w:sz w:val="24"/>
        </w:rPr>
        <w:t xml:space="preserve">), the </w:t>
      </w:r>
      <w:r w:rsidR="006C3018">
        <w:rPr>
          <w:rFonts w:cs="Arial"/>
          <w:color w:val="000000"/>
          <w:sz w:val="24"/>
        </w:rPr>
        <w:t>S</w:t>
      </w:r>
      <w:r w:rsidR="007E0E75" w:rsidRPr="00E42939">
        <w:rPr>
          <w:rFonts w:cs="Arial"/>
          <w:color w:val="000000"/>
          <w:sz w:val="24"/>
        </w:rPr>
        <w:t>up</w:t>
      </w:r>
      <w:r w:rsidR="00244E38" w:rsidRPr="00F557F8">
        <w:rPr>
          <w:rFonts w:cs="Arial"/>
          <w:color w:val="000000"/>
          <w:sz w:val="24"/>
        </w:rPr>
        <w:t xml:space="preserve">pliers </w:t>
      </w:r>
      <w:r w:rsidR="00033E7A" w:rsidRPr="00F2790C">
        <w:rPr>
          <w:rFonts w:cs="Arial"/>
          <w:color w:val="000000"/>
          <w:sz w:val="24"/>
        </w:rPr>
        <w:t xml:space="preserve">and customers </w:t>
      </w:r>
      <w:r w:rsidRPr="00F2790C">
        <w:rPr>
          <w:rFonts w:cs="Arial"/>
          <w:color w:val="000000"/>
          <w:sz w:val="24"/>
        </w:rPr>
        <w:t xml:space="preserve">within 7 (seven) business days of the </w:t>
      </w:r>
      <w:r w:rsidR="00306FF0" w:rsidRPr="00F2790C">
        <w:rPr>
          <w:rFonts w:cs="Arial"/>
          <w:color w:val="000000"/>
          <w:sz w:val="24"/>
        </w:rPr>
        <w:t>Closing Date</w:t>
      </w:r>
      <w:r w:rsidRPr="008E3865">
        <w:rPr>
          <w:rFonts w:cs="Arial"/>
          <w:color w:val="000000"/>
          <w:sz w:val="24"/>
        </w:rPr>
        <w:t>.</w:t>
      </w:r>
    </w:p>
    <w:p w:rsidR="00A94AEB" w:rsidRPr="00D80BCB" w:rsidRDefault="00A94AEB" w:rsidP="001B634C">
      <w:pPr>
        <w:pStyle w:val="WWList2"/>
        <w:rPr>
          <w:rFonts w:cs="Arial"/>
          <w:sz w:val="24"/>
        </w:rPr>
      </w:pPr>
      <w:r w:rsidRPr="001B634C">
        <w:rPr>
          <w:rFonts w:cs="Arial"/>
          <w:color w:val="000000"/>
          <w:sz w:val="24"/>
        </w:rPr>
        <w:t xml:space="preserve">As proof of compliance herewith, the </w:t>
      </w:r>
      <w:r w:rsidR="00A46C4A" w:rsidRPr="001B634C">
        <w:rPr>
          <w:rFonts w:cs="Arial"/>
          <w:color w:val="000000"/>
          <w:sz w:val="24"/>
        </w:rPr>
        <w:t xml:space="preserve">Merged Entity </w:t>
      </w:r>
      <w:r w:rsidRPr="001B634C">
        <w:rPr>
          <w:rFonts w:cs="Arial"/>
          <w:color w:val="000000"/>
          <w:sz w:val="24"/>
        </w:rPr>
        <w:t>shall within 5 (five)</w:t>
      </w:r>
      <w:r w:rsidR="00033E7A" w:rsidRPr="001B634C">
        <w:rPr>
          <w:rFonts w:cs="Arial"/>
          <w:color w:val="000000"/>
          <w:sz w:val="24"/>
        </w:rPr>
        <w:t xml:space="preserve"> </w:t>
      </w:r>
      <w:r w:rsidRPr="001B634C">
        <w:rPr>
          <w:rFonts w:cs="Arial"/>
          <w:color w:val="000000"/>
          <w:sz w:val="24"/>
        </w:rPr>
        <w:t>business days of circulating the Conditions, submit an</w:t>
      </w:r>
      <w:r w:rsidR="00033E7A" w:rsidRPr="001B634C">
        <w:rPr>
          <w:rFonts w:cs="Arial"/>
          <w:color w:val="000000"/>
          <w:sz w:val="24"/>
        </w:rPr>
        <w:t xml:space="preserve"> affidavit by a senior official </w:t>
      </w:r>
      <w:r w:rsidRPr="001B634C">
        <w:rPr>
          <w:rFonts w:cs="Arial"/>
          <w:color w:val="000000"/>
          <w:sz w:val="24"/>
        </w:rPr>
        <w:t>attesting to the circulation of the Conditions an</w:t>
      </w:r>
      <w:r w:rsidR="00033E7A" w:rsidRPr="001B634C">
        <w:rPr>
          <w:rFonts w:cs="Arial"/>
          <w:color w:val="000000"/>
          <w:sz w:val="24"/>
        </w:rPr>
        <w:t xml:space="preserve">d provide a copy of the notices </w:t>
      </w:r>
      <w:r w:rsidR="006C3018">
        <w:rPr>
          <w:rFonts w:cs="Arial"/>
          <w:color w:val="000000"/>
          <w:sz w:val="24"/>
        </w:rPr>
        <w:t>p</w:t>
      </w:r>
      <w:r w:rsidRPr="001B634C">
        <w:rPr>
          <w:rFonts w:cs="Arial"/>
          <w:color w:val="000000"/>
          <w:sz w:val="24"/>
        </w:rPr>
        <w:t>ublic version</w:t>
      </w:r>
      <w:r w:rsidR="00033E7A" w:rsidRPr="001B634C">
        <w:rPr>
          <w:rFonts w:cs="Arial"/>
          <w:color w:val="000000"/>
          <w:sz w:val="24"/>
        </w:rPr>
        <w:t xml:space="preserve"> </w:t>
      </w:r>
      <w:r w:rsidRPr="001B634C">
        <w:rPr>
          <w:rFonts w:cs="Arial"/>
          <w:color w:val="000000"/>
          <w:sz w:val="24"/>
        </w:rPr>
        <w:t>that were circulated to the employees, employee representatives, trade unions,</w:t>
      </w:r>
      <w:r w:rsidR="00033E7A" w:rsidRPr="001B634C">
        <w:rPr>
          <w:rFonts w:cs="Arial"/>
          <w:color w:val="000000"/>
          <w:sz w:val="24"/>
        </w:rPr>
        <w:t xml:space="preserve"> </w:t>
      </w:r>
      <w:r w:rsidRPr="001B634C">
        <w:rPr>
          <w:rFonts w:cs="Arial"/>
          <w:color w:val="000000"/>
          <w:sz w:val="24"/>
        </w:rPr>
        <w:t xml:space="preserve">producers and customers as envisaged in </w:t>
      </w:r>
      <w:r w:rsidR="00A6132D" w:rsidRPr="001B634C">
        <w:rPr>
          <w:rFonts w:cs="Arial"/>
          <w:color w:val="000000"/>
          <w:sz w:val="24"/>
        </w:rPr>
        <w:t xml:space="preserve">clause </w:t>
      </w:r>
      <w:r w:rsidR="006D7CCD">
        <w:rPr>
          <w:rFonts w:cs="Arial"/>
          <w:color w:val="000000"/>
          <w:sz w:val="24"/>
        </w:rPr>
        <w:t>19.</w:t>
      </w:r>
      <w:r w:rsidR="00D80BCB">
        <w:rPr>
          <w:rFonts w:cs="Arial"/>
          <w:color w:val="000000"/>
          <w:sz w:val="24"/>
        </w:rPr>
        <w:t>7</w:t>
      </w:r>
      <w:r w:rsidR="007A7349">
        <w:rPr>
          <w:rFonts w:cs="Arial"/>
          <w:color w:val="000000"/>
          <w:sz w:val="24"/>
        </w:rPr>
        <w:t xml:space="preserve"> </w:t>
      </w:r>
      <w:r w:rsidRPr="001B634C">
        <w:rPr>
          <w:rFonts w:cs="Arial"/>
          <w:color w:val="000000"/>
          <w:sz w:val="24"/>
        </w:rPr>
        <w:t>above.</w:t>
      </w:r>
    </w:p>
    <w:p w:rsidR="00D80BCB" w:rsidRPr="001B634C" w:rsidRDefault="00D80BCB" w:rsidP="00D80BCB">
      <w:pPr>
        <w:pStyle w:val="WWList2"/>
        <w:rPr>
          <w:rFonts w:cs="Arial"/>
          <w:sz w:val="24"/>
        </w:rPr>
      </w:pPr>
      <w:r w:rsidRPr="001B634C">
        <w:rPr>
          <w:rFonts w:cs="Arial"/>
          <w:sz w:val="24"/>
        </w:rPr>
        <w:t>In the event that the Commission receives a complaint regarding non-compliance by the Merged Entity with these Conditions, or otherwise determines that there has been an apparent breach by the Merging Parties of the Conditions, the matter shall be dealt with in terms of Rule 39 of the Rules for the Conduct of Proceedings in the Commission.</w:t>
      </w:r>
    </w:p>
    <w:p w:rsidR="00A94AEB" w:rsidRPr="003A057D" w:rsidRDefault="00A94AEB" w:rsidP="001B634C">
      <w:pPr>
        <w:pStyle w:val="WWList2"/>
        <w:rPr>
          <w:rFonts w:cs="Arial"/>
          <w:color w:val="000000"/>
          <w:sz w:val="24"/>
        </w:rPr>
      </w:pPr>
      <w:r w:rsidRPr="001B634C">
        <w:rPr>
          <w:rFonts w:cs="Arial"/>
          <w:color w:val="000000"/>
          <w:sz w:val="24"/>
        </w:rPr>
        <w:t>All correspondence in relation to these conditions must be submitted to the</w:t>
      </w:r>
      <w:r w:rsidR="0078401E" w:rsidRPr="001B634C">
        <w:rPr>
          <w:rFonts w:cs="Arial"/>
          <w:color w:val="000000"/>
          <w:sz w:val="24"/>
        </w:rPr>
        <w:t xml:space="preserve"> </w:t>
      </w:r>
      <w:r w:rsidRPr="001B634C">
        <w:rPr>
          <w:rFonts w:cs="Arial"/>
          <w:color w:val="000000"/>
          <w:sz w:val="24"/>
        </w:rPr>
        <w:t xml:space="preserve">following e-mail address: </w:t>
      </w:r>
      <w:r w:rsidR="00490A1E" w:rsidRPr="00490A1E">
        <w:rPr>
          <w:sz w:val="24"/>
          <w:u w:val="single"/>
        </w:rPr>
        <w:t>mergerconditions@compcom.co.za</w:t>
      </w:r>
      <w:r w:rsidR="00E434C0">
        <w:rPr>
          <w:sz w:val="24"/>
        </w:rPr>
        <w:t xml:space="preserve">. </w:t>
      </w:r>
    </w:p>
    <w:p w:rsidR="005A76DD" w:rsidRPr="001B634C" w:rsidRDefault="005A76DD" w:rsidP="001B634C">
      <w:pPr>
        <w:pStyle w:val="WWHeading1"/>
        <w:rPr>
          <w:rFonts w:cs="Arial"/>
          <w:sz w:val="24"/>
        </w:rPr>
      </w:pPr>
      <w:bookmarkStart w:id="24" w:name="_Ref453519821"/>
      <w:r w:rsidRPr="001B634C">
        <w:rPr>
          <w:rFonts w:cs="Arial"/>
          <w:sz w:val="24"/>
        </w:rPr>
        <w:lastRenderedPageBreak/>
        <w:t>VARIATION</w:t>
      </w:r>
      <w:bookmarkEnd w:id="24"/>
    </w:p>
    <w:p w:rsidR="00244E38" w:rsidRPr="0095194C" w:rsidRDefault="00FE089B" w:rsidP="009E2959">
      <w:pPr>
        <w:pStyle w:val="WWList2"/>
        <w:rPr>
          <w:sz w:val="24"/>
        </w:rPr>
      </w:pPr>
      <w:bookmarkStart w:id="25" w:name="_Ref451175173"/>
      <w:bookmarkStart w:id="26" w:name="_Ref449861120"/>
      <w:r w:rsidRPr="0095194C">
        <w:rPr>
          <w:sz w:val="24"/>
        </w:rPr>
        <w:t>T</w:t>
      </w:r>
      <w:r w:rsidR="00556B00" w:rsidRPr="0095194C">
        <w:rPr>
          <w:sz w:val="24"/>
        </w:rPr>
        <w:t>he Merged Entity</w:t>
      </w:r>
      <w:r w:rsidR="005A76DD" w:rsidRPr="0095194C">
        <w:rPr>
          <w:sz w:val="24"/>
        </w:rPr>
        <w:t xml:space="preserve"> shall be entitled, upon good cause, to make a proposal to the Commission to consent to the waiver, relaxation, modification and/or substitution of one or more of the Conditions, which consent shall not be unreasonably withheld.  "Good cause" shall have its normal meaning as interpreted under the </w:t>
      </w:r>
      <w:r w:rsidR="004C258B" w:rsidRPr="0095194C">
        <w:rPr>
          <w:sz w:val="24"/>
        </w:rPr>
        <w:t xml:space="preserve">Competition </w:t>
      </w:r>
      <w:r w:rsidR="005A76DD" w:rsidRPr="0095194C">
        <w:rPr>
          <w:sz w:val="24"/>
        </w:rPr>
        <w:t>Act and the common law, save that 'good cause' shall additionally mean that the circumstances giving rise to the Merg</w:t>
      </w:r>
      <w:r w:rsidR="004C258B" w:rsidRPr="0095194C">
        <w:rPr>
          <w:sz w:val="24"/>
        </w:rPr>
        <w:t>ed Entity</w:t>
      </w:r>
      <w:r w:rsidR="005A76DD" w:rsidRPr="0095194C">
        <w:rPr>
          <w:sz w:val="24"/>
        </w:rPr>
        <w:t>'</w:t>
      </w:r>
      <w:r w:rsidR="004C258B" w:rsidRPr="0095194C">
        <w:rPr>
          <w:sz w:val="24"/>
        </w:rPr>
        <w:t>s</w:t>
      </w:r>
      <w:r w:rsidR="005A76DD" w:rsidRPr="0095194C">
        <w:rPr>
          <w:sz w:val="24"/>
        </w:rPr>
        <w:t xml:space="preserve"> request in terms of this </w:t>
      </w:r>
      <w:r w:rsidR="004C258B" w:rsidRPr="0095194C">
        <w:rPr>
          <w:sz w:val="24"/>
        </w:rPr>
        <w:t xml:space="preserve">clause </w:t>
      </w:r>
      <w:r w:rsidR="00D43619" w:rsidRPr="0095194C">
        <w:rPr>
          <w:sz w:val="24"/>
        </w:rPr>
        <w:fldChar w:fldCharType="begin"/>
      </w:r>
      <w:r w:rsidR="00D43619" w:rsidRPr="0095194C">
        <w:rPr>
          <w:sz w:val="24"/>
        </w:rPr>
        <w:instrText xml:space="preserve"> REF _Ref451175173 \r \h </w:instrText>
      </w:r>
      <w:r w:rsidR="001B634C" w:rsidRPr="0095194C">
        <w:rPr>
          <w:sz w:val="24"/>
        </w:rPr>
        <w:instrText xml:space="preserve"> \* MERGEFORMAT </w:instrText>
      </w:r>
      <w:r w:rsidR="00D43619" w:rsidRPr="0095194C">
        <w:rPr>
          <w:sz w:val="24"/>
        </w:rPr>
      </w:r>
      <w:r w:rsidR="00D43619" w:rsidRPr="0095194C">
        <w:rPr>
          <w:sz w:val="24"/>
        </w:rPr>
        <w:fldChar w:fldCharType="separate"/>
      </w:r>
      <w:r w:rsidR="00D30736">
        <w:rPr>
          <w:sz w:val="24"/>
        </w:rPr>
        <w:t>21.1</w:t>
      </w:r>
      <w:r w:rsidR="00D43619" w:rsidRPr="0095194C">
        <w:rPr>
          <w:sz w:val="24"/>
        </w:rPr>
        <w:fldChar w:fldCharType="end"/>
      </w:r>
      <w:r w:rsidR="00D43619" w:rsidRPr="0095194C">
        <w:rPr>
          <w:sz w:val="24"/>
        </w:rPr>
        <w:t xml:space="preserve"> </w:t>
      </w:r>
      <w:r w:rsidR="005A76DD" w:rsidRPr="0095194C">
        <w:rPr>
          <w:sz w:val="24"/>
        </w:rPr>
        <w:t>shall require that the circumstances that could not reasonably have been foreseen by the Merg</w:t>
      </w:r>
      <w:r w:rsidR="004C258B" w:rsidRPr="0095194C">
        <w:rPr>
          <w:sz w:val="24"/>
        </w:rPr>
        <w:t>ed</w:t>
      </w:r>
      <w:r w:rsidR="005A76DD" w:rsidRPr="0095194C">
        <w:rPr>
          <w:sz w:val="24"/>
        </w:rPr>
        <w:t xml:space="preserve"> </w:t>
      </w:r>
      <w:r w:rsidR="004C258B" w:rsidRPr="0095194C">
        <w:rPr>
          <w:sz w:val="24"/>
        </w:rPr>
        <w:t xml:space="preserve">Entity </w:t>
      </w:r>
      <w:r w:rsidR="005A76DD" w:rsidRPr="0095194C">
        <w:rPr>
          <w:sz w:val="24"/>
        </w:rPr>
        <w:t>at the time of the Tribunal's approval of the Merger and which cannot reasonably be mitigated or addressed in another manner.</w:t>
      </w:r>
      <w:bookmarkEnd w:id="25"/>
      <w:r w:rsidR="005A76DD" w:rsidRPr="0095194C">
        <w:rPr>
          <w:sz w:val="24"/>
        </w:rPr>
        <w:t xml:space="preserve">  </w:t>
      </w:r>
    </w:p>
    <w:bookmarkEnd w:id="26"/>
    <w:p w:rsidR="005A76DD" w:rsidRPr="001B634C" w:rsidRDefault="005A76DD" w:rsidP="001B634C">
      <w:pPr>
        <w:pStyle w:val="WWList2"/>
        <w:rPr>
          <w:rFonts w:cs="Arial"/>
          <w:sz w:val="24"/>
        </w:rPr>
      </w:pPr>
      <w:r w:rsidRPr="001B634C">
        <w:rPr>
          <w:rFonts w:cs="Arial"/>
          <w:sz w:val="24"/>
        </w:rPr>
        <w:t xml:space="preserve">In the event of the Commission and </w:t>
      </w:r>
      <w:r w:rsidR="004C258B" w:rsidRPr="001B634C">
        <w:rPr>
          <w:rFonts w:cs="Arial"/>
          <w:sz w:val="24"/>
        </w:rPr>
        <w:t>Merged Entity</w:t>
      </w:r>
      <w:r w:rsidRPr="001B634C">
        <w:rPr>
          <w:rFonts w:cs="Arial"/>
          <w:sz w:val="24"/>
        </w:rPr>
        <w:t xml:space="preserve"> agreeing upon the waiver, relaxation, modification or substitution of any aspect of the</w:t>
      </w:r>
      <w:r w:rsidR="004C258B" w:rsidRPr="001B634C">
        <w:rPr>
          <w:rFonts w:cs="Arial"/>
          <w:sz w:val="24"/>
        </w:rPr>
        <w:t>se</w:t>
      </w:r>
      <w:r w:rsidRPr="001B634C">
        <w:rPr>
          <w:rFonts w:cs="Arial"/>
          <w:sz w:val="24"/>
        </w:rPr>
        <w:t xml:space="preserve"> Conditions, the Commission and </w:t>
      </w:r>
      <w:r w:rsidR="004C258B" w:rsidRPr="001B634C">
        <w:rPr>
          <w:rFonts w:cs="Arial"/>
          <w:sz w:val="24"/>
        </w:rPr>
        <w:t>Merged Entity</w:t>
      </w:r>
      <w:r w:rsidRPr="001B634C">
        <w:rPr>
          <w:rFonts w:cs="Arial"/>
          <w:sz w:val="24"/>
        </w:rPr>
        <w:t xml:space="preserve"> shall </w:t>
      </w:r>
      <w:r w:rsidR="004C258B" w:rsidRPr="001B634C">
        <w:rPr>
          <w:rFonts w:cs="Arial"/>
          <w:sz w:val="24"/>
        </w:rPr>
        <w:t>apply</w:t>
      </w:r>
      <w:r w:rsidRPr="001B634C">
        <w:rPr>
          <w:rFonts w:cs="Arial"/>
          <w:sz w:val="24"/>
        </w:rPr>
        <w:t xml:space="preserve"> to the Tribunal for confirmation by it of such waiver, relaxation, modification or substitution of any one or more of the Conditions.</w:t>
      </w:r>
    </w:p>
    <w:p w:rsidR="00C62BD5" w:rsidRDefault="005A76DD" w:rsidP="001B634C">
      <w:pPr>
        <w:pStyle w:val="WWList2"/>
        <w:rPr>
          <w:rFonts w:cs="Arial"/>
          <w:sz w:val="24"/>
        </w:rPr>
      </w:pPr>
      <w:r w:rsidRPr="001B634C">
        <w:rPr>
          <w:rFonts w:cs="Arial"/>
          <w:sz w:val="24"/>
        </w:rPr>
        <w:t xml:space="preserve">In the event of the Commission withholding its consent to a waiver, relaxation, modification and/or substitution of any one or more of the Conditions, </w:t>
      </w:r>
      <w:r w:rsidR="00BB379C" w:rsidRPr="001B634C">
        <w:rPr>
          <w:rFonts w:cs="Arial"/>
          <w:sz w:val="24"/>
        </w:rPr>
        <w:t>the Merged Entity</w:t>
      </w:r>
      <w:r w:rsidRPr="001B634C">
        <w:rPr>
          <w:rFonts w:cs="Arial"/>
          <w:sz w:val="24"/>
        </w:rPr>
        <w:t xml:space="preserve"> shall be entitled to apply to the Tribunal for an order waiving, relaxing, modifying or substituting of any one or more of the conditions.  The Commission shall be entitled to oppose such application.</w:t>
      </w:r>
    </w:p>
    <w:p w:rsidR="00C01816" w:rsidRPr="001B634C" w:rsidRDefault="00C01816" w:rsidP="0057434F">
      <w:pPr>
        <w:pStyle w:val="WWList2"/>
        <w:numPr>
          <w:ilvl w:val="0"/>
          <w:numId w:val="0"/>
        </w:numPr>
        <w:ind w:left="1134"/>
        <w:rPr>
          <w:rFonts w:cs="Arial"/>
          <w:sz w:val="24"/>
        </w:rPr>
      </w:pPr>
    </w:p>
    <w:sectPr w:rsidR="00C01816" w:rsidRPr="001B63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3A" w:rsidRDefault="006A193A" w:rsidP="00453355">
      <w:r>
        <w:separator/>
      </w:r>
    </w:p>
  </w:endnote>
  <w:endnote w:type="continuationSeparator" w:id="0">
    <w:p w:rsidR="006A193A" w:rsidRDefault="006A193A" w:rsidP="0045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512115"/>
      <w:docPartObj>
        <w:docPartGallery w:val="Page Numbers (Bottom of Page)"/>
        <w:docPartUnique/>
      </w:docPartObj>
    </w:sdtPr>
    <w:sdtEndPr>
      <w:rPr>
        <w:noProof/>
      </w:rPr>
    </w:sdtEndPr>
    <w:sdtContent>
      <w:p w:rsidR="004B727A" w:rsidRDefault="004B727A">
        <w:pPr>
          <w:pStyle w:val="Footer"/>
          <w:jc w:val="right"/>
        </w:pPr>
        <w:r>
          <w:fldChar w:fldCharType="begin"/>
        </w:r>
        <w:r>
          <w:instrText xml:space="preserve"> PAGE   \* MERGEFORMAT </w:instrText>
        </w:r>
        <w:r>
          <w:fldChar w:fldCharType="separate"/>
        </w:r>
        <w:r w:rsidR="00F73702">
          <w:rPr>
            <w:noProof/>
          </w:rPr>
          <w:t>1</w:t>
        </w:r>
        <w:r>
          <w:rPr>
            <w:noProof/>
          </w:rPr>
          <w:fldChar w:fldCharType="end"/>
        </w:r>
      </w:p>
    </w:sdtContent>
  </w:sdt>
  <w:p w:rsidR="004B727A" w:rsidRDefault="004B7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3A" w:rsidRDefault="006A193A" w:rsidP="00453355">
      <w:r>
        <w:separator/>
      </w:r>
    </w:p>
  </w:footnote>
  <w:footnote w:type="continuationSeparator" w:id="0">
    <w:p w:rsidR="006A193A" w:rsidRDefault="006A193A" w:rsidP="00453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8831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C84B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5E61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001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5270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4E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025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C48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3EE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E4C4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DB12BF"/>
    <w:multiLevelType w:val="multilevel"/>
    <w:tmpl w:val="2AA2E52E"/>
    <w:lvl w:ilvl="0">
      <w:start w:val="1"/>
      <w:numFmt w:val="decimal"/>
      <w:pStyle w:val="WWRecital1"/>
      <w:lvlText w:val="%1)"/>
      <w:lvlJc w:val="left"/>
      <w:pPr>
        <w:tabs>
          <w:tab w:val="num" w:pos="567"/>
        </w:tabs>
        <w:ind w:left="567" w:hanging="567"/>
      </w:pPr>
      <w:rPr>
        <w:rFonts w:hint="default"/>
      </w:rPr>
    </w:lvl>
    <w:lvl w:ilvl="1">
      <w:start w:val="1"/>
      <w:numFmt w:val="lowerLetter"/>
      <w:pStyle w:val="WWRecital2"/>
      <w:lvlText w:val="(%2)"/>
      <w:lvlJc w:val="left"/>
      <w:pPr>
        <w:tabs>
          <w:tab w:val="num" w:pos="1134"/>
        </w:tabs>
        <w:ind w:left="1134" w:hanging="567"/>
      </w:pPr>
      <w:rPr>
        <w:rFonts w:hint="default"/>
      </w:rPr>
    </w:lvl>
    <w:lvl w:ilvl="2">
      <w:start w:val="1"/>
      <w:numFmt w:val="lowerRoman"/>
      <w:pStyle w:val="WWRecital3"/>
      <w:lvlText w:val="(%3)"/>
      <w:lvlJc w:val="left"/>
      <w:pPr>
        <w:tabs>
          <w:tab w:val="num" w:pos="1701"/>
        </w:tabs>
        <w:ind w:left="1701" w:hanging="567"/>
      </w:pPr>
      <w:rPr>
        <w:rFonts w:hint="default"/>
      </w:rPr>
    </w:lvl>
    <w:lvl w:ilvl="3">
      <w:start w:val="1"/>
      <w:numFmt w:val="upperLetter"/>
      <w:pStyle w:val="WWRecital4"/>
      <w:lvlText w:val="(%4)"/>
      <w:lvlJc w:val="left"/>
      <w:pPr>
        <w:tabs>
          <w:tab w:val="num" w:pos="2268"/>
        </w:tabs>
        <w:ind w:left="2268" w:hanging="567"/>
      </w:pPr>
      <w:rPr>
        <w:rFonts w:hint="default"/>
      </w:rPr>
    </w:lvl>
    <w:lvl w:ilvl="4">
      <w:start w:val="1"/>
      <w:numFmt w:val="upperRoman"/>
      <w:pStyle w:val="WWRecital5"/>
      <w:lvlText w:val="(%5)"/>
      <w:lvlJc w:val="left"/>
      <w:pPr>
        <w:tabs>
          <w:tab w:val="num" w:pos="2835"/>
        </w:tabs>
        <w:ind w:left="2835" w:hanging="567"/>
      </w:pPr>
      <w:rPr>
        <w:rFonts w:hint="default"/>
      </w:rPr>
    </w:lvl>
    <w:lvl w:ilvl="5">
      <w:start w:val="1"/>
      <w:numFmt w:val="decimal"/>
      <w:pStyle w:val="WWRecital6"/>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820DF1"/>
    <w:multiLevelType w:val="hybridMultilevel"/>
    <w:tmpl w:val="68003670"/>
    <w:lvl w:ilvl="0" w:tplc="B9826034">
      <w:start w:val="1"/>
      <w:numFmt w:val="upperLetter"/>
      <w:pStyle w:val="WWSectionAlpha"/>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AF18D6"/>
    <w:multiLevelType w:val="multilevel"/>
    <w:tmpl w:val="082610D8"/>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3265EA6"/>
    <w:multiLevelType w:val="multilevel"/>
    <w:tmpl w:val="792CF062"/>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14" w15:restartNumberingAfterBreak="0">
    <w:nsid w:val="16143C46"/>
    <w:multiLevelType w:val="multilevel"/>
    <w:tmpl w:val="DA86C540"/>
    <w:lvl w:ilvl="0">
      <w:start w:val="3"/>
      <w:numFmt w:val="decimal"/>
      <w:pStyle w:val="WerksmansStyle1"/>
      <w:lvlText w:val="%1"/>
      <w:lvlJc w:val="left"/>
      <w:pPr>
        <w:tabs>
          <w:tab w:val="num" w:pos="510"/>
        </w:tabs>
        <w:ind w:left="510" w:hanging="510"/>
      </w:pPr>
      <w:rPr>
        <w:rFonts w:ascii="Verdana" w:hAnsi="Verdana" w:hint="default"/>
        <w:b w:val="0"/>
        <w:i w:val="0"/>
        <w:sz w:val="20"/>
      </w:rPr>
    </w:lvl>
    <w:lvl w:ilvl="1">
      <w:start w:val="1"/>
      <w:numFmt w:val="decimal"/>
      <w:pStyle w:val="WerksmansStyle2"/>
      <w:lvlText w:val="%1.%2"/>
      <w:lvlJc w:val="left"/>
      <w:pPr>
        <w:tabs>
          <w:tab w:val="num" w:pos="1021"/>
        </w:tabs>
        <w:ind w:left="1021" w:hanging="1021"/>
      </w:pPr>
      <w:rPr>
        <w:rFonts w:ascii="Verdana" w:hAnsi="Verdana" w:hint="default"/>
        <w:b w:val="0"/>
        <w:i w:val="0"/>
        <w:sz w:val="20"/>
      </w:rPr>
    </w:lvl>
    <w:lvl w:ilvl="2">
      <w:start w:val="1"/>
      <w:numFmt w:val="decimal"/>
      <w:pStyle w:val="WerksmansStyle3"/>
      <w:lvlText w:val="%1.%2.%3"/>
      <w:lvlJc w:val="left"/>
      <w:pPr>
        <w:tabs>
          <w:tab w:val="num" w:pos="1531"/>
        </w:tabs>
        <w:ind w:left="1531" w:hanging="1531"/>
      </w:pPr>
      <w:rPr>
        <w:rFonts w:ascii="Verdana" w:hAnsi="Verdana" w:hint="default"/>
        <w:b w:val="0"/>
        <w:i w:val="0"/>
        <w:sz w:val="20"/>
      </w:rPr>
    </w:lvl>
    <w:lvl w:ilvl="3">
      <w:start w:val="1"/>
      <w:numFmt w:val="decimal"/>
      <w:pStyle w:val="WerksmansStyle4"/>
      <w:lvlText w:val="%1.%2.%3.%4"/>
      <w:lvlJc w:val="left"/>
      <w:pPr>
        <w:tabs>
          <w:tab w:val="num" w:pos="2041"/>
        </w:tabs>
        <w:ind w:left="2041" w:hanging="2041"/>
      </w:pPr>
      <w:rPr>
        <w:rFonts w:ascii="Verdana" w:hAnsi="Verdana" w:hint="default"/>
        <w:b w:val="0"/>
        <w:i w:val="0"/>
        <w:sz w:val="20"/>
      </w:rPr>
    </w:lvl>
    <w:lvl w:ilvl="4">
      <w:start w:val="1"/>
      <w:numFmt w:val="decimal"/>
      <w:pStyle w:val="WerksmansStyle5"/>
      <w:lvlText w:val="%1.%2.%3.%4.%5"/>
      <w:lvlJc w:val="left"/>
      <w:pPr>
        <w:tabs>
          <w:tab w:val="num" w:pos="2552"/>
        </w:tabs>
        <w:ind w:left="2552" w:hanging="2552"/>
      </w:pPr>
      <w:rPr>
        <w:rFonts w:ascii="Verdana" w:hAnsi="Verdana" w:hint="default"/>
        <w:b w:val="0"/>
        <w:i w:val="0"/>
        <w:sz w:val="20"/>
      </w:rPr>
    </w:lvl>
    <w:lvl w:ilvl="5">
      <w:start w:val="1"/>
      <w:numFmt w:val="decimal"/>
      <w:pStyle w:val="WerksmansStyle6"/>
      <w:lvlText w:val="%1.%2.%3.%4.%5.%6"/>
      <w:lvlJc w:val="left"/>
      <w:pPr>
        <w:tabs>
          <w:tab w:val="num" w:pos="3062"/>
        </w:tabs>
        <w:ind w:left="3062" w:hanging="3062"/>
      </w:pPr>
      <w:rPr>
        <w:rFonts w:ascii="Verdana" w:hAnsi="Verdana" w:hint="default"/>
        <w:b w:val="0"/>
        <w:i w:val="0"/>
        <w:sz w:val="20"/>
      </w:rPr>
    </w:lvl>
    <w:lvl w:ilvl="6">
      <w:start w:val="1"/>
      <w:numFmt w:val="decimal"/>
      <w:pStyle w:val="WerksmansStyle7"/>
      <w:lvlText w:val="%1.%2.%3.%4.%5.%6.%7"/>
      <w:lvlJc w:val="left"/>
      <w:pPr>
        <w:tabs>
          <w:tab w:val="num" w:pos="3572"/>
        </w:tabs>
        <w:ind w:left="3572" w:hanging="3572"/>
      </w:pPr>
      <w:rPr>
        <w:rFonts w:ascii="Verdana" w:hAnsi="Verdana" w:hint="default"/>
        <w:b w:val="0"/>
        <w:i w:val="0"/>
        <w:sz w:val="20"/>
      </w:rPr>
    </w:lvl>
    <w:lvl w:ilvl="7">
      <w:start w:val="1"/>
      <w:numFmt w:val="decimal"/>
      <w:pStyle w:val="WerksmansStyle8"/>
      <w:lvlText w:val="%1.%2.%3.%4.%5.%6.%7.%8"/>
      <w:lvlJc w:val="left"/>
      <w:pPr>
        <w:tabs>
          <w:tab w:val="num" w:pos="4082"/>
        </w:tabs>
        <w:ind w:left="4082" w:hanging="4082"/>
      </w:pPr>
      <w:rPr>
        <w:rFonts w:ascii="Verdana" w:hAnsi="Verdana" w:hint="default"/>
        <w:b w:val="0"/>
        <w:i w:val="0"/>
        <w:sz w:val="20"/>
      </w:rPr>
    </w:lvl>
    <w:lvl w:ilvl="8">
      <w:start w:val="1"/>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15" w15:restartNumberingAfterBreak="0">
    <w:nsid w:val="28853A11"/>
    <w:multiLevelType w:val="multilevel"/>
    <w:tmpl w:val="A5BA8250"/>
    <w:lvl w:ilvl="0">
      <w:start w:val="1"/>
      <w:numFmt w:val="bullet"/>
      <w:pStyle w:val="WWBullet1"/>
      <w:lvlText w:val=""/>
      <w:lvlJc w:val="left"/>
      <w:pPr>
        <w:tabs>
          <w:tab w:val="num" w:pos="1134"/>
        </w:tabs>
        <w:ind w:left="1134" w:hanging="567"/>
      </w:pPr>
      <w:rPr>
        <w:rFonts w:ascii="Symbol" w:hAnsi="Symbol" w:hint="default"/>
      </w:rPr>
    </w:lvl>
    <w:lvl w:ilvl="1">
      <w:start w:val="1"/>
      <w:numFmt w:val="bullet"/>
      <w:pStyle w:val="WWBullet2"/>
      <w:lvlText w:val="»"/>
      <w:lvlJc w:val="left"/>
      <w:pPr>
        <w:tabs>
          <w:tab w:val="num" w:pos="1701"/>
        </w:tabs>
        <w:ind w:left="1701" w:hanging="567"/>
      </w:pPr>
      <w:rPr>
        <w:rFonts w:ascii="Arial" w:hAnsi="Arial" w:hint="default"/>
      </w:rPr>
    </w:lvl>
    <w:lvl w:ilvl="2">
      <w:start w:val="1"/>
      <w:numFmt w:val="bullet"/>
      <w:pStyle w:val="WWBullet3"/>
      <w:lvlText w:val=""/>
      <w:lvlJc w:val="left"/>
      <w:pPr>
        <w:tabs>
          <w:tab w:val="num" w:pos="2268"/>
        </w:tabs>
        <w:ind w:left="2268" w:hanging="567"/>
      </w:pPr>
      <w:rPr>
        <w:rFonts w:ascii="Wingdings" w:hAnsi="Wingdings" w:hint="default"/>
      </w:rPr>
    </w:lvl>
    <w:lvl w:ilvl="3">
      <w:start w:val="1"/>
      <w:numFmt w:val="bullet"/>
      <w:pStyle w:val="WWBullet4"/>
      <w:lvlText w:val="-"/>
      <w:lvlJc w:val="left"/>
      <w:pPr>
        <w:tabs>
          <w:tab w:val="num" w:pos="2835"/>
        </w:tabs>
        <w:ind w:left="2835" w:hanging="567"/>
      </w:pPr>
      <w:rPr>
        <w:rFonts w:ascii="Arial" w:hAnsi="Arial" w:hint="default"/>
      </w:rPr>
    </w:lvl>
    <w:lvl w:ilvl="4">
      <w:start w:val="1"/>
      <w:numFmt w:val="bullet"/>
      <w:pStyle w:val="WWBullet5"/>
      <w:lvlText w:val=""/>
      <w:lvlJc w:val="left"/>
      <w:pPr>
        <w:tabs>
          <w:tab w:val="num" w:pos="3402"/>
        </w:tabs>
        <w:ind w:left="3402" w:hanging="567"/>
      </w:pPr>
      <w:rPr>
        <w:rFonts w:ascii="Wingdings" w:hAnsi="Wingdings" w:hint="default"/>
      </w:rPr>
    </w:lvl>
    <w:lvl w:ilvl="5">
      <w:start w:val="1"/>
      <w:numFmt w:val="bullet"/>
      <w:pStyle w:val="WWBullet6"/>
      <w:lvlText w:val=""/>
      <w:lvlJc w:val="left"/>
      <w:pPr>
        <w:tabs>
          <w:tab w:val="num" w:pos="3969"/>
        </w:tabs>
        <w:ind w:left="3969"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4AB3AE0"/>
    <w:multiLevelType w:val="multilevel"/>
    <w:tmpl w:val="BB787858"/>
    <w:lvl w:ilvl="0">
      <w:start w:val="1"/>
      <w:numFmt w:val="decimal"/>
      <w:pStyle w:val="BGHeading1AltQ"/>
      <w:lvlText w:val="%1."/>
      <w:lvlJc w:val="left"/>
      <w:pPr>
        <w:tabs>
          <w:tab w:val="num" w:pos="720"/>
        </w:tabs>
        <w:ind w:left="720" w:hanging="720"/>
      </w:pPr>
      <w:rPr>
        <w:rFonts w:ascii="Arial" w:hAnsi="Arial" w:cs="Arial" w:hint="default"/>
        <w:b w:val="0"/>
      </w:rPr>
    </w:lvl>
    <w:lvl w:ilvl="1">
      <w:start w:val="1"/>
      <w:numFmt w:val="decimal"/>
      <w:lvlText w:val="%1.%2"/>
      <w:lvlJc w:val="left"/>
      <w:pPr>
        <w:tabs>
          <w:tab w:val="num" w:pos="1440"/>
        </w:tabs>
        <w:ind w:left="1440" w:hanging="1440"/>
      </w:pPr>
      <w:rPr>
        <w:rFonts w:ascii="Arial" w:hAnsi="Arial" w:cs="Arial" w:hint="default"/>
        <w:b w:val="0"/>
        <w:sz w:val="24"/>
        <w:szCs w:val="24"/>
      </w:rPr>
    </w:lvl>
    <w:lvl w:ilvl="2">
      <w:start w:val="1"/>
      <w:numFmt w:val="decimal"/>
      <w:pStyle w:val="BGHeading3AltZ"/>
      <w:lvlText w:val="%1.%2.%3"/>
      <w:lvlJc w:val="left"/>
      <w:pPr>
        <w:tabs>
          <w:tab w:val="num" w:pos="2160"/>
        </w:tabs>
        <w:ind w:left="2160" w:hanging="2160"/>
      </w:pPr>
      <w:rPr>
        <w:b w:val="0"/>
      </w:rPr>
    </w:lvl>
    <w:lvl w:ilvl="3">
      <w:start w:val="1"/>
      <w:numFmt w:val="decimal"/>
      <w:pStyle w:val="BGHeading4AltX"/>
      <w:lvlText w:val="%1.%2.%3.%4"/>
      <w:lvlJc w:val="left"/>
      <w:pPr>
        <w:tabs>
          <w:tab w:val="num" w:pos="2880"/>
        </w:tabs>
        <w:ind w:left="2880" w:hanging="2880"/>
      </w:pPr>
    </w:lvl>
    <w:lvl w:ilvl="4">
      <w:start w:val="1"/>
      <w:numFmt w:val="decimal"/>
      <w:pStyle w:val="BGHeading5AltC"/>
      <w:lvlText w:val="%1.%2.%3.%4.%5"/>
      <w:lvlJc w:val="left"/>
      <w:pPr>
        <w:tabs>
          <w:tab w:val="num" w:pos="3600"/>
        </w:tabs>
        <w:ind w:left="3600" w:hanging="3600"/>
      </w:pPr>
    </w:lvl>
    <w:lvl w:ilvl="5">
      <w:start w:val="1"/>
      <w:numFmt w:val="decimal"/>
      <w:pStyle w:val="BGHeading6AltV"/>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38BC4AF9"/>
    <w:multiLevelType w:val="hybridMultilevel"/>
    <w:tmpl w:val="12E65316"/>
    <w:lvl w:ilvl="0" w:tplc="92F0A2E2">
      <w:start w:val="1"/>
      <w:numFmt w:val="decimal"/>
      <w:lvlText w:val="%1."/>
      <w:lvlJc w:val="left"/>
      <w:pPr>
        <w:ind w:left="360" w:hanging="360"/>
      </w:pPr>
      <w:rPr>
        <w:rFonts w:ascii="Arial" w:hAnsi="Arial" w:cs="Arial" w:hint="default"/>
        <w:b w:val="0"/>
        <w:i w:val="0"/>
        <w:color w:val="auto"/>
        <w:vertAlign w:val="baseline"/>
      </w:rPr>
    </w:lvl>
    <w:lvl w:ilvl="1" w:tplc="1C090001">
      <w:start w:val="1"/>
      <w:numFmt w:val="bullet"/>
      <w:lvlText w:val=""/>
      <w:lvlJc w:val="left"/>
      <w:pPr>
        <w:ind w:left="1440" w:hanging="360"/>
      </w:pPr>
      <w:rPr>
        <w:rFonts w:ascii="Symbol" w:hAnsi="Symbol" w:hint="default"/>
      </w:rPr>
    </w:lvl>
    <w:lvl w:ilvl="2" w:tplc="1C090003">
      <w:start w:val="1"/>
      <w:numFmt w:val="bullet"/>
      <w:lvlText w:val="o"/>
      <w:lvlJc w:val="left"/>
      <w:pPr>
        <w:ind w:left="2160" w:hanging="180"/>
      </w:pPr>
      <w:rPr>
        <w:rFonts w:ascii="Courier New" w:hAnsi="Courier New" w:cs="Courier New"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99A1568"/>
    <w:multiLevelType w:val="multilevel"/>
    <w:tmpl w:val="DE2CEB84"/>
    <w:lvl w:ilvl="0">
      <w:start w:val="3"/>
      <w:numFmt w:val="decimal"/>
      <w:lvlText w:val="%1"/>
      <w:lvlJc w:val="left"/>
      <w:pPr>
        <w:ind w:left="360" w:hanging="360"/>
      </w:pPr>
      <w:rPr>
        <w:rFonts w:hint="default"/>
        <w:i/>
      </w:rPr>
    </w:lvl>
    <w:lvl w:ilvl="1">
      <w:start w:val="3"/>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19" w15:restartNumberingAfterBreak="0">
    <w:nsid w:val="4A7B1789"/>
    <w:multiLevelType w:val="multilevel"/>
    <w:tmpl w:val="AB0451BA"/>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sz w:val="24"/>
        <w:szCs w:val="24"/>
      </w:rPr>
    </w:lvl>
    <w:lvl w:ilvl="3">
      <w:start w:val="1"/>
      <w:numFmt w:val="decimal"/>
      <w:pStyle w:val="WWHeading4"/>
      <w:lvlText w:val="%1.%2.%3.%4"/>
      <w:lvlJc w:val="left"/>
      <w:pPr>
        <w:tabs>
          <w:tab w:val="num" w:pos="2268"/>
        </w:tabs>
        <w:ind w:left="2268" w:hanging="2268"/>
      </w:pPr>
      <w:rPr>
        <w:rFonts w:ascii="Arial" w:hAnsi="Arial" w:cs="Arial" w:hint="default"/>
        <w:b w:val="0"/>
        <w:i w:val="0"/>
        <w:sz w:val="24"/>
        <w:szCs w:val="24"/>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0" w15:restartNumberingAfterBreak="0">
    <w:nsid w:val="4C96557C"/>
    <w:multiLevelType w:val="multilevel"/>
    <w:tmpl w:val="AF1666DC"/>
    <w:lvl w:ilvl="0">
      <w:start w:val="1"/>
      <w:numFmt w:val="upperLetter"/>
      <w:pStyle w:val="WWAnnexeAlpha"/>
      <w:lvlText w:val="Annexe %1"/>
      <w:lvlJc w:val="righ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B457F25"/>
    <w:multiLevelType w:val="multilevel"/>
    <w:tmpl w:val="23F86640"/>
    <w:lvl w:ilvl="0">
      <w:start w:val="6"/>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22" w15:restartNumberingAfterBreak="0">
    <w:nsid w:val="6B8D4CC2"/>
    <w:multiLevelType w:val="multilevel"/>
    <w:tmpl w:val="CBE0C3E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1B02A27"/>
    <w:multiLevelType w:val="multilevel"/>
    <w:tmpl w:val="E932A8FE"/>
    <w:lvl w:ilvl="0">
      <w:start w:val="1"/>
      <w:numFmt w:val="decimal"/>
      <w:pStyle w:val="WWSimpleList1"/>
      <w:lvlText w:val="%1."/>
      <w:lvlJc w:val="left"/>
      <w:pPr>
        <w:tabs>
          <w:tab w:val="num" w:pos="567"/>
        </w:tabs>
        <w:ind w:left="567" w:hanging="567"/>
      </w:pPr>
      <w:rPr>
        <w:rFonts w:hint="default"/>
        <w:b w:val="0"/>
        <w:i w:val="0"/>
      </w:rPr>
    </w:lvl>
    <w:lvl w:ilvl="1">
      <w:start w:val="1"/>
      <w:numFmt w:val="decimal"/>
      <w:pStyle w:val="WWSimpleList2"/>
      <w:lvlText w:val="%1.%2"/>
      <w:lvlJc w:val="left"/>
      <w:pPr>
        <w:tabs>
          <w:tab w:val="num" w:pos="1134"/>
        </w:tabs>
        <w:ind w:left="1134" w:hanging="1134"/>
      </w:pPr>
      <w:rPr>
        <w:rFonts w:hint="default"/>
        <w:b w:val="0"/>
        <w:i w:val="0"/>
      </w:rPr>
    </w:lvl>
    <w:lvl w:ilvl="2">
      <w:start w:val="1"/>
      <w:numFmt w:val="decimal"/>
      <w:pStyle w:val="WWSimpleList3"/>
      <w:lvlText w:val="%1.%2.%3"/>
      <w:lvlJc w:val="left"/>
      <w:pPr>
        <w:tabs>
          <w:tab w:val="num" w:pos="1701"/>
        </w:tabs>
        <w:ind w:left="1701" w:hanging="1701"/>
      </w:pPr>
      <w:rPr>
        <w:rFonts w:hint="default"/>
        <w:b w:val="0"/>
        <w:i w:val="0"/>
      </w:rPr>
    </w:lvl>
    <w:lvl w:ilvl="3">
      <w:start w:val="1"/>
      <w:numFmt w:val="decimal"/>
      <w:pStyle w:val="WWSimpleList4"/>
      <w:lvlText w:val="%1.%2.%3.%4"/>
      <w:lvlJc w:val="left"/>
      <w:pPr>
        <w:tabs>
          <w:tab w:val="num" w:pos="2268"/>
        </w:tabs>
        <w:ind w:left="2268" w:hanging="2268"/>
      </w:pPr>
      <w:rPr>
        <w:rFonts w:hint="default"/>
      </w:rPr>
    </w:lvl>
    <w:lvl w:ilvl="4">
      <w:start w:val="1"/>
      <w:numFmt w:val="decimal"/>
      <w:pStyle w:val="WWSimpleList5"/>
      <w:lvlText w:val="%1.%2.%3.%4.%5"/>
      <w:lvlJc w:val="left"/>
      <w:pPr>
        <w:tabs>
          <w:tab w:val="num" w:pos="2835"/>
        </w:tabs>
        <w:ind w:left="2835" w:hanging="2835"/>
      </w:pPr>
      <w:rPr>
        <w:rFonts w:hint="default"/>
        <w:b w:val="0"/>
        <w:i w:val="0"/>
      </w:rPr>
    </w:lvl>
    <w:lvl w:ilvl="5">
      <w:start w:val="1"/>
      <w:numFmt w:val="decimal"/>
      <w:pStyle w:val="WWSimpleList6"/>
      <w:lvlText w:val="%1.%2.%3.%4.%5.%6"/>
      <w:lvlJc w:val="left"/>
      <w:pPr>
        <w:tabs>
          <w:tab w:val="num" w:pos="3402"/>
        </w:tabs>
        <w:ind w:left="3402" w:hanging="3402"/>
      </w:pPr>
      <w:rPr>
        <w:rFonts w:hint="default"/>
        <w:b w:val="0"/>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2E6122"/>
    <w:multiLevelType w:val="hybridMultilevel"/>
    <w:tmpl w:val="5B4C0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9"/>
  </w:num>
  <w:num w:numId="4">
    <w:abstractNumId w:val="11"/>
  </w:num>
  <w:num w:numId="5">
    <w:abstractNumId w:val="15"/>
  </w:num>
  <w:num w:numId="6">
    <w:abstractNumId w:val="9"/>
  </w:num>
  <w:num w:numId="7">
    <w:abstractNumId w:val="10"/>
  </w:num>
  <w:num w:numId="8">
    <w:abstractNumId w:val="12"/>
  </w:num>
  <w:num w:numId="9">
    <w:abstractNumId w:val="23"/>
  </w:num>
  <w:num w:numId="10">
    <w:abstractNumId w:val="20"/>
  </w:num>
  <w:num w:numId="11">
    <w:abstractNumId w:val="13"/>
  </w:num>
  <w:num w:numId="12">
    <w:abstractNumId w:val="18"/>
  </w:num>
  <w:num w:numId="13">
    <w:abstractNumId w:val="21"/>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06"/>
    <w:rsid w:val="00000D3B"/>
    <w:rsid w:val="000015C7"/>
    <w:rsid w:val="0000302B"/>
    <w:rsid w:val="00003285"/>
    <w:rsid w:val="000040DE"/>
    <w:rsid w:val="00006CE1"/>
    <w:rsid w:val="00011509"/>
    <w:rsid w:val="00011A6D"/>
    <w:rsid w:val="00011A8C"/>
    <w:rsid w:val="00011FCD"/>
    <w:rsid w:val="00012DFE"/>
    <w:rsid w:val="000216E9"/>
    <w:rsid w:val="00021AEA"/>
    <w:rsid w:val="00021BA1"/>
    <w:rsid w:val="00021FDA"/>
    <w:rsid w:val="00024718"/>
    <w:rsid w:val="00024F28"/>
    <w:rsid w:val="0002582F"/>
    <w:rsid w:val="00027410"/>
    <w:rsid w:val="00027F5B"/>
    <w:rsid w:val="000302C9"/>
    <w:rsid w:val="00032229"/>
    <w:rsid w:val="0003249F"/>
    <w:rsid w:val="000330CE"/>
    <w:rsid w:val="00033E7A"/>
    <w:rsid w:val="00033FD8"/>
    <w:rsid w:val="0003631A"/>
    <w:rsid w:val="0003683A"/>
    <w:rsid w:val="000376B9"/>
    <w:rsid w:val="000401E8"/>
    <w:rsid w:val="00041ED4"/>
    <w:rsid w:val="00042486"/>
    <w:rsid w:val="00045321"/>
    <w:rsid w:val="00045366"/>
    <w:rsid w:val="00046536"/>
    <w:rsid w:val="000468C7"/>
    <w:rsid w:val="00046B72"/>
    <w:rsid w:val="0004715E"/>
    <w:rsid w:val="00047A64"/>
    <w:rsid w:val="00051CD4"/>
    <w:rsid w:val="000524FC"/>
    <w:rsid w:val="00052779"/>
    <w:rsid w:val="0005526C"/>
    <w:rsid w:val="000552AD"/>
    <w:rsid w:val="0005531D"/>
    <w:rsid w:val="00057A9B"/>
    <w:rsid w:val="00065458"/>
    <w:rsid w:val="00066C42"/>
    <w:rsid w:val="00067E51"/>
    <w:rsid w:val="00070D89"/>
    <w:rsid w:val="00070E0D"/>
    <w:rsid w:val="00072EF5"/>
    <w:rsid w:val="00073BC2"/>
    <w:rsid w:val="000748D1"/>
    <w:rsid w:val="00074F57"/>
    <w:rsid w:val="00076927"/>
    <w:rsid w:val="00076B46"/>
    <w:rsid w:val="000804E7"/>
    <w:rsid w:val="00082CA7"/>
    <w:rsid w:val="00083426"/>
    <w:rsid w:val="00083850"/>
    <w:rsid w:val="00085BBF"/>
    <w:rsid w:val="000865AA"/>
    <w:rsid w:val="000867BB"/>
    <w:rsid w:val="000933C0"/>
    <w:rsid w:val="000937B6"/>
    <w:rsid w:val="000937CC"/>
    <w:rsid w:val="0009410C"/>
    <w:rsid w:val="00096B37"/>
    <w:rsid w:val="00097D8B"/>
    <w:rsid w:val="000A1171"/>
    <w:rsid w:val="000A1429"/>
    <w:rsid w:val="000A224D"/>
    <w:rsid w:val="000A2C28"/>
    <w:rsid w:val="000A2FA3"/>
    <w:rsid w:val="000A3E49"/>
    <w:rsid w:val="000A41EE"/>
    <w:rsid w:val="000A483D"/>
    <w:rsid w:val="000A53F7"/>
    <w:rsid w:val="000B0A70"/>
    <w:rsid w:val="000B1C3A"/>
    <w:rsid w:val="000B22F2"/>
    <w:rsid w:val="000B27AA"/>
    <w:rsid w:val="000B306A"/>
    <w:rsid w:val="000B3A50"/>
    <w:rsid w:val="000B442E"/>
    <w:rsid w:val="000B4D40"/>
    <w:rsid w:val="000B5AC8"/>
    <w:rsid w:val="000B5DF6"/>
    <w:rsid w:val="000B75CB"/>
    <w:rsid w:val="000C09D8"/>
    <w:rsid w:val="000C1963"/>
    <w:rsid w:val="000C229D"/>
    <w:rsid w:val="000C25AB"/>
    <w:rsid w:val="000C2639"/>
    <w:rsid w:val="000C3406"/>
    <w:rsid w:val="000C4B3F"/>
    <w:rsid w:val="000C5D0C"/>
    <w:rsid w:val="000C6079"/>
    <w:rsid w:val="000C74E2"/>
    <w:rsid w:val="000C7519"/>
    <w:rsid w:val="000D020E"/>
    <w:rsid w:val="000D02DC"/>
    <w:rsid w:val="000D0EAA"/>
    <w:rsid w:val="000D2A22"/>
    <w:rsid w:val="000D334F"/>
    <w:rsid w:val="000D4C40"/>
    <w:rsid w:val="000D4E25"/>
    <w:rsid w:val="000D51D5"/>
    <w:rsid w:val="000D6313"/>
    <w:rsid w:val="000D6526"/>
    <w:rsid w:val="000E0077"/>
    <w:rsid w:val="000E01D0"/>
    <w:rsid w:val="000E11CA"/>
    <w:rsid w:val="000E16E8"/>
    <w:rsid w:val="000E1DF5"/>
    <w:rsid w:val="000E51FC"/>
    <w:rsid w:val="000E5558"/>
    <w:rsid w:val="000E66AC"/>
    <w:rsid w:val="000E6930"/>
    <w:rsid w:val="000E6BDD"/>
    <w:rsid w:val="000E6FC8"/>
    <w:rsid w:val="000E73F8"/>
    <w:rsid w:val="000E7E8B"/>
    <w:rsid w:val="000F0383"/>
    <w:rsid w:val="000F10CD"/>
    <w:rsid w:val="000F1C22"/>
    <w:rsid w:val="000F3B18"/>
    <w:rsid w:val="000F45C4"/>
    <w:rsid w:val="000F5ABE"/>
    <w:rsid w:val="000F6981"/>
    <w:rsid w:val="000F6E26"/>
    <w:rsid w:val="000F746D"/>
    <w:rsid w:val="000F7E5F"/>
    <w:rsid w:val="00100C30"/>
    <w:rsid w:val="00100C59"/>
    <w:rsid w:val="00102821"/>
    <w:rsid w:val="001036AB"/>
    <w:rsid w:val="00105523"/>
    <w:rsid w:val="00106631"/>
    <w:rsid w:val="0010717C"/>
    <w:rsid w:val="001077CE"/>
    <w:rsid w:val="00110029"/>
    <w:rsid w:val="00111E69"/>
    <w:rsid w:val="00112261"/>
    <w:rsid w:val="00113B20"/>
    <w:rsid w:val="00114865"/>
    <w:rsid w:val="00117AEC"/>
    <w:rsid w:val="00120283"/>
    <w:rsid w:val="00120537"/>
    <w:rsid w:val="00120FED"/>
    <w:rsid w:val="00121488"/>
    <w:rsid w:val="00121D58"/>
    <w:rsid w:val="00122A9B"/>
    <w:rsid w:val="00123816"/>
    <w:rsid w:val="00124748"/>
    <w:rsid w:val="001247C5"/>
    <w:rsid w:val="00125D90"/>
    <w:rsid w:val="00126CC7"/>
    <w:rsid w:val="00127EBD"/>
    <w:rsid w:val="00130A69"/>
    <w:rsid w:val="00131BD8"/>
    <w:rsid w:val="00132EF8"/>
    <w:rsid w:val="00140619"/>
    <w:rsid w:val="00141D53"/>
    <w:rsid w:val="001428DC"/>
    <w:rsid w:val="00145423"/>
    <w:rsid w:val="00145987"/>
    <w:rsid w:val="00145B03"/>
    <w:rsid w:val="00145CC6"/>
    <w:rsid w:val="001463E2"/>
    <w:rsid w:val="00146C29"/>
    <w:rsid w:val="00150AEA"/>
    <w:rsid w:val="00151763"/>
    <w:rsid w:val="001527F0"/>
    <w:rsid w:val="001531E9"/>
    <w:rsid w:val="00153352"/>
    <w:rsid w:val="0015342F"/>
    <w:rsid w:val="00153470"/>
    <w:rsid w:val="00153DD2"/>
    <w:rsid w:val="00156E96"/>
    <w:rsid w:val="00160139"/>
    <w:rsid w:val="001614B2"/>
    <w:rsid w:val="00161A10"/>
    <w:rsid w:val="0016252D"/>
    <w:rsid w:val="001639DC"/>
    <w:rsid w:val="00164E70"/>
    <w:rsid w:val="001654D6"/>
    <w:rsid w:val="00165632"/>
    <w:rsid w:val="001700E9"/>
    <w:rsid w:val="00171CE6"/>
    <w:rsid w:val="00172609"/>
    <w:rsid w:val="0017318A"/>
    <w:rsid w:val="00174C89"/>
    <w:rsid w:val="001750E2"/>
    <w:rsid w:val="00176FCB"/>
    <w:rsid w:val="00177200"/>
    <w:rsid w:val="00177D8C"/>
    <w:rsid w:val="001818F8"/>
    <w:rsid w:val="00183440"/>
    <w:rsid w:val="00183981"/>
    <w:rsid w:val="00184ACF"/>
    <w:rsid w:val="00185286"/>
    <w:rsid w:val="00185C31"/>
    <w:rsid w:val="00185C53"/>
    <w:rsid w:val="001869A7"/>
    <w:rsid w:val="001902A3"/>
    <w:rsid w:val="00191406"/>
    <w:rsid w:val="00191FDA"/>
    <w:rsid w:val="0019217D"/>
    <w:rsid w:val="00192823"/>
    <w:rsid w:val="001944D9"/>
    <w:rsid w:val="00195E6C"/>
    <w:rsid w:val="0019607C"/>
    <w:rsid w:val="00196D4C"/>
    <w:rsid w:val="00197058"/>
    <w:rsid w:val="00197A91"/>
    <w:rsid w:val="00197B6C"/>
    <w:rsid w:val="001A2D00"/>
    <w:rsid w:val="001A34B4"/>
    <w:rsid w:val="001A42C3"/>
    <w:rsid w:val="001A67CE"/>
    <w:rsid w:val="001A75BC"/>
    <w:rsid w:val="001B031D"/>
    <w:rsid w:val="001B045A"/>
    <w:rsid w:val="001B1D7F"/>
    <w:rsid w:val="001B1FDF"/>
    <w:rsid w:val="001B388A"/>
    <w:rsid w:val="001B3F13"/>
    <w:rsid w:val="001B4214"/>
    <w:rsid w:val="001B634C"/>
    <w:rsid w:val="001B63C7"/>
    <w:rsid w:val="001B7B69"/>
    <w:rsid w:val="001B7D7B"/>
    <w:rsid w:val="001C1530"/>
    <w:rsid w:val="001C2169"/>
    <w:rsid w:val="001C2587"/>
    <w:rsid w:val="001C34CA"/>
    <w:rsid w:val="001C3C4E"/>
    <w:rsid w:val="001C4F9D"/>
    <w:rsid w:val="001C4FC3"/>
    <w:rsid w:val="001C529A"/>
    <w:rsid w:val="001C7000"/>
    <w:rsid w:val="001C705E"/>
    <w:rsid w:val="001C7DB8"/>
    <w:rsid w:val="001C7F00"/>
    <w:rsid w:val="001D0C6C"/>
    <w:rsid w:val="001D1F7F"/>
    <w:rsid w:val="001D2321"/>
    <w:rsid w:val="001D248A"/>
    <w:rsid w:val="001D2FA8"/>
    <w:rsid w:val="001D315F"/>
    <w:rsid w:val="001D347F"/>
    <w:rsid w:val="001D3678"/>
    <w:rsid w:val="001D481E"/>
    <w:rsid w:val="001D57B2"/>
    <w:rsid w:val="001D6445"/>
    <w:rsid w:val="001D767B"/>
    <w:rsid w:val="001D7C88"/>
    <w:rsid w:val="001E034B"/>
    <w:rsid w:val="001E076F"/>
    <w:rsid w:val="001E11A8"/>
    <w:rsid w:val="001E1260"/>
    <w:rsid w:val="001E1FC5"/>
    <w:rsid w:val="001E3235"/>
    <w:rsid w:val="001E6AF4"/>
    <w:rsid w:val="001E72C8"/>
    <w:rsid w:val="001E755C"/>
    <w:rsid w:val="001E7D9B"/>
    <w:rsid w:val="001F3249"/>
    <w:rsid w:val="001F357A"/>
    <w:rsid w:val="001F3638"/>
    <w:rsid w:val="001F447D"/>
    <w:rsid w:val="001F4D91"/>
    <w:rsid w:val="001F4F53"/>
    <w:rsid w:val="001F777B"/>
    <w:rsid w:val="001F77E9"/>
    <w:rsid w:val="001F79C0"/>
    <w:rsid w:val="001F7AF7"/>
    <w:rsid w:val="001F7DEB"/>
    <w:rsid w:val="0020034E"/>
    <w:rsid w:val="00200A8D"/>
    <w:rsid w:val="00200AFE"/>
    <w:rsid w:val="002019BF"/>
    <w:rsid w:val="00202D33"/>
    <w:rsid w:val="00202D8D"/>
    <w:rsid w:val="002033ED"/>
    <w:rsid w:val="0020392F"/>
    <w:rsid w:val="00204F1F"/>
    <w:rsid w:val="002052D8"/>
    <w:rsid w:val="00205514"/>
    <w:rsid w:val="00206437"/>
    <w:rsid w:val="00206C80"/>
    <w:rsid w:val="00207539"/>
    <w:rsid w:val="0021017B"/>
    <w:rsid w:val="002122FF"/>
    <w:rsid w:val="00213A0F"/>
    <w:rsid w:val="002145ED"/>
    <w:rsid w:val="00215086"/>
    <w:rsid w:val="002158A0"/>
    <w:rsid w:val="00215B4B"/>
    <w:rsid w:val="002167A0"/>
    <w:rsid w:val="00221977"/>
    <w:rsid w:val="002228BA"/>
    <w:rsid w:val="002231DF"/>
    <w:rsid w:val="0022381E"/>
    <w:rsid w:val="00223A76"/>
    <w:rsid w:val="0022420F"/>
    <w:rsid w:val="0022523E"/>
    <w:rsid w:val="002271E7"/>
    <w:rsid w:val="002315B5"/>
    <w:rsid w:val="00231CAA"/>
    <w:rsid w:val="00231DCF"/>
    <w:rsid w:val="00232E28"/>
    <w:rsid w:val="002331FE"/>
    <w:rsid w:val="00233466"/>
    <w:rsid w:val="0023368D"/>
    <w:rsid w:val="002340E2"/>
    <w:rsid w:val="00234179"/>
    <w:rsid w:val="00234F3E"/>
    <w:rsid w:val="00236877"/>
    <w:rsid w:val="002371F8"/>
    <w:rsid w:val="00237430"/>
    <w:rsid w:val="00237B9F"/>
    <w:rsid w:val="00240D22"/>
    <w:rsid w:val="00241FCD"/>
    <w:rsid w:val="002430FA"/>
    <w:rsid w:val="00243314"/>
    <w:rsid w:val="00243DEC"/>
    <w:rsid w:val="002444D1"/>
    <w:rsid w:val="00244E38"/>
    <w:rsid w:val="00246CF5"/>
    <w:rsid w:val="0024796A"/>
    <w:rsid w:val="00247A1C"/>
    <w:rsid w:val="00247B31"/>
    <w:rsid w:val="00250879"/>
    <w:rsid w:val="002508C0"/>
    <w:rsid w:val="00250B69"/>
    <w:rsid w:val="00250E1F"/>
    <w:rsid w:val="002510D7"/>
    <w:rsid w:val="00252A1E"/>
    <w:rsid w:val="002541F0"/>
    <w:rsid w:val="002548EE"/>
    <w:rsid w:val="0025680C"/>
    <w:rsid w:val="0026039A"/>
    <w:rsid w:val="00262AFB"/>
    <w:rsid w:val="002642CE"/>
    <w:rsid w:val="002660FB"/>
    <w:rsid w:val="002664E0"/>
    <w:rsid w:val="00267C08"/>
    <w:rsid w:val="002704AC"/>
    <w:rsid w:val="002715ED"/>
    <w:rsid w:val="0027210E"/>
    <w:rsid w:val="00272E30"/>
    <w:rsid w:val="00274313"/>
    <w:rsid w:val="00274A3E"/>
    <w:rsid w:val="00274F2F"/>
    <w:rsid w:val="00275681"/>
    <w:rsid w:val="002759F3"/>
    <w:rsid w:val="002765A1"/>
    <w:rsid w:val="00276AF8"/>
    <w:rsid w:val="002772F6"/>
    <w:rsid w:val="0027766E"/>
    <w:rsid w:val="00281B8F"/>
    <w:rsid w:val="002856D1"/>
    <w:rsid w:val="00286176"/>
    <w:rsid w:val="002865A7"/>
    <w:rsid w:val="002866FB"/>
    <w:rsid w:val="00286D70"/>
    <w:rsid w:val="002902C4"/>
    <w:rsid w:val="002909B9"/>
    <w:rsid w:val="00291FD8"/>
    <w:rsid w:val="00293D61"/>
    <w:rsid w:val="00293EA2"/>
    <w:rsid w:val="0029432C"/>
    <w:rsid w:val="00294CBA"/>
    <w:rsid w:val="00295952"/>
    <w:rsid w:val="00297679"/>
    <w:rsid w:val="002976B3"/>
    <w:rsid w:val="00297890"/>
    <w:rsid w:val="0029790D"/>
    <w:rsid w:val="002A0E49"/>
    <w:rsid w:val="002A25BA"/>
    <w:rsid w:val="002A2FDD"/>
    <w:rsid w:val="002A4745"/>
    <w:rsid w:val="002A4868"/>
    <w:rsid w:val="002A7FB4"/>
    <w:rsid w:val="002B39F8"/>
    <w:rsid w:val="002B4391"/>
    <w:rsid w:val="002B491F"/>
    <w:rsid w:val="002B7030"/>
    <w:rsid w:val="002C00D5"/>
    <w:rsid w:val="002C0247"/>
    <w:rsid w:val="002C0A95"/>
    <w:rsid w:val="002C1A25"/>
    <w:rsid w:val="002C1B97"/>
    <w:rsid w:val="002C1BF5"/>
    <w:rsid w:val="002C1C04"/>
    <w:rsid w:val="002C25EF"/>
    <w:rsid w:val="002C30C2"/>
    <w:rsid w:val="002C3705"/>
    <w:rsid w:val="002C4E82"/>
    <w:rsid w:val="002C5952"/>
    <w:rsid w:val="002C61DF"/>
    <w:rsid w:val="002C6441"/>
    <w:rsid w:val="002C687C"/>
    <w:rsid w:val="002C746C"/>
    <w:rsid w:val="002D0B26"/>
    <w:rsid w:val="002D1BDC"/>
    <w:rsid w:val="002D2398"/>
    <w:rsid w:val="002D25C4"/>
    <w:rsid w:val="002D492D"/>
    <w:rsid w:val="002D52F4"/>
    <w:rsid w:val="002D690E"/>
    <w:rsid w:val="002E0E02"/>
    <w:rsid w:val="002E23AC"/>
    <w:rsid w:val="002E23F5"/>
    <w:rsid w:val="002E25B2"/>
    <w:rsid w:val="002E2E47"/>
    <w:rsid w:val="002E31A3"/>
    <w:rsid w:val="002E4977"/>
    <w:rsid w:val="002E6735"/>
    <w:rsid w:val="002E6A1A"/>
    <w:rsid w:val="002E6F1A"/>
    <w:rsid w:val="002E77DC"/>
    <w:rsid w:val="002E7CC0"/>
    <w:rsid w:val="002F032B"/>
    <w:rsid w:val="002F174A"/>
    <w:rsid w:val="002F1A3D"/>
    <w:rsid w:val="002F3282"/>
    <w:rsid w:val="002F3C27"/>
    <w:rsid w:val="002F4783"/>
    <w:rsid w:val="002F4A78"/>
    <w:rsid w:val="002F5FB0"/>
    <w:rsid w:val="002F7F16"/>
    <w:rsid w:val="00301474"/>
    <w:rsid w:val="003014F1"/>
    <w:rsid w:val="00303A31"/>
    <w:rsid w:val="00303A62"/>
    <w:rsid w:val="003042A8"/>
    <w:rsid w:val="0030522C"/>
    <w:rsid w:val="00305A41"/>
    <w:rsid w:val="00306A40"/>
    <w:rsid w:val="00306CDE"/>
    <w:rsid w:val="00306FF0"/>
    <w:rsid w:val="0030713D"/>
    <w:rsid w:val="00307D92"/>
    <w:rsid w:val="003101E3"/>
    <w:rsid w:val="00310691"/>
    <w:rsid w:val="003107E9"/>
    <w:rsid w:val="0031362B"/>
    <w:rsid w:val="00313DDE"/>
    <w:rsid w:val="00314775"/>
    <w:rsid w:val="00314928"/>
    <w:rsid w:val="00317908"/>
    <w:rsid w:val="00321094"/>
    <w:rsid w:val="003235E8"/>
    <w:rsid w:val="003242B9"/>
    <w:rsid w:val="00325165"/>
    <w:rsid w:val="00327F19"/>
    <w:rsid w:val="003331C1"/>
    <w:rsid w:val="00333642"/>
    <w:rsid w:val="00333FB7"/>
    <w:rsid w:val="003351AB"/>
    <w:rsid w:val="003370A3"/>
    <w:rsid w:val="00337DDA"/>
    <w:rsid w:val="00340CB5"/>
    <w:rsid w:val="00340CEC"/>
    <w:rsid w:val="003412FB"/>
    <w:rsid w:val="0034284E"/>
    <w:rsid w:val="00342B10"/>
    <w:rsid w:val="003444FB"/>
    <w:rsid w:val="00344E96"/>
    <w:rsid w:val="00345B0D"/>
    <w:rsid w:val="00345BD9"/>
    <w:rsid w:val="00346D67"/>
    <w:rsid w:val="0035023A"/>
    <w:rsid w:val="00350933"/>
    <w:rsid w:val="00350CEE"/>
    <w:rsid w:val="00350D28"/>
    <w:rsid w:val="003523F8"/>
    <w:rsid w:val="0035270F"/>
    <w:rsid w:val="00353F35"/>
    <w:rsid w:val="00353FD6"/>
    <w:rsid w:val="0035777D"/>
    <w:rsid w:val="00360475"/>
    <w:rsid w:val="003606C3"/>
    <w:rsid w:val="00360A78"/>
    <w:rsid w:val="003614F9"/>
    <w:rsid w:val="00362064"/>
    <w:rsid w:val="00362E7A"/>
    <w:rsid w:val="00363D8E"/>
    <w:rsid w:val="00363EE3"/>
    <w:rsid w:val="003644AD"/>
    <w:rsid w:val="0036498D"/>
    <w:rsid w:val="003650E2"/>
    <w:rsid w:val="00367F6C"/>
    <w:rsid w:val="00370BDD"/>
    <w:rsid w:val="0037122E"/>
    <w:rsid w:val="00371525"/>
    <w:rsid w:val="003720B6"/>
    <w:rsid w:val="00374C37"/>
    <w:rsid w:val="00375332"/>
    <w:rsid w:val="0037599D"/>
    <w:rsid w:val="00377151"/>
    <w:rsid w:val="003816AB"/>
    <w:rsid w:val="00381A0D"/>
    <w:rsid w:val="0038205C"/>
    <w:rsid w:val="00382E6C"/>
    <w:rsid w:val="00382F70"/>
    <w:rsid w:val="0038427F"/>
    <w:rsid w:val="003853BC"/>
    <w:rsid w:val="0038567F"/>
    <w:rsid w:val="00385A01"/>
    <w:rsid w:val="003875B2"/>
    <w:rsid w:val="00387B5B"/>
    <w:rsid w:val="00391FA6"/>
    <w:rsid w:val="003936F6"/>
    <w:rsid w:val="00393A3D"/>
    <w:rsid w:val="00394123"/>
    <w:rsid w:val="00394EAE"/>
    <w:rsid w:val="003972A5"/>
    <w:rsid w:val="003A03D0"/>
    <w:rsid w:val="003A057D"/>
    <w:rsid w:val="003A26F3"/>
    <w:rsid w:val="003A2943"/>
    <w:rsid w:val="003A3F23"/>
    <w:rsid w:val="003A44BF"/>
    <w:rsid w:val="003A56AE"/>
    <w:rsid w:val="003A6D2E"/>
    <w:rsid w:val="003A7416"/>
    <w:rsid w:val="003B086F"/>
    <w:rsid w:val="003B2E23"/>
    <w:rsid w:val="003B3227"/>
    <w:rsid w:val="003B3303"/>
    <w:rsid w:val="003B36E4"/>
    <w:rsid w:val="003B6C1E"/>
    <w:rsid w:val="003B75BA"/>
    <w:rsid w:val="003C11F7"/>
    <w:rsid w:val="003C1D88"/>
    <w:rsid w:val="003C2DD7"/>
    <w:rsid w:val="003C475E"/>
    <w:rsid w:val="003C74AB"/>
    <w:rsid w:val="003D2DB5"/>
    <w:rsid w:val="003D4057"/>
    <w:rsid w:val="003D679C"/>
    <w:rsid w:val="003D7953"/>
    <w:rsid w:val="003E0E18"/>
    <w:rsid w:val="003E1D17"/>
    <w:rsid w:val="003E1E45"/>
    <w:rsid w:val="003E2623"/>
    <w:rsid w:val="003E30F8"/>
    <w:rsid w:val="003E3A5B"/>
    <w:rsid w:val="003E46E0"/>
    <w:rsid w:val="003E4747"/>
    <w:rsid w:val="003E4842"/>
    <w:rsid w:val="003E59E3"/>
    <w:rsid w:val="003E68CF"/>
    <w:rsid w:val="003E6CD8"/>
    <w:rsid w:val="003E77D6"/>
    <w:rsid w:val="003E7CC1"/>
    <w:rsid w:val="003F0184"/>
    <w:rsid w:val="003F067D"/>
    <w:rsid w:val="003F10BC"/>
    <w:rsid w:val="003F130E"/>
    <w:rsid w:val="003F22D9"/>
    <w:rsid w:val="003F2BA9"/>
    <w:rsid w:val="003F2ED2"/>
    <w:rsid w:val="003F3D38"/>
    <w:rsid w:val="003F4C1D"/>
    <w:rsid w:val="003F60D7"/>
    <w:rsid w:val="003F6619"/>
    <w:rsid w:val="00400632"/>
    <w:rsid w:val="00401563"/>
    <w:rsid w:val="00402345"/>
    <w:rsid w:val="00404271"/>
    <w:rsid w:val="0040460A"/>
    <w:rsid w:val="00404AD9"/>
    <w:rsid w:val="00406093"/>
    <w:rsid w:val="00410E7E"/>
    <w:rsid w:val="004130D9"/>
    <w:rsid w:val="00414932"/>
    <w:rsid w:val="00415B42"/>
    <w:rsid w:val="00415FBB"/>
    <w:rsid w:val="004161EE"/>
    <w:rsid w:val="004165C3"/>
    <w:rsid w:val="004167C9"/>
    <w:rsid w:val="00416ED2"/>
    <w:rsid w:val="00421C2E"/>
    <w:rsid w:val="004234EA"/>
    <w:rsid w:val="00425ED6"/>
    <w:rsid w:val="00426BCB"/>
    <w:rsid w:val="00426D91"/>
    <w:rsid w:val="004273E2"/>
    <w:rsid w:val="00427A6C"/>
    <w:rsid w:val="00430A7C"/>
    <w:rsid w:val="004311BE"/>
    <w:rsid w:val="00434525"/>
    <w:rsid w:val="00434D3B"/>
    <w:rsid w:val="00436573"/>
    <w:rsid w:val="00436B75"/>
    <w:rsid w:val="00436D15"/>
    <w:rsid w:val="00440810"/>
    <w:rsid w:val="004424C6"/>
    <w:rsid w:val="00442729"/>
    <w:rsid w:val="00442F89"/>
    <w:rsid w:val="004433E8"/>
    <w:rsid w:val="004444E7"/>
    <w:rsid w:val="00444BAC"/>
    <w:rsid w:val="0044517C"/>
    <w:rsid w:val="00445CAF"/>
    <w:rsid w:val="00446FB7"/>
    <w:rsid w:val="00447885"/>
    <w:rsid w:val="00450A30"/>
    <w:rsid w:val="00453355"/>
    <w:rsid w:val="00453929"/>
    <w:rsid w:val="004565B9"/>
    <w:rsid w:val="004567B6"/>
    <w:rsid w:val="00456FE4"/>
    <w:rsid w:val="00457481"/>
    <w:rsid w:val="0046034F"/>
    <w:rsid w:val="0046112A"/>
    <w:rsid w:val="0046481E"/>
    <w:rsid w:val="004668F8"/>
    <w:rsid w:val="00467497"/>
    <w:rsid w:val="0046757A"/>
    <w:rsid w:val="00467DA0"/>
    <w:rsid w:val="00470F44"/>
    <w:rsid w:val="004720A5"/>
    <w:rsid w:val="004728B0"/>
    <w:rsid w:val="00472A08"/>
    <w:rsid w:val="00472BC4"/>
    <w:rsid w:val="004733C0"/>
    <w:rsid w:val="00486B3E"/>
    <w:rsid w:val="00487FB7"/>
    <w:rsid w:val="00490A1E"/>
    <w:rsid w:val="00491C3D"/>
    <w:rsid w:val="004929BA"/>
    <w:rsid w:val="00493CD5"/>
    <w:rsid w:val="00496E21"/>
    <w:rsid w:val="00496E68"/>
    <w:rsid w:val="0049719E"/>
    <w:rsid w:val="00497D95"/>
    <w:rsid w:val="004A0C36"/>
    <w:rsid w:val="004A1280"/>
    <w:rsid w:val="004A1B1E"/>
    <w:rsid w:val="004A2112"/>
    <w:rsid w:val="004A4383"/>
    <w:rsid w:val="004A5DA8"/>
    <w:rsid w:val="004A612A"/>
    <w:rsid w:val="004A7B47"/>
    <w:rsid w:val="004B1397"/>
    <w:rsid w:val="004B25E9"/>
    <w:rsid w:val="004B2CE2"/>
    <w:rsid w:val="004B31C4"/>
    <w:rsid w:val="004B3A3F"/>
    <w:rsid w:val="004B459C"/>
    <w:rsid w:val="004B5C04"/>
    <w:rsid w:val="004B727A"/>
    <w:rsid w:val="004B798C"/>
    <w:rsid w:val="004B7C4B"/>
    <w:rsid w:val="004C04BB"/>
    <w:rsid w:val="004C09FB"/>
    <w:rsid w:val="004C178D"/>
    <w:rsid w:val="004C2024"/>
    <w:rsid w:val="004C20EF"/>
    <w:rsid w:val="004C258B"/>
    <w:rsid w:val="004C5409"/>
    <w:rsid w:val="004D01E3"/>
    <w:rsid w:val="004D1270"/>
    <w:rsid w:val="004D14DE"/>
    <w:rsid w:val="004D1526"/>
    <w:rsid w:val="004D3183"/>
    <w:rsid w:val="004D43CC"/>
    <w:rsid w:val="004D58B6"/>
    <w:rsid w:val="004D7177"/>
    <w:rsid w:val="004D7190"/>
    <w:rsid w:val="004E4148"/>
    <w:rsid w:val="004E653D"/>
    <w:rsid w:val="004E6946"/>
    <w:rsid w:val="004E783D"/>
    <w:rsid w:val="004F080A"/>
    <w:rsid w:val="004F0972"/>
    <w:rsid w:val="004F23DB"/>
    <w:rsid w:val="004F2DFB"/>
    <w:rsid w:val="004F2F77"/>
    <w:rsid w:val="004F3B37"/>
    <w:rsid w:val="004F5BE5"/>
    <w:rsid w:val="004F5E6B"/>
    <w:rsid w:val="004F7A4F"/>
    <w:rsid w:val="004F7A75"/>
    <w:rsid w:val="00501AF6"/>
    <w:rsid w:val="00501C46"/>
    <w:rsid w:val="005021E8"/>
    <w:rsid w:val="00502500"/>
    <w:rsid w:val="00502578"/>
    <w:rsid w:val="00502B18"/>
    <w:rsid w:val="00503DCC"/>
    <w:rsid w:val="00504FF2"/>
    <w:rsid w:val="005059AB"/>
    <w:rsid w:val="00506B4B"/>
    <w:rsid w:val="00506E04"/>
    <w:rsid w:val="005075D4"/>
    <w:rsid w:val="0051063F"/>
    <w:rsid w:val="00510F12"/>
    <w:rsid w:val="0051103D"/>
    <w:rsid w:val="005118B8"/>
    <w:rsid w:val="00511BAF"/>
    <w:rsid w:val="005121F2"/>
    <w:rsid w:val="005126DA"/>
    <w:rsid w:val="005130D6"/>
    <w:rsid w:val="0051493A"/>
    <w:rsid w:val="00514AE3"/>
    <w:rsid w:val="00515FD5"/>
    <w:rsid w:val="0051722C"/>
    <w:rsid w:val="00520D25"/>
    <w:rsid w:val="005235A9"/>
    <w:rsid w:val="0052365C"/>
    <w:rsid w:val="005256A9"/>
    <w:rsid w:val="00527BAC"/>
    <w:rsid w:val="005301D2"/>
    <w:rsid w:val="00530DD5"/>
    <w:rsid w:val="0053428B"/>
    <w:rsid w:val="00534C3A"/>
    <w:rsid w:val="005353A0"/>
    <w:rsid w:val="0053607D"/>
    <w:rsid w:val="00536504"/>
    <w:rsid w:val="0053678D"/>
    <w:rsid w:val="005415C2"/>
    <w:rsid w:val="005430ED"/>
    <w:rsid w:val="00543D10"/>
    <w:rsid w:val="0054420A"/>
    <w:rsid w:val="005449CC"/>
    <w:rsid w:val="00544A58"/>
    <w:rsid w:val="00544F2F"/>
    <w:rsid w:val="00545EE0"/>
    <w:rsid w:val="00547CBB"/>
    <w:rsid w:val="0055071D"/>
    <w:rsid w:val="005515C2"/>
    <w:rsid w:val="005539FA"/>
    <w:rsid w:val="00554962"/>
    <w:rsid w:val="00554EEC"/>
    <w:rsid w:val="00555937"/>
    <w:rsid w:val="00555B6E"/>
    <w:rsid w:val="00555DBE"/>
    <w:rsid w:val="00556B00"/>
    <w:rsid w:val="00556D22"/>
    <w:rsid w:val="00557C85"/>
    <w:rsid w:val="00561215"/>
    <w:rsid w:val="0056123D"/>
    <w:rsid w:val="005619C0"/>
    <w:rsid w:val="00561A90"/>
    <w:rsid w:val="00561E4A"/>
    <w:rsid w:val="005623BE"/>
    <w:rsid w:val="00564A25"/>
    <w:rsid w:val="00567135"/>
    <w:rsid w:val="00570C97"/>
    <w:rsid w:val="00571423"/>
    <w:rsid w:val="0057434F"/>
    <w:rsid w:val="00574881"/>
    <w:rsid w:val="00575413"/>
    <w:rsid w:val="005768BC"/>
    <w:rsid w:val="00580DCB"/>
    <w:rsid w:val="00581FF4"/>
    <w:rsid w:val="005820B2"/>
    <w:rsid w:val="005822AE"/>
    <w:rsid w:val="00582613"/>
    <w:rsid w:val="005832AB"/>
    <w:rsid w:val="005839C2"/>
    <w:rsid w:val="00584424"/>
    <w:rsid w:val="00586DF4"/>
    <w:rsid w:val="00586E55"/>
    <w:rsid w:val="005875EF"/>
    <w:rsid w:val="005879BB"/>
    <w:rsid w:val="005879C2"/>
    <w:rsid w:val="0059057C"/>
    <w:rsid w:val="005905ED"/>
    <w:rsid w:val="00591258"/>
    <w:rsid w:val="005941D7"/>
    <w:rsid w:val="0059462A"/>
    <w:rsid w:val="005953E1"/>
    <w:rsid w:val="00595967"/>
    <w:rsid w:val="0059649F"/>
    <w:rsid w:val="00596B6A"/>
    <w:rsid w:val="005A498E"/>
    <w:rsid w:val="005A76DD"/>
    <w:rsid w:val="005B0A43"/>
    <w:rsid w:val="005B0A7D"/>
    <w:rsid w:val="005B14F6"/>
    <w:rsid w:val="005B263A"/>
    <w:rsid w:val="005B2E33"/>
    <w:rsid w:val="005B37F5"/>
    <w:rsid w:val="005B4120"/>
    <w:rsid w:val="005B5399"/>
    <w:rsid w:val="005B67A0"/>
    <w:rsid w:val="005C0348"/>
    <w:rsid w:val="005C1458"/>
    <w:rsid w:val="005C2BC0"/>
    <w:rsid w:val="005C3FA6"/>
    <w:rsid w:val="005C44D7"/>
    <w:rsid w:val="005C5F68"/>
    <w:rsid w:val="005C6D00"/>
    <w:rsid w:val="005C6E2D"/>
    <w:rsid w:val="005C7654"/>
    <w:rsid w:val="005D033F"/>
    <w:rsid w:val="005D3492"/>
    <w:rsid w:val="005D39D9"/>
    <w:rsid w:val="005D47B5"/>
    <w:rsid w:val="005D4BFC"/>
    <w:rsid w:val="005D50E6"/>
    <w:rsid w:val="005D6765"/>
    <w:rsid w:val="005D676F"/>
    <w:rsid w:val="005D68B9"/>
    <w:rsid w:val="005D7530"/>
    <w:rsid w:val="005D7F09"/>
    <w:rsid w:val="005E02ED"/>
    <w:rsid w:val="005E2CA6"/>
    <w:rsid w:val="005E3F72"/>
    <w:rsid w:val="005E406A"/>
    <w:rsid w:val="005E452F"/>
    <w:rsid w:val="005E57CD"/>
    <w:rsid w:val="005E7C30"/>
    <w:rsid w:val="005F2483"/>
    <w:rsid w:val="005F42E8"/>
    <w:rsid w:val="005F4C1B"/>
    <w:rsid w:val="005F71FA"/>
    <w:rsid w:val="005F7417"/>
    <w:rsid w:val="005F7AB1"/>
    <w:rsid w:val="00600725"/>
    <w:rsid w:val="006015CD"/>
    <w:rsid w:val="00601B49"/>
    <w:rsid w:val="00603AEE"/>
    <w:rsid w:val="006047C8"/>
    <w:rsid w:val="0060527E"/>
    <w:rsid w:val="00605509"/>
    <w:rsid w:val="006058EB"/>
    <w:rsid w:val="00605E2C"/>
    <w:rsid w:val="006062A0"/>
    <w:rsid w:val="006066B5"/>
    <w:rsid w:val="00610AED"/>
    <w:rsid w:val="006134C0"/>
    <w:rsid w:val="0061501D"/>
    <w:rsid w:val="0061734F"/>
    <w:rsid w:val="00617A76"/>
    <w:rsid w:val="006209D5"/>
    <w:rsid w:val="00620E6E"/>
    <w:rsid w:val="00621F9C"/>
    <w:rsid w:val="00622EE7"/>
    <w:rsid w:val="00624013"/>
    <w:rsid w:val="00624079"/>
    <w:rsid w:val="0062593B"/>
    <w:rsid w:val="006265C4"/>
    <w:rsid w:val="0062734A"/>
    <w:rsid w:val="00627FB7"/>
    <w:rsid w:val="006301DF"/>
    <w:rsid w:val="006314D5"/>
    <w:rsid w:val="00631910"/>
    <w:rsid w:val="00632800"/>
    <w:rsid w:val="006332CF"/>
    <w:rsid w:val="00634DEE"/>
    <w:rsid w:val="00635566"/>
    <w:rsid w:val="00637B70"/>
    <w:rsid w:val="00637C04"/>
    <w:rsid w:val="00637F9A"/>
    <w:rsid w:val="00641FEE"/>
    <w:rsid w:val="00642292"/>
    <w:rsid w:val="00643F25"/>
    <w:rsid w:val="0064543D"/>
    <w:rsid w:val="0064568C"/>
    <w:rsid w:val="00645EDD"/>
    <w:rsid w:val="006465A0"/>
    <w:rsid w:val="006473A5"/>
    <w:rsid w:val="0064782A"/>
    <w:rsid w:val="0065010D"/>
    <w:rsid w:val="00652022"/>
    <w:rsid w:val="00652515"/>
    <w:rsid w:val="006536FA"/>
    <w:rsid w:val="006543C8"/>
    <w:rsid w:val="00654A06"/>
    <w:rsid w:val="00657151"/>
    <w:rsid w:val="00657EC8"/>
    <w:rsid w:val="00660655"/>
    <w:rsid w:val="0066334D"/>
    <w:rsid w:val="00664469"/>
    <w:rsid w:val="00664AFA"/>
    <w:rsid w:val="00664D83"/>
    <w:rsid w:val="00665359"/>
    <w:rsid w:val="006654A8"/>
    <w:rsid w:val="00670617"/>
    <w:rsid w:val="006718C7"/>
    <w:rsid w:val="0067218B"/>
    <w:rsid w:val="00672E40"/>
    <w:rsid w:val="0067386C"/>
    <w:rsid w:val="00674A97"/>
    <w:rsid w:val="00674AEE"/>
    <w:rsid w:val="006768E4"/>
    <w:rsid w:val="006771BF"/>
    <w:rsid w:val="006802A5"/>
    <w:rsid w:val="00680344"/>
    <w:rsid w:val="00683402"/>
    <w:rsid w:val="00683764"/>
    <w:rsid w:val="0068421A"/>
    <w:rsid w:val="00684DD1"/>
    <w:rsid w:val="00684E45"/>
    <w:rsid w:val="006852BE"/>
    <w:rsid w:val="006857DC"/>
    <w:rsid w:val="00685AFA"/>
    <w:rsid w:val="006904CF"/>
    <w:rsid w:val="00691B6B"/>
    <w:rsid w:val="00694708"/>
    <w:rsid w:val="00695B51"/>
    <w:rsid w:val="00695FC0"/>
    <w:rsid w:val="00697C7A"/>
    <w:rsid w:val="006A03D7"/>
    <w:rsid w:val="006A144E"/>
    <w:rsid w:val="006A193A"/>
    <w:rsid w:val="006A3835"/>
    <w:rsid w:val="006A3AF3"/>
    <w:rsid w:val="006A5329"/>
    <w:rsid w:val="006B0B92"/>
    <w:rsid w:val="006B3E39"/>
    <w:rsid w:val="006B5D17"/>
    <w:rsid w:val="006B6458"/>
    <w:rsid w:val="006C3018"/>
    <w:rsid w:val="006C3482"/>
    <w:rsid w:val="006C5543"/>
    <w:rsid w:val="006C5F90"/>
    <w:rsid w:val="006D0797"/>
    <w:rsid w:val="006D1AA0"/>
    <w:rsid w:val="006D1ADF"/>
    <w:rsid w:val="006D3674"/>
    <w:rsid w:val="006D5A99"/>
    <w:rsid w:val="006D5D5A"/>
    <w:rsid w:val="006D71D6"/>
    <w:rsid w:val="006D7271"/>
    <w:rsid w:val="006D7B44"/>
    <w:rsid w:val="006D7CCD"/>
    <w:rsid w:val="006D7F37"/>
    <w:rsid w:val="006E0E1F"/>
    <w:rsid w:val="006E1C1A"/>
    <w:rsid w:val="006E28CC"/>
    <w:rsid w:val="006E3876"/>
    <w:rsid w:val="006E4688"/>
    <w:rsid w:val="006E6A58"/>
    <w:rsid w:val="006E7684"/>
    <w:rsid w:val="006F00DC"/>
    <w:rsid w:val="006F6499"/>
    <w:rsid w:val="006F6950"/>
    <w:rsid w:val="006F6D72"/>
    <w:rsid w:val="006F75E2"/>
    <w:rsid w:val="007017FF"/>
    <w:rsid w:val="00701EBC"/>
    <w:rsid w:val="00702348"/>
    <w:rsid w:val="00702949"/>
    <w:rsid w:val="007048AA"/>
    <w:rsid w:val="00710501"/>
    <w:rsid w:val="00710F59"/>
    <w:rsid w:val="00711C0C"/>
    <w:rsid w:val="00712E47"/>
    <w:rsid w:val="0071441D"/>
    <w:rsid w:val="00715164"/>
    <w:rsid w:val="00716516"/>
    <w:rsid w:val="00717593"/>
    <w:rsid w:val="007215E8"/>
    <w:rsid w:val="007236A2"/>
    <w:rsid w:val="00724495"/>
    <w:rsid w:val="00724921"/>
    <w:rsid w:val="00726679"/>
    <w:rsid w:val="00727AEA"/>
    <w:rsid w:val="00727BB0"/>
    <w:rsid w:val="00730BA1"/>
    <w:rsid w:val="00730BC6"/>
    <w:rsid w:val="007327EF"/>
    <w:rsid w:val="00734277"/>
    <w:rsid w:val="00734915"/>
    <w:rsid w:val="00734B6B"/>
    <w:rsid w:val="00734D2D"/>
    <w:rsid w:val="007350E9"/>
    <w:rsid w:val="007354D0"/>
    <w:rsid w:val="00735F7C"/>
    <w:rsid w:val="007369C1"/>
    <w:rsid w:val="00740800"/>
    <w:rsid w:val="00741E97"/>
    <w:rsid w:val="0074392E"/>
    <w:rsid w:val="007444AB"/>
    <w:rsid w:val="007444D7"/>
    <w:rsid w:val="0074463C"/>
    <w:rsid w:val="007454A0"/>
    <w:rsid w:val="007456E6"/>
    <w:rsid w:val="00750611"/>
    <w:rsid w:val="00750997"/>
    <w:rsid w:val="00750B34"/>
    <w:rsid w:val="00751177"/>
    <w:rsid w:val="00752A42"/>
    <w:rsid w:val="00753D8F"/>
    <w:rsid w:val="00754867"/>
    <w:rsid w:val="00754B97"/>
    <w:rsid w:val="00757C85"/>
    <w:rsid w:val="00760C14"/>
    <w:rsid w:val="007626AA"/>
    <w:rsid w:val="007634C1"/>
    <w:rsid w:val="00763E44"/>
    <w:rsid w:val="007654F1"/>
    <w:rsid w:val="00766F95"/>
    <w:rsid w:val="00767002"/>
    <w:rsid w:val="0077072D"/>
    <w:rsid w:val="00772D50"/>
    <w:rsid w:val="00774EBA"/>
    <w:rsid w:val="00775039"/>
    <w:rsid w:val="0078073C"/>
    <w:rsid w:val="00780B98"/>
    <w:rsid w:val="00781FA6"/>
    <w:rsid w:val="00782450"/>
    <w:rsid w:val="00782ACA"/>
    <w:rsid w:val="00783142"/>
    <w:rsid w:val="007836C4"/>
    <w:rsid w:val="0078371F"/>
    <w:rsid w:val="0078401E"/>
    <w:rsid w:val="007844C1"/>
    <w:rsid w:val="0078480B"/>
    <w:rsid w:val="0078612E"/>
    <w:rsid w:val="007867B3"/>
    <w:rsid w:val="007908CC"/>
    <w:rsid w:val="007921A8"/>
    <w:rsid w:val="007948F8"/>
    <w:rsid w:val="00795D7D"/>
    <w:rsid w:val="007960F8"/>
    <w:rsid w:val="007A1C5F"/>
    <w:rsid w:val="007A3AE3"/>
    <w:rsid w:val="007A3F66"/>
    <w:rsid w:val="007A56FC"/>
    <w:rsid w:val="007A577E"/>
    <w:rsid w:val="007A66B4"/>
    <w:rsid w:val="007A7349"/>
    <w:rsid w:val="007B17E2"/>
    <w:rsid w:val="007B5E54"/>
    <w:rsid w:val="007B5F78"/>
    <w:rsid w:val="007C0107"/>
    <w:rsid w:val="007C1F3C"/>
    <w:rsid w:val="007C3D13"/>
    <w:rsid w:val="007C4A7E"/>
    <w:rsid w:val="007C5242"/>
    <w:rsid w:val="007D04D8"/>
    <w:rsid w:val="007D3425"/>
    <w:rsid w:val="007D34D6"/>
    <w:rsid w:val="007D74EA"/>
    <w:rsid w:val="007D761E"/>
    <w:rsid w:val="007E056E"/>
    <w:rsid w:val="007E0E75"/>
    <w:rsid w:val="007E1A78"/>
    <w:rsid w:val="007E20EE"/>
    <w:rsid w:val="007E381F"/>
    <w:rsid w:val="007E40AF"/>
    <w:rsid w:val="007E416F"/>
    <w:rsid w:val="007E4940"/>
    <w:rsid w:val="007E5A46"/>
    <w:rsid w:val="007E79F5"/>
    <w:rsid w:val="007E7EBB"/>
    <w:rsid w:val="007F0497"/>
    <w:rsid w:val="007F1AE3"/>
    <w:rsid w:val="007F3651"/>
    <w:rsid w:val="007F3D2F"/>
    <w:rsid w:val="007F4B67"/>
    <w:rsid w:val="007F5641"/>
    <w:rsid w:val="007F6003"/>
    <w:rsid w:val="007F77E2"/>
    <w:rsid w:val="0080094F"/>
    <w:rsid w:val="0080172A"/>
    <w:rsid w:val="00801760"/>
    <w:rsid w:val="00801BDB"/>
    <w:rsid w:val="0080229B"/>
    <w:rsid w:val="00802728"/>
    <w:rsid w:val="00803B5C"/>
    <w:rsid w:val="00803BDB"/>
    <w:rsid w:val="00803D63"/>
    <w:rsid w:val="00804DE5"/>
    <w:rsid w:val="00805850"/>
    <w:rsid w:val="00807BE5"/>
    <w:rsid w:val="008111F6"/>
    <w:rsid w:val="008126A0"/>
    <w:rsid w:val="008131BA"/>
    <w:rsid w:val="00813CAA"/>
    <w:rsid w:val="008140DA"/>
    <w:rsid w:val="00814668"/>
    <w:rsid w:val="00816C47"/>
    <w:rsid w:val="00817C07"/>
    <w:rsid w:val="008207AC"/>
    <w:rsid w:val="00820ED4"/>
    <w:rsid w:val="00822203"/>
    <w:rsid w:val="00822D2D"/>
    <w:rsid w:val="00822F89"/>
    <w:rsid w:val="008256A0"/>
    <w:rsid w:val="00826511"/>
    <w:rsid w:val="00827FC1"/>
    <w:rsid w:val="00830596"/>
    <w:rsid w:val="0083122C"/>
    <w:rsid w:val="00832050"/>
    <w:rsid w:val="00832BFF"/>
    <w:rsid w:val="00833FC3"/>
    <w:rsid w:val="00835387"/>
    <w:rsid w:val="0083560A"/>
    <w:rsid w:val="0083596D"/>
    <w:rsid w:val="00835AEA"/>
    <w:rsid w:val="00835D23"/>
    <w:rsid w:val="008363F0"/>
    <w:rsid w:val="00836674"/>
    <w:rsid w:val="008372AD"/>
    <w:rsid w:val="00840200"/>
    <w:rsid w:val="00840245"/>
    <w:rsid w:val="00840732"/>
    <w:rsid w:val="00840F23"/>
    <w:rsid w:val="00841317"/>
    <w:rsid w:val="00841840"/>
    <w:rsid w:val="00841D53"/>
    <w:rsid w:val="0084346C"/>
    <w:rsid w:val="0084385F"/>
    <w:rsid w:val="008460C5"/>
    <w:rsid w:val="008464A0"/>
    <w:rsid w:val="008479C6"/>
    <w:rsid w:val="00847AA7"/>
    <w:rsid w:val="0085031F"/>
    <w:rsid w:val="00850B18"/>
    <w:rsid w:val="0085165E"/>
    <w:rsid w:val="00852F4C"/>
    <w:rsid w:val="0085553C"/>
    <w:rsid w:val="0085686E"/>
    <w:rsid w:val="00856CCD"/>
    <w:rsid w:val="00861F4B"/>
    <w:rsid w:val="00863464"/>
    <w:rsid w:val="008639D0"/>
    <w:rsid w:val="00863DEE"/>
    <w:rsid w:val="00863F1F"/>
    <w:rsid w:val="00865104"/>
    <w:rsid w:val="008669E4"/>
    <w:rsid w:val="00867B3B"/>
    <w:rsid w:val="0087086C"/>
    <w:rsid w:val="008745CD"/>
    <w:rsid w:val="00876100"/>
    <w:rsid w:val="008761AB"/>
    <w:rsid w:val="00876226"/>
    <w:rsid w:val="00876DF8"/>
    <w:rsid w:val="00877928"/>
    <w:rsid w:val="00877D80"/>
    <w:rsid w:val="0088147F"/>
    <w:rsid w:val="008822C7"/>
    <w:rsid w:val="00882977"/>
    <w:rsid w:val="00883658"/>
    <w:rsid w:val="00885722"/>
    <w:rsid w:val="008859B1"/>
    <w:rsid w:val="00886FDF"/>
    <w:rsid w:val="0088732B"/>
    <w:rsid w:val="00891908"/>
    <w:rsid w:val="008929A0"/>
    <w:rsid w:val="008A1107"/>
    <w:rsid w:val="008A1B17"/>
    <w:rsid w:val="008A2948"/>
    <w:rsid w:val="008A3A05"/>
    <w:rsid w:val="008A3CF7"/>
    <w:rsid w:val="008A48F3"/>
    <w:rsid w:val="008A4E98"/>
    <w:rsid w:val="008B03E1"/>
    <w:rsid w:val="008B0A03"/>
    <w:rsid w:val="008B170C"/>
    <w:rsid w:val="008B1B74"/>
    <w:rsid w:val="008B1B83"/>
    <w:rsid w:val="008B2A8D"/>
    <w:rsid w:val="008B58AC"/>
    <w:rsid w:val="008C10D1"/>
    <w:rsid w:val="008C29F3"/>
    <w:rsid w:val="008C3F88"/>
    <w:rsid w:val="008C4287"/>
    <w:rsid w:val="008C4EE4"/>
    <w:rsid w:val="008C605C"/>
    <w:rsid w:val="008D2F96"/>
    <w:rsid w:val="008D3181"/>
    <w:rsid w:val="008D32BA"/>
    <w:rsid w:val="008D4D83"/>
    <w:rsid w:val="008D5E54"/>
    <w:rsid w:val="008D6994"/>
    <w:rsid w:val="008D6F64"/>
    <w:rsid w:val="008E13DF"/>
    <w:rsid w:val="008E1FD4"/>
    <w:rsid w:val="008E2B31"/>
    <w:rsid w:val="008E3865"/>
    <w:rsid w:val="008E3B4B"/>
    <w:rsid w:val="008E44B7"/>
    <w:rsid w:val="008E556B"/>
    <w:rsid w:val="008E6E04"/>
    <w:rsid w:val="008E778C"/>
    <w:rsid w:val="008F0245"/>
    <w:rsid w:val="008F079C"/>
    <w:rsid w:val="008F0BFF"/>
    <w:rsid w:val="008F0CFF"/>
    <w:rsid w:val="008F1ED6"/>
    <w:rsid w:val="008F3412"/>
    <w:rsid w:val="008F3958"/>
    <w:rsid w:val="008F3FF5"/>
    <w:rsid w:val="008F457C"/>
    <w:rsid w:val="008F4D23"/>
    <w:rsid w:val="008F5043"/>
    <w:rsid w:val="008F52A3"/>
    <w:rsid w:val="008F54DC"/>
    <w:rsid w:val="008F6E92"/>
    <w:rsid w:val="008F7296"/>
    <w:rsid w:val="008F7FE6"/>
    <w:rsid w:val="009000A5"/>
    <w:rsid w:val="009007C5"/>
    <w:rsid w:val="009020C3"/>
    <w:rsid w:val="00903490"/>
    <w:rsid w:val="00904440"/>
    <w:rsid w:val="009066C4"/>
    <w:rsid w:val="00907972"/>
    <w:rsid w:val="00907AF6"/>
    <w:rsid w:val="00907B09"/>
    <w:rsid w:val="0091163C"/>
    <w:rsid w:val="00912042"/>
    <w:rsid w:val="00912416"/>
    <w:rsid w:val="00913354"/>
    <w:rsid w:val="00913C37"/>
    <w:rsid w:val="00914E85"/>
    <w:rsid w:val="00916405"/>
    <w:rsid w:val="009170FD"/>
    <w:rsid w:val="009174E4"/>
    <w:rsid w:val="00917898"/>
    <w:rsid w:val="00917BAF"/>
    <w:rsid w:val="009227FD"/>
    <w:rsid w:val="00922B05"/>
    <w:rsid w:val="00922CFC"/>
    <w:rsid w:val="009236DA"/>
    <w:rsid w:val="00923819"/>
    <w:rsid w:val="00924DD7"/>
    <w:rsid w:val="009250EB"/>
    <w:rsid w:val="00925566"/>
    <w:rsid w:val="00926AA6"/>
    <w:rsid w:val="00926C16"/>
    <w:rsid w:val="009272AA"/>
    <w:rsid w:val="009274EC"/>
    <w:rsid w:val="00927C73"/>
    <w:rsid w:val="00930B7F"/>
    <w:rsid w:val="00931365"/>
    <w:rsid w:val="0093192C"/>
    <w:rsid w:val="009324EE"/>
    <w:rsid w:val="009324F4"/>
    <w:rsid w:val="00934E3A"/>
    <w:rsid w:val="00935453"/>
    <w:rsid w:val="0093575F"/>
    <w:rsid w:val="00936A53"/>
    <w:rsid w:val="00937E3A"/>
    <w:rsid w:val="0094082B"/>
    <w:rsid w:val="00941679"/>
    <w:rsid w:val="00941A11"/>
    <w:rsid w:val="00941D63"/>
    <w:rsid w:val="00943559"/>
    <w:rsid w:val="00944082"/>
    <w:rsid w:val="00944EB5"/>
    <w:rsid w:val="009454D6"/>
    <w:rsid w:val="00945D97"/>
    <w:rsid w:val="00945FF6"/>
    <w:rsid w:val="009460C8"/>
    <w:rsid w:val="009462AB"/>
    <w:rsid w:val="00946FA9"/>
    <w:rsid w:val="00947EDC"/>
    <w:rsid w:val="0095194C"/>
    <w:rsid w:val="00951979"/>
    <w:rsid w:val="009535FC"/>
    <w:rsid w:val="00954291"/>
    <w:rsid w:val="009542C0"/>
    <w:rsid w:val="009552AC"/>
    <w:rsid w:val="00955534"/>
    <w:rsid w:val="00956312"/>
    <w:rsid w:val="009569BF"/>
    <w:rsid w:val="00960167"/>
    <w:rsid w:val="009606B5"/>
    <w:rsid w:val="00961B7C"/>
    <w:rsid w:val="00962316"/>
    <w:rsid w:val="00962522"/>
    <w:rsid w:val="0096334D"/>
    <w:rsid w:val="009654E1"/>
    <w:rsid w:val="00967491"/>
    <w:rsid w:val="009709CA"/>
    <w:rsid w:val="00973530"/>
    <w:rsid w:val="00973D10"/>
    <w:rsid w:val="00974C3B"/>
    <w:rsid w:val="00976862"/>
    <w:rsid w:val="0098078D"/>
    <w:rsid w:val="00980D7E"/>
    <w:rsid w:val="00981B02"/>
    <w:rsid w:val="00982547"/>
    <w:rsid w:val="00982E73"/>
    <w:rsid w:val="00983224"/>
    <w:rsid w:val="009843DC"/>
    <w:rsid w:val="00984A5C"/>
    <w:rsid w:val="00986E1F"/>
    <w:rsid w:val="009873D9"/>
    <w:rsid w:val="009924DB"/>
    <w:rsid w:val="0099395E"/>
    <w:rsid w:val="00995F6B"/>
    <w:rsid w:val="009A047C"/>
    <w:rsid w:val="009A0571"/>
    <w:rsid w:val="009A079E"/>
    <w:rsid w:val="009A1738"/>
    <w:rsid w:val="009A1CBC"/>
    <w:rsid w:val="009A207C"/>
    <w:rsid w:val="009A2136"/>
    <w:rsid w:val="009A4845"/>
    <w:rsid w:val="009A5793"/>
    <w:rsid w:val="009A5DB0"/>
    <w:rsid w:val="009A77AF"/>
    <w:rsid w:val="009A7C15"/>
    <w:rsid w:val="009B2FB7"/>
    <w:rsid w:val="009B3B7B"/>
    <w:rsid w:val="009B6880"/>
    <w:rsid w:val="009B6E23"/>
    <w:rsid w:val="009B7618"/>
    <w:rsid w:val="009B7906"/>
    <w:rsid w:val="009B7EB1"/>
    <w:rsid w:val="009C07EC"/>
    <w:rsid w:val="009C1F1A"/>
    <w:rsid w:val="009C4B33"/>
    <w:rsid w:val="009C4EB3"/>
    <w:rsid w:val="009C526F"/>
    <w:rsid w:val="009C59B6"/>
    <w:rsid w:val="009C5EC2"/>
    <w:rsid w:val="009C6A35"/>
    <w:rsid w:val="009C6CCE"/>
    <w:rsid w:val="009C73F4"/>
    <w:rsid w:val="009C7E34"/>
    <w:rsid w:val="009D17A6"/>
    <w:rsid w:val="009D18B2"/>
    <w:rsid w:val="009D23C5"/>
    <w:rsid w:val="009D2E6B"/>
    <w:rsid w:val="009D30CC"/>
    <w:rsid w:val="009D41C9"/>
    <w:rsid w:val="009D47C4"/>
    <w:rsid w:val="009D518E"/>
    <w:rsid w:val="009D6904"/>
    <w:rsid w:val="009E05B5"/>
    <w:rsid w:val="009E134B"/>
    <w:rsid w:val="009E2708"/>
    <w:rsid w:val="009E2959"/>
    <w:rsid w:val="009E33C4"/>
    <w:rsid w:val="009E4615"/>
    <w:rsid w:val="009E5057"/>
    <w:rsid w:val="009E71F1"/>
    <w:rsid w:val="009E7A0E"/>
    <w:rsid w:val="009F0736"/>
    <w:rsid w:val="009F14A7"/>
    <w:rsid w:val="009F2D3F"/>
    <w:rsid w:val="009F2EA0"/>
    <w:rsid w:val="009F392C"/>
    <w:rsid w:val="009F4ABE"/>
    <w:rsid w:val="009F4EA3"/>
    <w:rsid w:val="009F55B5"/>
    <w:rsid w:val="009F59A6"/>
    <w:rsid w:val="009F5BA8"/>
    <w:rsid w:val="009F5BAD"/>
    <w:rsid w:val="009F6189"/>
    <w:rsid w:val="009F68F8"/>
    <w:rsid w:val="00A00FD2"/>
    <w:rsid w:val="00A01664"/>
    <w:rsid w:val="00A027E0"/>
    <w:rsid w:val="00A034D2"/>
    <w:rsid w:val="00A03682"/>
    <w:rsid w:val="00A03D1A"/>
    <w:rsid w:val="00A046D1"/>
    <w:rsid w:val="00A04E6E"/>
    <w:rsid w:val="00A056A5"/>
    <w:rsid w:val="00A06CCC"/>
    <w:rsid w:val="00A10314"/>
    <w:rsid w:val="00A10558"/>
    <w:rsid w:val="00A11045"/>
    <w:rsid w:val="00A127C6"/>
    <w:rsid w:val="00A12997"/>
    <w:rsid w:val="00A12D64"/>
    <w:rsid w:val="00A13451"/>
    <w:rsid w:val="00A13E35"/>
    <w:rsid w:val="00A15ABF"/>
    <w:rsid w:val="00A15EB2"/>
    <w:rsid w:val="00A16631"/>
    <w:rsid w:val="00A170CB"/>
    <w:rsid w:val="00A173E1"/>
    <w:rsid w:val="00A20BCA"/>
    <w:rsid w:val="00A23937"/>
    <w:rsid w:val="00A23ABD"/>
    <w:rsid w:val="00A23CBE"/>
    <w:rsid w:val="00A24310"/>
    <w:rsid w:val="00A24D95"/>
    <w:rsid w:val="00A2502C"/>
    <w:rsid w:val="00A26154"/>
    <w:rsid w:val="00A277BA"/>
    <w:rsid w:val="00A30D99"/>
    <w:rsid w:val="00A3164A"/>
    <w:rsid w:val="00A31A6B"/>
    <w:rsid w:val="00A3372C"/>
    <w:rsid w:val="00A33DE6"/>
    <w:rsid w:val="00A366B7"/>
    <w:rsid w:val="00A37491"/>
    <w:rsid w:val="00A404F7"/>
    <w:rsid w:val="00A41A1D"/>
    <w:rsid w:val="00A422FD"/>
    <w:rsid w:val="00A460AE"/>
    <w:rsid w:val="00A4637D"/>
    <w:rsid w:val="00A46C4A"/>
    <w:rsid w:val="00A501E2"/>
    <w:rsid w:val="00A51521"/>
    <w:rsid w:val="00A520A7"/>
    <w:rsid w:val="00A52720"/>
    <w:rsid w:val="00A52F8F"/>
    <w:rsid w:val="00A541CC"/>
    <w:rsid w:val="00A54240"/>
    <w:rsid w:val="00A54B79"/>
    <w:rsid w:val="00A556DF"/>
    <w:rsid w:val="00A56743"/>
    <w:rsid w:val="00A6132D"/>
    <w:rsid w:val="00A62EB1"/>
    <w:rsid w:val="00A645F6"/>
    <w:rsid w:val="00A6515C"/>
    <w:rsid w:val="00A652A6"/>
    <w:rsid w:val="00A6533F"/>
    <w:rsid w:val="00A6542E"/>
    <w:rsid w:val="00A65DE2"/>
    <w:rsid w:val="00A667A0"/>
    <w:rsid w:val="00A71BA6"/>
    <w:rsid w:val="00A72501"/>
    <w:rsid w:val="00A72C63"/>
    <w:rsid w:val="00A72EE5"/>
    <w:rsid w:val="00A73BB5"/>
    <w:rsid w:val="00A75C01"/>
    <w:rsid w:val="00A75C7F"/>
    <w:rsid w:val="00A7605E"/>
    <w:rsid w:val="00A8040B"/>
    <w:rsid w:val="00A80715"/>
    <w:rsid w:val="00A83A92"/>
    <w:rsid w:val="00A83F43"/>
    <w:rsid w:val="00A85122"/>
    <w:rsid w:val="00A856E9"/>
    <w:rsid w:val="00A8665A"/>
    <w:rsid w:val="00A86ACE"/>
    <w:rsid w:val="00A86CF5"/>
    <w:rsid w:val="00A8777D"/>
    <w:rsid w:val="00A87C6C"/>
    <w:rsid w:val="00A93694"/>
    <w:rsid w:val="00A937FE"/>
    <w:rsid w:val="00A93CA5"/>
    <w:rsid w:val="00A93E4D"/>
    <w:rsid w:val="00A94175"/>
    <w:rsid w:val="00A94457"/>
    <w:rsid w:val="00A94819"/>
    <w:rsid w:val="00A94AEB"/>
    <w:rsid w:val="00A96710"/>
    <w:rsid w:val="00A97B66"/>
    <w:rsid w:val="00A97F94"/>
    <w:rsid w:val="00AA019C"/>
    <w:rsid w:val="00AA0462"/>
    <w:rsid w:val="00AA2DB2"/>
    <w:rsid w:val="00AA3E4C"/>
    <w:rsid w:val="00AA4FC8"/>
    <w:rsid w:val="00AA5DCD"/>
    <w:rsid w:val="00AA6969"/>
    <w:rsid w:val="00AA6AF2"/>
    <w:rsid w:val="00AA76CB"/>
    <w:rsid w:val="00AA7E34"/>
    <w:rsid w:val="00AB0723"/>
    <w:rsid w:val="00AB22B4"/>
    <w:rsid w:val="00AB43FF"/>
    <w:rsid w:val="00AB4835"/>
    <w:rsid w:val="00AC0219"/>
    <w:rsid w:val="00AC0CC1"/>
    <w:rsid w:val="00AC205B"/>
    <w:rsid w:val="00AC3665"/>
    <w:rsid w:val="00AC3CA7"/>
    <w:rsid w:val="00AC5BDE"/>
    <w:rsid w:val="00AC5E21"/>
    <w:rsid w:val="00AC61BC"/>
    <w:rsid w:val="00AC6779"/>
    <w:rsid w:val="00AC6C0E"/>
    <w:rsid w:val="00AD0AF3"/>
    <w:rsid w:val="00AD0E21"/>
    <w:rsid w:val="00AD1D8C"/>
    <w:rsid w:val="00AD2257"/>
    <w:rsid w:val="00AD2411"/>
    <w:rsid w:val="00AD36FE"/>
    <w:rsid w:val="00AD38BB"/>
    <w:rsid w:val="00AD41F1"/>
    <w:rsid w:val="00AD4F32"/>
    <w:rsid w:val="00AD529A"/>
    <w:rsid w:val="00AE010E"/>
    <w:rsid w:val="00AE051D"/>
    <w:rsid w:val="00AE14E0"/>
    <w:rsid w:val="00AE221C"/>
    <w:rsid w:val="00AE278D"/>
    <w:rsid w:val="00AE2F39"/>
    <w:rsid w:val="00AE4722"/>
    <w:rsid w:val="00AE4C24"/>
    <w:rsid w:val="00AE5D9F"/>
    <w:rsid w:val="00AE6463"/>
    <w:rsid w:val="00AE670A"/>
    <w:rsid w:val="00AE6952"/>
    <w:rsid w:val="00AE6AA6"/>
    <w:rsid w:val="00AF0A1C"/>
    <w:rsid w:val="00AF1CA2"/>
    <w:rsid w:val="00AF2B95"/>
    <w:rsid w:val="00AF36B3"/>
    <w:rsid w:val="00AF3E2B"/>
    <w:rsid w:val="00AF4CF8"/>
    <w:rsid w:val="00AF59C9"/>
    <w:rsid w:val="00AF5A4C"/>
    <w:rsid w:val="00AF6A42"/>
    <w:rsid w:val="00AF7068"/>
    <w:rsid w:val="00AF7B8B"/>
    <w:rsid w:val="00B005E1"/>
    <w:rsid w:val="00B00624"/>
    <w:rsid w:val="00B013FD"/>
    <w:rsid w:val="00B02823"/>
    <w:rsid w:val="00B02C9C"/>
    <w:rsid w:val="00B02D0F"/>
    <w:rsid w:val="00B02E7C"/>
    <w:rsid w:val="00B030B5"/>
    <w:rsid w:val="00B03608"/>
    <w:rsid w:val="00B03FFA"/>
    <w:rsid w:val="00B044D6"/>
    <w:rsid w:val="00B04CFC"/>
    <w:rsid w:val="00B055BA"/>
    <w:rsid w:val="00B06137"/>
    <w:rsid w:val="00B0693D"/>
    <w:rsid w:val="00B06F04"/>
    <w:rsid w:val="00B115DC"/>
    <w:rsid w:val="00B11D81"/>
    <w:rsid w:val="00B11F89"/>
    <w:rsid w:val="00B12371"/>
    <w:rsid w:val="00B13470"/>
    <w:rsid w:val="00B14820"/>
    <w:rsid w:val="00B20127"/>
    <w:rsid w:val="00B20F19"/>
    <w:rsid w:val="00B21CC2"/>
    <w:rsid w:val="00B22D16"/>
    <w:rsid w:val="00B23B37"/>
    <w:rsid w:val="00B24A3D"/>
    <w:rsid w:val="00B2586E"/>
    <w:rsid w:val="00B25FA8"/>
    <w:rsid w:val="00B26205"/>
    <w:rsid w:val="00B26C2D"/>
    <w:rsid w:val="00B313D1"/>
    <w:rsid w:val="00B33D9F"/>
    <w:rsid w:val="00B34D93"/>
    <w:rsid w:val="00B36653"/>
    <w:rsid w:val="00B36F3E"/>
    <w:rsid w:val="00B4137D"/>
    <w:rsid w:val="00B42B1A"/>
    <w:rsid w:val="00B43B8A"/>
    <w:rsid w:val="00B43F8A"/>
    <w:rsid w:val="00B4468A"/>
    <w:rsid w:val="00B455DC"/>
    <w:rsid w:val="00B45F8F"/>
    <w:rsid w:val="00B461E0"/>
    <w:rsid w:val="00B465E2"/>
    <w:rsid w:val="00B46D21"/>
    <w:rsid w:val="00B5079C"/>
    <w:rsid w:val="00B523E6"/>
    <w:rsid w:val="00B52800"/>
    <w:rsid w:val="00B52820"/>
    <w:rsid w:val="00B55512"/>
    <w:rsid w:val="00B561E2"/>
    <w:rsid w:val="00B56747"/>
    <w:rsid w:val="00B570CA"/>
    <w:rsid w:val="00B60C37"/>
    <w:rsid w:val="00B61E1F"/>
    <w:rsid w:val="00B62173"/>
    <w:rsid w:val="00B641A0"/>
    <w:rsid w:val="00B646BA"/>
    <w:rsid w:val="00B647C6"/>
    <w:rsid w:val="00B647D5"/>
    <w:rsid w:val="00B65072"/>
    <w:rsid w:val="00B6566A"/>
    <w:rsid w:val="00B672AA"/>
    <w:rsid w:val="00B6781B"/>
    <w:rsid w:val="00B703E2"/>
    <w:rsid w:val="00B7103B"/>
    <w:rsid w:val="00B7249B"/>
    <w:rsid w:val="00B74967"/>
    <w:rsid w:val="00B74E19"/>
    <w:rsid w:val="00B7537B"/>
    <w:rsid w:val="00B76C7C"/>
    <w:rsid w:val="00B77381"/>
    <w:rsid w:val="00B77685"/>
    <w:rsid w:val="00B77C99"/>
    <w:rsid w:val="00B80147"/>
    <w:rsid w:val="00B80E63"/>
    <w:rsid w:val="00B8204C"/>
    <w:rsid w:val="00B822A9"/>
    <w:rsid w:val="00B83E1D"/>
    <w:rsid w:val="00B84013"/>
    <w:rsid w:val="00B84538"/>
    <w:rsid w:val="00B84C12"/>
    <w:rsid w:val="00B867E0"/>
    <w:rsid w:val="00B86EC1"/>
    <w:rsid w:val="00B8726B"/>
    <w:rsid w:val="00B879B6"/>
    <w:rsid w:val="00B91211"/>
    <w:rsid w:val="00B91E84"/>
    <w:rsid w:val="00B94BC6"/>
    <w:rsid w:val="00B95702"/>
    <w:rsid w:val="00B97603"/>
    <w:rsid w:val="00BA014E"/>
    <w:rsid w:val="00BA0317"/>
    <w:rsid w:val="00BA0350"/>
    <w:rsid w:val="00BA2640"/>
    <w:rsid w:val="00BA4472"/>
    <w:rsid w:val="00BA555F"/>
    <w:rsid w:val="00BA57F3"/>
    <w:rsid w:val="00BA640A"/>
    <w:rsid w:val="00BA7BAC"/>
    <w:rsid w:val="00BB1FCE"/>
    <w:rsid w:val="00BB27C3"/>
    <w:rsid w:val="00BB366D"/>
    <w:rsid w:val="00BB379C"/>
    <w:rsid w:val="00BB4B37"/>
    <w:rsid w:val="00BB4DAE"/>
    <w:rsid w:val="00BB4EEC"/>
    <w:rsid w:val="00BC010E"/>
    <w:rsid w:val="00BC2912"/>
    <w:rsid w:val="00BC2C5B"/>
    <w:rsid w:val="00BC3609"/>
    <w:rsid w:val="00BC47ED"/>
    <w:rsid w:val="00BC507D"/>
    <w:rsid w:val="00BC566F"/>
    <w:rsid w:val="00BC5A27"/>
    <w:rsid w:val="00BC5EDE"/>
    <w:rsid w:val="00BC6B05"/>
    <w:rsid w:val="00BD021F"/>
    <w:rsid w:val="00BD03A2"/>
    <w:rsid w:val="00BD13D3"/>
    <w:rsid w:val="00BD202A"/>
    <w:rsid w:val="00BD2603"/>
    <w:rsid w:val="00BD414A"/>
    <w:rsid w:val="00BD4267"/>
    <w:rsid w:val="00BD47B2"/>
    <w:rsid w:val="00BD4DAD"/>
    <w:rsid w:val="00BD4F53"/>
    <w:rsid w:val="00BD5648"/>
    <w:rsid w:val="00BD5C2E"/>
    <w:rsid w:val="00BD6960"/>
    <w:rsid w:val="00BD7447"/>
    <w:rsid w:val="00BE13E1"/>
    <w:rsid w:val="00BE2212"/>
    <w:rsid w:val="00BE2591"/>
    <w:rsid w:val="00BE2ACA"/>
    <w:rsid w:val="00BE3A19"/>
    <w:rsid w:val="00BE4437"/>
    <w:rsid w:val="00BE46A7"/>
    <w:rsid w:val="00BE5B59"/>
    <w:rsid w:val="00BE6266"/>
    <w:rsid w:val="00BE721D"/>
    <w:rsid w:val="00BE7868"/>
    <w:rsid w:val="00BF3407"/>
    <w:rsid w:val="00BF3E5E"/>
    <w:rsid w:val="00BF43E5"/>
    <w:rsid w:val="00BF5406"/>
    <w:rsid w:val="00BF6000"/>
    <w:rsid w:val="00BF7858"/>
    <w:rsid w:val="00BF7876"/>
    <w:rsid w:val="00C00DFD"/>
    <w:rsid w:val="00C01816"/>
    <w:rsid w:val="00C01BCC"/>
    <w:rsid w:val="00C028BE"/>
    <w:rsid w:val="00C02DBD"/>
    <w:rsid w:val="00C035B6"/>
    <w:rsid w:val="00C03CDC"/>
    <w:rsid w:val="00C03CF7"/>
    <w:rsid w:val="00C05347"/>
    <w:rsid w:val="00C06D78"/>
    <w:rsid w:val="00C071F0"/>
    <w:rsid w:val="00C07C3D"/>
    <w:rsid w:val="00C10447"/>
    <w:rsid w:val="00C1229D"/>
    <w:rsid w:val="00C1251E"/>
    <w:rsid w:val="00C14087"/>
    <w:rsid w:val="00C14105"/>
    <w:rsid w:val="00C212C8"/>
    <w:rsid w:val="00C21923"/>
    <w:rsid w:val="00C22789"/>
    <w:rsid w:val="00C22AAA"/>
    <w:rsid w:val="00C247EA"/>
    <w:rsid w:val="00C24B72"/>
    <w:rsid w:val="00C264E6"/>
    <w:rsid w:val="00C27480"/>
    <w:rsid w:val="00C275AB"/>
    <w:rsid w:val="00C3023F"/>
    <w:rsid w:val="00C30CF1"/>
    <w:rsid w:val="00C31CBD"/>
    <w:rsid w:val="00C335B7"/>
    <w:rsid w:val="00C348A0"/>
    <w:rsid w:val="00C359D8"/>
    <w:rsid w:val="00C36F69"/>
    <w:rsid w:val="00C40D80"/>
    <w:rsid w:val="00C42351"/>
    <w:rsid w:val="00C42903"/>
    <w:rsid w:val="00C42D56"/>
    <w:rsid w:val="00C4328E"/>
    <w:rsid w:val="00C43E41"/>
    <w:rsid w:val="00C44011"/>
    <w:rsid w:val="00C44EA9"/>
    <w:rsid w:val="00C45810"/>
    <w:rsid w:val="00C466D6"/>
    <w:rsid w:val="00C46E4E"/>
    <w:rsid w:val="00C52E80"/>
    <w:rsid w:val="00C55A79"/>
    <w:rsid w:val="00C56945"/>
    <w:rsid w:val="00C57563"/>
    <w:rsid w:val="00C60401"/>
    <w:rsid w:val="00C614FB"/>
    <w:rsid w:val="00C62861"/>
    <w:rsid w:val="00C62A0D"/>
    <w:rsid w:val="00C62BD5"/>
    <w:rsid w:val="00C6359E"/>
    <w:rsid w:val="00C639F8"/>
    <w:rsid w:val="00C65490"/>
    <w:rsid w:val="00C662DB"/>
    <w:rsid w:val="00C71528"/>
    <w:rsid w:val="00C7180F"/>
    <w:rsid w:val="00C71CE5"/>
    <w:rsid w:val="00C72373"/>
    <w:rsid w:val="00C723DC"/>
    <w:rsid w:val="00C724FD"/>
    <w:rsid w:val="00C72DAF"/>
    <w:rsid w:val="00C72E30"/>
    <w:rsid w:val="00C74016"/>
    <w:rsid w:val="00C74229"/>
    <w:rsid w:val="00C769D5"/>
    <w:rsid w:val="00C8056E"/>
    <w:rsid w:val="00C8484A"/>
    <w:rsid w:val="00C84C8E"/>
    <w:rsid w:val="00C87B6A"/>
    <w:rsid w:val="00C87E8A"/>
    <w:rsid w:val="00C92425"/>
    <w:rsid w:val="00C94208"/>
    <w:rsid w:val="00C94E57"/>
    <w:rsid w:val="00C97F60"/>
    <w:rsid w:val="00CA1050"/>
    <w:rsid w:val="00CA147A"/>
    <w:rsid w:val="00CA2CBB"/>
    <w:rsid w:val="00CA37DC"/>
    <w:rsid w:val="00CA3BE1"/>
    <w:rsid w:val="00CA3E8E"/>
    <w:rsid w:val="00CA3FBD"/>
    <w:rsid w:val="00CA59BF"/>
    <w:rsid w:val="00CA6B76"/>
    <w:rsid w:val="00CA7337"/>
    <w:rsid w:val="00CA7E1D"/>
    <w:rsid w:val="00CB040E"/>
    <w:rsid w:val="00CB1CC7"/>
    <w:rsid w:val="00CB299D"/>
    <w:rsid w:val="00CB2E99"/>
    <w:rsid w:val="00CB534C"/>
    <w:rsid w:val="00CB768B"/>
    <w:rsid w:val="00CC0714"/>
    <w:rsid w:val="00CC13DC"/>
    <w:rsid w:val="00CC1CE3"/>
    <w:rsid w:val="00CC23F1"/>
    <w:rsid w:val="00CC29DE"/>
    <w:rsid w:val="00CC4716"/>
    <w:rsid w:val="00CC4980"/>
    <w:rsid w:val="00CD1A4C"/>
    <w:rsid w:val="00CD2A0A"/>
    <w:rsid w:val="00CD39FB"/>
    <w:rsid w:val="00CD477E"/>
    <w:rsid w:val="00CD5D00"/>
    <w:rsid w:val="00CD73E7"/>
    <w:rsid w:val="00CE02ED"/>
    <w:rsid w:val="00CE15EA"/>
    <w:rsid w:val="00CE1C70"/>
    <w:rsid w:val="00CE3325"/>
    <w:rsid w:val="00CE513F"/>
    <w:rsid w:val="00CE62B2"/>
    <w:rsid w:val="00CE68DD"/>
    <w:rsid w:val="00CE70DB"/>
    <w:rsid w:val="00CE70E8"/>
    <w:rsid w:val="00CE7D3C"/>
    <w:rsid w:val="00CF085A"/>
    <w:rsid w:val="00CF0AE6"/>
    <w:rsid w:val="00CF2143"/>
    <w:rsid w:val="00CF467A"/>
    <w:rsid w:val="00CF5C30"/>
    <w:rsid w:val="00CF5F14"/>
    <w:rsid w:val="00CF6092"/>
    <w:rsid w:val="00CF757B"/>
    <w:rsid w:val="00CF7B4C"/>
    <w:rsid w:val="00D005E0"/>
    <w:rsid w:val="00D00CEA"/>
    <w:rsid w:val="00D02147"/>
    <w:rsid w:val="00D02B26"/>
    <w:rsid w:val="00D03CFF"/>
    <w:rsid w:val="00D0683F"/>
    <w:rsid w:val="00D07AE1"/>
    <w:rsid w:val="00D1082F"/>
    <w:rsid w:val="00D11141"/>
    <w:rsid w:val="00D12FAE"/>
    <w:rsid w:val="00D132D6"/>
    <w:rsid w:val="00D1782F"/>
    <w:rsid w:val="00D17841"/>
    <w:rsid w:val="00D17BE4"/>
    <w:rsid w:val="00D20ACF"/>
    <w:rsid w:val="00D2160B"/>
    <w:rsid w:val="00D2283E"/>
    <w:rsid w:val="00D23D48"/>
    <w:rsid w:val="00D242A0"/>
    <w:rsid w:val="00D25CB4"/>
    <w:rsid w:val="00D262B2"/>
    <w:rsid w:val="00D26658"/>
    <w:rsid w:val="00D26FF9"/>
    <w:rsid w:val="00D27CBB"/>
    <w:rsid w:val="00D27DD9"/>
    <w:rsid w:val="00D30736"/>
    <w:rsid w:val="00D3229D"/>
    <w:rsid w:val="00D327D3"/>
    <w:rsid w:val="00D33A0A"/>
    <w:rsid w:val="00D355F0"/>
    <w:rsid w:val="00D35B9A"/>
    <w:rsid w:val="00D36B3B"/>
    <w:rsid w:val="00D41E5E"/>
    <w:rsid w:val="00D42600"/>
    <w:rsid w:val="00D42B85"/>
    <w:rsid w:val="00D43340"/>
    <w:rsid w:val="00D43619"/>
    <w:rsid w:val="00D45676"/>
    <w:rsid w:val="00D472FB"/>
    <w:rsid w:val="00D4782D"/>
    <w:rsid w:val="00D47933"/>
    <w:rsid w:val="00D511B6"/>
    <w:rsid w:val="00D5253C"/>
    <w:rsid w:val="00D5262E"/>
    <w:rsid w:val="00D52678"/>
    <w:rsid w:val="00D52D47"/>
    <w:rsid w:val="00D54A93"/>
    <w:rsid w:val="00D579C7"/>
    <w:rsid w:val="00D6146A"/>
    <w:rsid w:val="00D63EE9"/>
    <w:rsid w:val="00D63EF9"/>
    <w:rsid w:val="00D640DF"/>
    <w:rsid w:val="00D64672"/>
    <w:rsid w:val="00D70426"/>
    <w:rsid w:val="00D70634"/>
    <w:rsid w:val="00D72E0F"/>
    <w:rsid w:val="00D73E94"/>
    <w:rsid w:val="00D74F7D"/>
    <w:rsid w:val="00D75003"/>
    <w:rsid w:val="00D75379"/>
    <w:rsid w:val="00D758B7"/>
    <w:rsid w:val="00D75EE4"/>
    <w:rsid w:val="00D80BCB"/>
    <w:rsid w:val="00D80C83"/>
    <w:rsid w:val="00D81E37"/>
    <w:rsid w:val="00D83D43"/>
    <w:rsid w:val="00D8448A"/>
    <w:rsid w:val="00D8567E"/>
    <w:rsid w:val="00D85B8B"/>
    <w:rsid w:val="00D86A7A"/>
    <w:rsid w:val="00D8790A"/>
    <w:rsid w:val="00D909B4"/>
    <w:rsid w:val="00D91DD2"/>
    <w:rsid w:val="00D929C2"/>
    <w:rsid w:val="00D931AB"/>
    <w:rsid w:val="00D943F9"/>
    <w:rsid w:val="00D95042"/>
    <w:rsid w:val="00D9504D"/>
    <w:rsid w:val="00D9622D"/>
    <w:rsid w:val="00D96E03"/>
    <w:rsid w:val="00D96FB3"/>
    <w:rsid w:val="00D97737"/>
    <w:rsid w:val="00D97B76"/>
    <w:rsid w:val="00DA047F"/>
    <w:rsid w:val="00DA12C5"/>
    <w:rsid w:val="00DA158F"/>
    <w:rsid w:val="00DA3989"/>
    <w:rsid w:val="00DA5259"/>
    <w:rsid w:val="00DA56D3"/>
    <w:rsid w:val="00DA6CC9"/>
    <w:rsid w:val="00DA7BF1"/>
    <w:rsid w:val="00DB097C"/>
    <w:rsid w:val="00DB0A7E"/>
    <w:rsid w:val="00DB1F9A"/>
    <w:rsid w:val="00DB23BC"/>
    <w:rsid w:val="00DB2BDE"/>
    <w:rsid w:val="00DB330A"/>
    <w:rsid w:val="00DB342B"/>
    <w:rsid w:val="00DB35C6"/>
    <w:rsid w:val="00DB5AB9"/>
    <w:rsid w:val="00DB5F1C"/>
    <w:rsid w:val="00DB6312"/>
    <w:rsid w:val="00DB6C66"/>
    <w:rsid w:val="00DB759D"/>
    <w:rsid w:val="00DB76CE"/>
    <w:rsid w:val="00DB7884"/>
    <w:rsid w:val="00DB7E4D"/>
    <w:rsid w:val="00DC30AA"/>
    <w:rsid w:val="00DC3315"/>
    <w:rsid w:val="00DC3F78"/>
    <w:rsid w:val="00DC49AB"/>
    <w:rsid w:val="00DC4E45"/>
    <w:rsid w:val="00DC5AAE"/>
    <w:rsid w:val="00DC5C45"/>
    <w:rsid w:val="00DC6EAF"/>
    <w:rsid w:val="00DC706D"/>
    <w:rsid w:val="00DC7709"/>
    <w:rsid w:val="00DC7CCE"/>
    <w:rsid w:val="00DD059C"/>
    <w:rsid w:val="00DD07F6"/>
    <w:rsid w:val="00DD08EE"/>
    <w:rsid w:val="00DD35FB"/>
    <w:rsid w:val="00DD3990"/>
    <w:rsid w:val="00DD452B"/>
    <w:rsid w:val="00DD6C38"/>
    <w:rsid w:val="00DD7CAD"/>
    <w:rsid w:val="00DE1EF0"/>
    <w:rsid w:val="00DE2953"/>
    <w:rsid w:val="00DE296C"/>
    <w:rsid w:val="00DE2E75"/>
    <w:rsid w:val="00DE39BD"/>
    <w:rsid w:val="00DE4467"/>
    <w:rsid w:val="00DE5242"/>
    <w:rsid w:val="00DE5A90"/>
    <w:rsid w:val="00DE6FCE"/>
    <w:rsid w:val="00DF1181"/>
    <w:rsid w:val="00DF22A4"/>
    <w:rsid w:val="00DF722A"/>
    <w:rsid w:val="00DF7481"/>
    <w:rsid w:val="00E002C1"/>
    <w:rsid w:val="00E00FDF"/>
    <w:rsid w:val="00E017C5"/>
    <w:rsid w:val="00E01FFF"/>
    <w:rsid w:val="00E02D62"/>
    <w:rsid w:val="00E02E03"/>
    <w:rsid w:val="00E03712"/>
    <w:rsid w:val="00E037B4"/>
    <w:rsid w:val="00E051B0"/>
    <w:rsid w:val="00E0619A"/>
    <w:rsid w:val="00E069B1"/>
    <w:rsid w:val="00E06C23"/>
    <w:rsid w:val="00E10827"/>
    <w:rsid w:val="00E11151"/>
    <w:rsid w:val="00E12B60"/>
    <w:rsid w:val="00E14710"/>
    <w:rsid w:val="00E15449"/>
    <w:rsid w:val="00E17D96"/>
    <w:rsid w:val="00E20391"/>
    <w:rsid w:val="00E208E3"/>
    <w:rsid w:val="00E20A7E"/>
    <w:rsid w:val="00E214AF"/>
    <w:rsid w:val="00E21C6F"/>
    <w:rsid w:val="00E23140"/>
    <w:rsid w:val="00E2548E"/>
    <w:rsid w:val="00E25DE0"/>
    <w:rsid w:val="00E25E15"/>
    <w:rsid w:val="00E2668B"/>
    <w:rsid w:val="00E277B5"/>
    <w:rsid w:val="00E2786E"/>
    <w:rsid w:val="00E307F5"/>
    <w:rsid w:val="00E31171"/>
    <w:rsid w:val="00E31689"/>
    <w:rsid w:val="00E3329A"/>
    <w:rsid w:val="00E33365"/>
    <w:rsid w:val="00E34B23"/>
    <w:rsid w:val="00E35285"/>
    <w:rsid w:val="00E35725"/>
    <w:rsid w:val="00E35C23"/>
    <w:rsid w:val="00E36A82"/>
    <w:rsid w:val="00E40524"/>
    <w:rsid w:val="00E41729"/>
    <w:rsid w:val="00E4231B"/>
    <w:rsid w:val="00E425F0"/>
    <w:rsid w:val="00E42939"/>
    <w:rsid w:val="00E42945"/>
    <w:rsid w:val="00E42B3C"/>
    <w:rsid w:val="00E434C0"/>
    <w:rsid w:val="00E439A7"/>
    <w:rsid w:val="00E440A1"/>
    <w:rsid w:val="00E4497F"/>
    <w:rsid w:val="00E45A83"/>
    <w:rsid w:val="00E47682"/>
    <w:rsid w:val="00E479D2"/>
    <w:rsid w:val="00E50A5D"/>
    <w:rsid w:val="00E52B51"/>
    <w:rsid w:val="00E52C81"/>
    <w:rsid w:val="00E54759"/>
    <w:rsid w:val="00E5734E"/>
    <w:rsid w:val="00E61BA1"/>
    <w:rsid w:val="00E620B1"/>
    <w:rsid w:val="00E629E7"/>
    <w:rsid w:val="00E640BC"/>
    <w:rsid w:val="00E641E2"/>
    <w:rsid w:val="00E642C1"/>
    <w:rsid w:val="00E645CD"/>
    <w:rsid w:val="00E6466F"/>
    <w:rsid w:val="00E6753F"/>
    <w:rsid w:val="00E67589"/>
    <w:rsid w:val="00E70927"/>
    <w:rsid w:val="00E7186C"/>
    <w:rsid w:val="00E71DA2"/>
    <w:rsid w:val="00E7285C"/>
    <w:rsid w:val="00E72F0C"/>
    <w:rsid w:val="00E73AB9"/>
    <w:rsid w:val="00E7457B"/>
    <w:rsid w:val="00E758BE"/>
    <w:rsid w:val="00E76BE0"/>
    <w:rsid w:val="00E76EFB"/>
    <w:rsid w:val="00E8052D"/>
    <w:rsid w:val="00E80C8C"/>
    <w:rsid w:val="00E80F73"/>
    <w:rsid w:val="00E8135B"/>
    <w:rsid w:val="00E818BD"/>
    <w:rsid w:val="00E81998"/>
    <w:rsid w:val="00E822A5"/>
    <w:rsid w:val="00E823E7"/>
    <w:rsid w:val="00E8314E"/>
    <w:rsid w:val="00E83ECB"/>
    <w:rsid w:val="00E84355"/>
    <w:rsid w:val="00E84D90"/>
    <w:rsid w:val="00E84DE9"/>
    <w:rsid w:val="00E85D76"/>
    <w:rsid w:val="00E869AE"/>
    <w:rsid w:val="00E87AE2"/>
    <w:rsid w:val="00E927E1"/>
    <w:rsid w:val="00E933F1"/>
    <w:rsid w:val="00E9382A"/>
    <w:rsid w:val="00E93BE5"/>
    <w:rsid w:val="00E93C57"/>
    <w:rsid w:val="00E94725"/>
    <w:rsid w:val="00E95EAA"/>
    <w:rsid w:val="00EA2188"/>
    <w:rsid w:val="00EA35CC"/>
    <w:rsid w:val="00EA3EEA"/>
    <w:rsid w:val="00EA5AE2"/>
    <w:rsid w:val="00EA5DCC"/>
    <w:rsid w:val="00EA628C"/>
    <w:rsid w:val="00EA7A1E"/>
    <w:rsid w:val="00EB13ED"/>
    <w:rsid w:val="00EB1533"/>
    <w:rsid w:val="00EB1CB7"/>
    <w:rsid w:val="00EB25E5"/>
    <w:rsid w:val="00EB279A"/>
    <w:rsid w:val="00EB298D"/>
    <w:rsid w:val="00EB5CEB"/>
    <w:rsid w:val="00EB61DF"/>
    <w:rsid w:val="00EB6CF8"/>
    <w:rsid w:val="00EB6F56"/>
    <w:rsid w:val="00EB74DA"/>
    <w:rsid w:val="00EB7B74"/>
    <w:rsid w:val="00EC0805"/>
    <w:rsid w:val="00EC34DB"/>
    <w:rsid w:val="00EC423D"/>
    <w:rsid w:val="00EC45F0"/>
    <w:rsid w:val="00EC49EC"/>
    <w:rsid w:val="00EC4C95"/>
    <w:rsid w:val="00EC5C94"/>
    <w:rsid w:val="00EC6383"/>
    <w:rsid w:val="00EC70AC"/>
    <w:rsid w:val="00EC789C"/>
    <w:rsid w:val="00ED2BEC"/>
    <w:rsid w:val="00ED38D3"/>
    <w:rsid w:val="00ED5433"/>
    <w:rsid w:val="00ED5517"/>
    <w:rsid w:val="00ED643A"/>
    <w:rsid w:val="00ED728A"/>
    <w:rsid w:val="00EE008A"/>
    <w:rsid w:val="00EE2BA3"/>
    <w:rsid w:val="00EE38C4"/>
    <w:rsid w:val="00EE3FDC"/>
    <w:rsid w:val="00EE4FD0"/>
    <w:rsid w:val="00EE6ACF"/>
    <w:rsid w:val="00EE7111"/>
    <w:rsid w:val="00EF0CAB"/>
    <w:rsid w:val="00EF21B7"/>
    <w:rsid w:val="00EF29B8"/>
    <w:rsid w:val="00EF3260"/>
    <w:rsid w:val="00EF42F1"/>
    <w:rsid w:val="00EF45D9"/>
    <w:rsid w:val="00EF474C"/>
    <w:rsid w:val="00EF5837"/>
    <w:rsid w:val="00EF5860"/>
    <w:rsid w:val="00EF63D6"/>
    <w:rsid w:val="00EF70B2"/>
    <w:rsid w:val="00F00D52"/>
    <w:rsid w:val="00F018C9"/>
    <w:rsid w:val="00F0338A"/>
    <w:rsid w:val="00F034A2"/>
    <w:rsid w:val="00F03667"/>
    <w:rsid w:val="00F03F2A"/>
    <w:rsid w:val="00F04718"/>
    <w:rsid w:val="00F066CC"/>
    <w:rsid w:val="00F066D1"/>
    <w:rsid w:val="00F06EE6"/>
    <w:rsid w:val="00F071BF"/>
    <w:rsid w:val="00F074E3"/>
    <w:rsid w:val="00F0785F"/>
    <w:rsid w:val="00F07919"/>
    <w:rsid w:val="00F10B52"/>
    <w:rsid w:val="00F122E4"/>
    <w:rsid w:val="00F12343"/>
    <w:rsid w:val="00F123F2"/>
    <w:rsid w:val="00F12F65"/>
    <w:rsid w:val="00F130BB"/>
    <w:rsid w:val="00F13FE4"/>
    <w:rsid w:val="00F14A90"/>
    <w:rsid w:val="00F150E8"/>
    <w:rsid w:val="00F204F0"/>
    <w:rsid w:val="00F223AF"/>
    <w:rsid w:val="00F225AE"/>
    <w:rsid w:val="00F230A0"/>
    <w:rsid w:val="00F2515C"/>
    <w:rsid w:val="00F25D68"/>
    <w:rsid w:val="00F25DFF"/>
    <w:rsid w:val="00F26598"/>
    <w:rsid w:val="00F2790C"/>
    <w:rsid w:val="00F2790F"/>
    <w:rsid w:val="00F3024F"/>
    <w:rsid w:val="00F3034D"/>
    <w:rsid w:val="00F30495"/>
    <w:rsid w:val="00F323D3"/>
    <w:rsid w:val="00F348D2"/>
    <w:rsid w:val="00F35935"/>
    <w:rsid w:val="00F36E96"/>
    <w:rsid w:val="00F37297"/>
    <w:rsid w:val="00F405CF"/>
    <w:rsid w:val="00F40C06"/>
    <w:rsid w:val="00F419A3"/>
    <w:rsid w:val="00F423A7"/>
    <w:rsid w:val="00F44A50"/>
    <w:rsid w:val="00F44BE9"/>
    <w:rsid w:val="00F4596D"/>
    <w:rsid w:val="00F501CA"/>
    <w:rsid w:val="00F50CF3"/>
    <w:rsid w:val="00F51C49"/>
    <w:rsid w:val="00F53CF6"/>
    <w:rsid w:val="00F557F8"/>
    <w:rsid w:val="00F5690B"/>
    <w:rsid w:val="00F56EE6"/>
    <w:rsid w:val="00F573FC"/>
    <w:rsid w:val="00F57AB7"/>
    <w:rsid w:val="00F61A82"/>
    <w:rsid w:val="00F6374C"/>
    <w:rsid w:val="00F6380A"/>
    <w:rsid w:val="00F64CDC"/>
    <w:rsid w:val="00F65222"/>
    <w:rsid w:val="00F65B80"/>
    <w:rsid w:val="00F67229"/>
    <w:rsid w:val="00F70E9F"/>
    <w:rsid w:val="00F72D14"/>
    <w:rsid w:val="00F73702"/>
    <w:rsid w:val="00F738B4"/>
    <w:rsid w:val="00F747D3"/>
    <w:rsid w:val="00F74BFD"/>
    <w:rsid w:val="00F755E7"/>
    <w:rsid w:val="00F75F89"/>
    <w:rsid w:val="00F7672D"/>
    <w:rsid w:val="00F77AFD"/>
    <w:rsid w:val="00F81300"/>
    <w:rsid w:val="00F81DC6"/>
    <w:rsid w:val="00F82A46"/>
    <w:rsid w:val="00F82C85"/>
    <w:rsid w:val="00F83151"/>
    <w:rsid w:val="00F839B9"/>
    <w:rsid w:val="00F845A1"/>
    <w:rsid w:val="00F850C0"/>
    <w:rsid w:val="00F85256"/>
    <w:rsid w:val="00F8592E"/>
    <w:rsid w:val="00F86F2C"/>
    <w:rsid w:val="00F92235"/>
    <w:rsid w:val="00F9249D"/>
    <w:rsid w:val="00F943C4"/>
    <w:rsid w:val="00F94C2C"/>
    <w:rsid w:val="00F9572D"/>
    <w:rsid w:val="00F97CA6"/>
    <w:rsid w:val="00F97F1F"/>
    <w:rsid w:val="00FA081B"/>
    <w:rsid w:val="00FA0D1B"/>
    <w:rsid w:val="00FA19E2"/>
    <w:rsid w:val="00FA2036"/>
    <w:rsid w:val="00FA2851"/>
    <w:rsid w:val="00FA318A"/>
    <w:rsid w:val="00FA4DAD"/>
    <w:rsid w:val="00FA52E0"/>
    <w:rsid w:val="00FA735D"/>
    <w:rsid w:val="00FB0408"/>
    <w:rsid w:val="00FB0568"/>
    <w:rsid w:val="00FB371C"/>
    <w:rsid w:val="00FB5C2A"/>
    <w:rsid w:val="00FB6A17"/>
    <w:rsid w:val="00FC3B91"/>
    <w:rsid w:val="00FC47D6"/>
    <w:rsid w:val="00FD060F"/>
    <w:rsid w:val="00FD07BD"/>
    <w:rsid w:val="00FD0E6F"/>
    <w:rsid w:val="00FD27B9"/>
    <w:rsid w:val="00FD31C0"/>
    <w:rsid w:val="00FD36A4"/>
    <w:rsid w:val="00FD39E9"/>
    <w:rsid w:val="00FD3AF8"/>
    <w:rsid w:val="00FD43DC"/>
    <w:rsid w:val="00FD4F95"/>
    <w:rsid w:val="00FD684A"/>
    <w:rsid w:val="00FD694C"/>
    <w:rsid w:val="00FD6A6D"/>
    <w:rsid w:val="00FE089B"/>
    <w:rsid w:val="00FE2909"/>
    <w:rsid w:val="00FE2FEB"/>
    <w:rsid w:val="00FE33C5"/>
    <w:rsid w:val="00FE3C32"/>
    <w:rsid w:val="00FE420E"/>
    <w:rsid w:val="00FE5668"/>
    <w:rsid w:val="00FE6909"/>
    <w:rsid w:val="00FE6EE5"/>
    <w:rsid w:val="00FE7071"/>
    <w:rsid w:val="00FE7B9F"/>
    <w:rsid w:val="00FF0F53"/>
    <w:rsid w:val="00FF303B"/>
    <w:rsid w:val="00FF387B"/>
    <w:rsid w:val="00FF5324"/>
    <w:rsid w:val="00FF586C"/>
    <w:rsid w:val="00FF75CB"/>
    <w:rsid w:val="00FF7AC6"/>
    <w:rsid w:val="00FF7E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C3018"/>
    <w:pPr>
      <w:suppressAutoHyphens/>
      <w:spacing w:after="0" w:line="240" w:lineRule="auto"/>
    </w:pPr>
    <w:rPr>
      <w:rFonts w:ascii="Arial" w:eastAsia="Times New Roman" w:hAnsi="Arial" w:cs="Times New Roman"/>
      <w:szCs w:val="24"/>
      <w:lang w:val="en-GB" w:eastAsia="en-GB"/>
    </w:rPr>
  </w:style>
  <w:style w:type="paragraph" w:styleId="Heading1">
    <w:name w:val="heading 1"/>
    <w:aliases w:val="Heading,1,h1"/>
    <w:basedOn w:val="Normal"/>
    <w:next w:val="Normal"/>
    <w:link w:val="Heading1Char"/>
    <w:qFormat/>
    <w:rsid w:val="006C3018"/>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6C3018"/>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6C301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852F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2F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2F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40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191406"/>
    <w:pPr>
      <w:spacing w:before="120" w:after="60" w:line="360" w:lineRule="auto"/>
      <w:ind w:left="79"/>
      <w:jc w:val="both"/>
    </w:pPr>
    <w:rPr>
      <w:szCs w:val="20"/>
      <w:lang w:val="en-US"/>
    </w:rPr>
  </w:style>
  <w:style w:type="character" w:customStyle="1" w:styleId="BodyTextChar">
    <w:name w:val="Body Text Char"/>
    <w:basedOn w:val="DefaultParagraphFont"/>
    <w:link w:val="BodyText"/>
    <w:rsid w:val="00191406"/>
    <w:rPr>
      <w:rFonts w:ascii="Arial" w:eastAsia="Times New Roman" w:hAnsi="Arial" w:cs="Times New Roman"/>
      <w:szCs w:val="20"/>
      <w:lang w:val="en-US"/>
    </w:rPr>
  </w:style>
  <w:style w:type="paragraph" w:styleId="BalloonText">
    <w:name w:val="Balloon Text"/>
    <w:basedOn w:val="Normal"/>
    <w:link w:val="BalloonTextChar"/>
    <w:rsid w:val="006C3018"/>
    <w:rPr>
      <w:rFonts w:ascii="Tahoma" w:hAnsi="Tahoma" w:cs="Tahoma"/>
      <w:sz w:val="16"/>
      <w:szCs w:val="16"/>
    </w:rPr>
  </w:style>
  <w:style w:type="character" w:customStyle="1" w:styleId="BalloonTextChar">
    <w:name w:val="Balloon Text Char"/>
    <w:basedOn w:val="DefaultParagraphFont"/>
    <w:link w:val="BalloonText"/>
    <w:rsid w:val="00191406"/>
    <w:rPr>
      <w:rFonts w:ascii="Tahoma" w:eastAsia="Times New Roman" w:hAnsi="Tahoma" w:cs="Tahoma"/>
      <w:sz w:val="16"/>
      <w:szCs w:val="16"/>
      <w:lang w:val="en-GB" w:eastAsia="en-GB"/>
    </w:rPr>
  </w:style>
  <w:style w:type="paragraph" w:styleId="ListParagraph">
    <w:name w:val="List Paragraph"/>
    <w:aliases w:val="#Listenabsatz"/>
    <w:basedOn w:val="Normal"/>
    <w:link w:val="ListParagraphChar"/>
    <w:uiPriority w:val="34"/>
    <w:qFormat/>
    <w:rsid w:val="00E76BE0"/>
    <w:pPr>
      <w:ind w:left="720"/>
      <w:contextualSpacing/>
    </w:pPr>
  </w:style>
  <w:style w:type="character" w:customStyle="1" w:styleId="ListParagraphChar">
    <w:name w:val="List Paragraph Char"/>
    <w:aliases w:val="#Listenabsatz Char"/>
    <w:basedOn w:val="DefaultParagraphFont"/>
    <w:link w:val="ListParagraph"/>
    <w:uiPriority w:val="34"/>
    <w:rsid w:val="00453355"/>
  </w:style>
  <w:style w:type="paragraph" w:styleId="FootnoteText">
    <w:name w:val="footnote text"/>
    <w:aliases w:val="Char,Footnote Text Char1,Footnote Text Char1 Char1 Char,Footnote Text Char Char1 Char Char, Char Char Char1 Char Char,Footnote Text Char Char Char Char1 Char, Char Char Char Char Char1 Char,Footnote Text Char1 Char Char Char, Char Char1,3"/>
    <w:basedOn w:val="Normal"/>
    <w:link w:val="FootnoteTextChar"/>
    <w:rsid w:val="006C3018"/>
    <w:pPr>
      <w:tabs>
        <w:tab w:val="left" w:pos="340"/>
      </w:tabs>
      <w:spacing w:after="60"/>
      <w:ind w:left="340" w:hanging="340"/>
      <w:jc w:val="both"/>
    </w:pPr>
    <w:rPr>
      <w:sz w:val="18"/>
      <w:szCs w:val="20"/>
    </w:rPr>
  </w:style>
  <w:style w:type="character" w:customStyle="1" w:styleId="FootnoteTextChar">
    <w:name w:val="Footnote Text Char"/>
    <w:aliases w:val="Char Char,Footnote Text Char1 Char,Footnote Text Char1 Char1 Char Char,Footnote Text Char Char1 Char Char Char, Char Char Char1 Char Char Char,Footnote Text Char Char Char Char1 Char Char, Char Char Char Char Char1 Char Char,3 Char"/>
    <w:basedOn w:val="DefaultParagraphFont"/>
    <w:link w:val="FootnoteText"/>
    <w:rsid w:val="00453355"/>
    <w:rPr>
      <w:rFonts w:ascii="Arial" w:eastAsia="Times New Roman" w:hAnsi="Arial" w:cs="Times New Roman"/>
      <w:sz w:val="18"/>
      <w:szCs w:val="20"/>
      <w:lang w:val="en-GB" w:eastAsia="en-GB"/>
    </w:rPr>
  </w:style>
  <w:style w:type="character" w:styleId="FootnoteReference">
    <w:name w:val="footnote reference"/>
    <w:aliases w:val="(NECG) Footnote Reference,Footnote symbol,Footnote,Ref,de nota al pie,Style 4,fr"/>
    <w:rsid w:val="006C3018"/>
    <w:rPr>
      <w:rFonts w:cs="Times New Roman"/>
      <w:sz w:val="22"/>
      <w:vertAlign w:val="superscript"/>
    </w:rPr>
  </w:style>
  <w:style w:type="paragraph" w:customStyle="1" w:styleId="BGHeading1AltQ">
    <w:name w:val="BGHeading1 Alt+Q"/>
    <w:basedOn w:val="Heading1"/>
    <w:uiPriority w:val="99"/>
    <w:rsid w:val="00852F4C"/>
    <w:pPr>
      <w:keepNext w:val="0"/>
      <w:numPr>
        <w:numId w:val="1"/>
      </w:numPr>
      <w:tabs>
        <w:tab w:val="clear" w:pos="720"/>
        <w:tab w:val="num" w:pos="360"/>
      </w:tabs>
      <w:spacing w:before="0" w:line="360" w:lineRule="auto"/>
      <w:ind w:left="0" w:firstLine="0"/>
      <w:jc w:val="both"/>
    </w:pPr>
    <w:rPr>
      <w:rFonts w:ascii="Book Antiqua" w:hAnsi="Book Antiqua"/>
      <w:b w:val="0"/>
      <w:sz w:val="20"/>
      <w:szCs w:val="22"/>
    </w:rPr>
  </w:style>
  <w:style w:type="paragraph" w:customStyle="1" w:styleId="BGHeading2AltA">
    <w:name w:val="BGHeading2 Alt+A"/>
    <w:basedOn w:val="Heading2"/>
    <w:uiPriority w:val="99"/>
    <w:rsid w:val="00852F4C"/>
    <w:pPr>
      <w:keepNext w:val="0"/>
      <w:widowControl w:val="0"/>
      <w:tabs>
        <w:tab w:val="num" w:pos="720"/>
      </w:tabs>
      <w:spacing w:before="0" w:line="360" w:lineRule="auto"/>
      <w:ind w:left="720" w:hanging="720"/>
      <w:jc w:val="both"/>
    </w:pPr>
    <w:rPr>
      <w:rFonts w:ascii="Book Antiqua" w:hAnsi="Book Antiqua"/>
      <w:b w:val="0"/>
      <w:iCs w:val="0"/>
      <w:sz w:val="20"/>
      <w:szCs w:val="22"/>
    </w:rPr>
  </w:style>
  <w:style w:type="paragraph" w:customStyle="1" w:styleId="BGHeading3AltZ">
    <w:name w:val="BGHeading3 Alt+Z"/>
    <w:basedOn w:val="Heading3"/>
    <w:uiPriority w:val="99"/>
    <w:rsid w:val="00852F4C"/>
    <w:pPr>
      <w:keepNext w:val="0"/>
      <w:widowControl w:val="0"/>
      <w:numPr>
        <w:ilvl w:val="2"/>
        <w:numId w:val="1"/>
      </w:numPr>
      <w:tabs>
        <w:tab w:val="clear" w:pos="2160"/>
        <w:tab w:val="num" w:pos="360"/>
      </w:tabs>
      <w:spacing w:before="0" w:line="360" w:lineRule="auto"/>
      <w:ind w:left="0" w:firstLine="0"/>
      <w:jc w:val="both"/>
    </w:pPr>
    <w:rPr>
      <w:rFonts w:ascii="Book Antiqua" w:hAnsi="Book Antiqua"/>
      <w:b w:val="0"/>
      <w:sz w:val="20"/>
    </w:rPr>
  </w:style>
  <w:style w:type="paragraph" w:customStyle="1" w:styleId="BGHeading4AltX">
    <w:name w:val="BGHeading4 Alt+X"/>
    <w:basedOn w:val="Heading4"/>
    <w:uiPriority w:val="99"/>
    <w:rsid w:val="00852F4C"/>
    <w:pPr>
      <w:keepNext w:val="0"/>
      <w:keepLines w:val="0"/>
      <w:widowControl w:val="0"/>
      <w:numPr>
        <w:ilvl w:val="3"/>
        <w:numId w:val="1"/>
      </w:numPr>
      <w:tabs>
        <w:tab w:val="clear" w:pos="2880"/>
        <w:tab w:val="num" w:pos="360"/>
      </w:tabs>
      <w:spacing w:before="0" w:line="360" w:lineRule="auto"/>
      <w:ind w:left="0" w:firstLine="0"/>
      <w:jc w:val="both"/>
    </w:pPr>
    <w:rPr>
      <w:rFonts w:ascii="Book Antiqua" w:eastAsia="Times New Roman" w:hAnsi="Book Antiqua" w:cs="Times New Roman"/>
      <w:b w:val="0"/>
      <w:i w:val="0"/>
      <w:iCs w:val="0"/>
      <w:color w:val="auto"/>
      <w:sz w:val="20"/>
    </w:rPr>
  </w:style>
  <w:style w:type="paragraph" w:customStyle="1" w:styleId="BGHeading5AltC">
    <w:name w:val="BGHeading5 Alt+C"/>
    <w:basedOn w:val="Heading5"/>
    <w:uiPriority w:val="99"/>
    <w:rsid w:val="00852F4C"/>
    <w:pPr>
      <w:keepNext w:val="0"/>
      <w:keepLines w:val="0"/>
      <w:widowControl w:val="0"/>
      <w:numPr>
        <w:ilvl w:val="4"/>
        <w:numId w:val="1"/>
      </w:numPr>
      <w:tabs>
        <w:tab w:val="clear" w:pos="3600"/>
        <w:tab w:val="num" w:pos="360"/>
      </w:tabs>
      <w:spacing w:before="0" w:line="360" w:lineRule="auto"/>
      <w:ind w:left="0" w:firstLine="0"/>
      <w:jc w:val="both"/>
    </w:pPr>
    <w:rPr>
      <w:rFonts w:ascii="Book Antiqua" w:eastAsia="Times New Roman" w:hAnsi="Book Antiqua" w:cs="Times New Roman"/>
      <w:bCs/>
      <w:iCs/>
      <w:color w:val="auto"/>
      <w:sz w:val="20"/>
    </w:rPr>
  </w:style>
  <w:style w:type="paragraph" w:customStyle="1" w:styleId="BGHeading6AltV">
    <w:name w:val="BGHeading6 Alt+V"/>
    <w:basedOn w:val="Heading6"/>
    <w:uiPriority w:val="2"/>
    <w:qFormat/>
    <w:rsid w:val="00852F4C"/>
    <w:pPr>
      <w:keepNext w:val="0"/>
      <w:keepLines w:val="0"/>
      <w:numPr>
        <w:ilvl w:val="5"/>
        <w:numId w:val="1"/>
      </w:numPr>
      <w:tabs>
        <w:tab w:val="clear" w:pos="0"/>
        <w:tab w:val="num" w:pos="360"/>
        <w:tab w:val="left" w:pos="4321"/>
      </w:tabs>
      <w:spacing w:before="0" w:line="360" w:lineRule="auto"/>
      <w:ind w:left="4320" w:hanging="360"/>
    </w:pPr>
    <w:rPr>
      <w:rFonts w:ascii="Book Antiqua" w:eastAsia="Times New Roman" w:hAnsi="Book Antiqua" w:cs="Times New Roman"/>
      <w:bCs/>
      <w:i w:val="0"/>
      <w:iCs w:val="0"/>
      <w:color w:val="auto"/>
      <w:sz w:val="20"/>
      <w:lang w:eastAsia="en-ZA"/>
    </w:rPr>
  </w:style>
  <w:style w:type="character" w:customStyle="1" w:styleId="Heading1Char">
    <w:name w:val="Heading 1 Char"/>
    <w:aliases w:val="Heading Char,1 Char,h1 Char"/>
    <w:basedOn w:val="DefaultParagraphFont"/>
    <w:link w:val="Heading1"/>
    <w:rsid w:val="00852F4C"/>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semiHidden/>
    <w:rsid w:val="00852F4C"/>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semiHidden/>
    <w:rsid w:val="00852F4C"/>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uiPriority w:val="9"/>
    <w:semiHidden/>
    <w:rsid w:val="00852F4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52F4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52F4C"/>
    <w:rPr>
      <w:rFonts w:asciiTheme="majorHAnsi" w:eastAsiaTheme="majorEastAsia" w:hAnsiTheme="majorHAnsi" w:cstheme="majorBidi"/>
      <w:i/>
      <w:iCs/>
      <w:color w:val="243F60" w:themeColor="accent1" w:themeShade="7F"/>
    </w:rPr>
  </w:style>
  <w:style w:type="character" w:styleId="Hyperlink">
    <w:name w:val="Hyperlink"/>
    <w:rsid w:val="006C3018"/>
    <w:rPr>
      <w:color w:val="0000FF"/>
      <w:u w:val="single"/>
    </w:rPr>
  </w:style>
  <w:style w:type="paragraph" w:styleId="Header">
    <w:name w:val="header"/>
    <w:basedOn w:val="Normal"/>
    <w:link w:val="HeaderChar"/>
    <w:rsid w:val="006C3018"/>
    <w:pPr>
      <w:tabs>
        <w:tab w:val="center" w:pos="4253"/>
        <w:tab w:val="right" w:pos="8505"/>
      </w:tabs>
      <w:jc w:val="both"/>
    </w:pPr>
  </w:style>
  <w:style w:type="character" w:customStyle="1" w:styleId="HeaderChar">
    <w:name w:val="Header Char"/>
    <w:basedOn w:val="DefaultParagraphFont"/>
    <w:link w:val="Header"/>
    <w:rsid w:val="001C529A"/>
    <w:rPr>
      <w:rFonts w:ascii="Arial" w:eastAsia="Times New Roman" w:hAnsi="Arial" w:cs="Times New Roman"/>
      <w:szCs w:val="24"/>
      <w:lang w:val="en-GB" w:eastAsia="en-GB"/>
    </w:rPr>
  </w:style>
  <w:style w:type="paragraph" w:styleId="Footer">
    <w:name w:val="footer"/>
    <w:basedOn w:val="Normal"/>
    <w:link w:val="FooterChar"/>
    <w:rsid w:val="006C3018"/>
    <w:pPr>
      <w:tabs>
        <w:tab w:val="center" w:pos="4253"/>
        <w:tab w:val="right" w:pos="8505"/>
      </w:tabs>
      <w:jc w:val="both"/>
    </w:pPr>
  </w:style>
  <w:style w:type="character" w:customStyle="1" w:styleId="FooterChar">
    <w:name w:val="Footer Char"/>
    <w:basedOn w:val="DefaultParagraphFont"/>
    <w:link w:val="Footer"/>
    <w:rsid w:val="001C529A"/>
    <w:rPr>
      <w:rFonts w:ascii="Arial" w:eastAsia="Times New Roman" w:hAnsi="Arial" w:cs="Times New Roman"/>
      <w:szCs w:val="24"/>
      <w:lang w:val="en-GB" w:eastAsia="en-GB"/>
    </w:rPr>
  </w:style>
  <w:style w:type="paragraph" w:customStyle="1" w:styleId="BGBullet2">
    <w:name w:val="BG Bullet 2"/>
    <w:basedOn w:val="Normal"/>
    <w:uiPriority w:val="99"/>
    <w:rsid w:val="005E406A"/>
    <w:pPr>
      <w:widowControl w:val="0"/>
      <w:tabs>
        <w:tab w:val="num" w:pos="643"/>
        <w:tab w:val="left" w:pos="1440"/>
      </w:tabs>
      <w:spacing w:line="360" w:lineRule="auto"/>
      <w:ind w:left="1440" w:hanging="1440"/>
      <w:jc w:val="both"/>
    </w:pPr>
  </w:style>
  <w:style w:type="paragraph" w:customStyle="1" w:styleId="BGNormal">
    <w:name w:val="BGNormal"/>
    <w:basedOn w:val="Normal"/>
    <w:uiPriority w:val="99"/>
    <w:rsid w:val="005E406A"/>
    <w:pPr>
      <w:widowControl w:val="0"/>
      <w:spacing w:after="240" w:line="360" w:lineRule="auto"/>
      <w:jc w:val="both"/>
    </w:pPr>
  </w:style>
  <w:style w:type="paragraph" w:customStyle="1" w:styleId="WerksmansStyle2">
    <w:name w:val="Werksmans_Style2"/>
    <w:basedOn w:val="Normal"/>
    <w:next w:val="Normal"/>
    <w:rsid w:val="00EA3EEA"/>
    <w:pPr>
      <w:numPr>
        <w:ilvl w:val="1"/>
        <w:numId w:val="2"/>
      </w:numPr>
      <w:spacing w:line="360" w:lineRule="auto"/>
      <w:jc w:val="both"/>
      <w:outlineLvl w:val="1"/>
    </w:pPr>
    <w:rPr>
      <w:rFonts w:ascii="Verdana" w:hAnsi="Verdana"/>
      <w:snapToGrid w:val="0"/>
      <w:sz w:val="20"/>
      <w:szCs w:val="20"/>
    </w:rPr>
  </w:style>
  <w:style w:type="paragraph" w:customStyle="1" w:styleId="WerksmansStyle3">
    <w:name w:val="Werksmans_Style3"/>
    <w:basedOn w:val="Normal"/>
    <w:next w:val="Normal"/>
    <w:rsid w:val="00EA3EEA"/>
    <w:pPr>
      <w:numPr>
        <w:ilvl w:val="2"/>
        <w:numId w:val="2"/>
      </w:numPr>
      <w:spacing w:line="360" w:lineRule="auto"/>
      <w:jc w:val="both"/>
      <w:outlineLvl w:val="2"/>
    </w:pPr>
    <w:rPr>
      <w:rFonts w:ascii="Verdana" w:hAnsi="Verdana"/>
      <w:snapToGrid w:val="0"/>
      <w:sz w:val="20"/>
      <w:szCs w:val="20"/>
    </w:rPr>
  </w:style>
  <w:style w:type="paragraph" w:customStyle="1" w:styleId="WerksmansStyle4">
    <w:name w:val="Werksmans_Style4"/>
    <w:basedOn w:val="Normal"/>
    <w:next w:val="Normal"/>
    <w:rsid w:val="00EA3EEA"/>
    <w:pPr>
      <w:numPr>
        <w:ilvl w:val="3"/>
        <w:numId w:val="2"/>
      </w:numPr>
      <w:spacing w:line="360" w:lineRule="auto"/>
      <w:jc w:val="both"/>
      <w:outlineLvl w:val="3"/>
    </w:pPr>
    <w:rPr>
      <w:rFonts w:ascii="Verdana" w:hAnsi="Verdana"/>
      <w:snapToGrid w:val="0"/>
      <w:sz w:val="20"/>
      <w:szCs w:val="20"/>
    </w:rPr>
  </w:style>
  <w:style w:type="paragraph" w:customStyle="1" w:styleId="WerksmansStyle5">
    <w:name w:val="Werksmans_Style5"/>
    <w:basedOn w:val="Normal"/>
    <w:next w:val="Normal"/>
    <w:rsid w:val="00EA3EEA"/>
    <w:pPr>
      <w:numPr>
        <w:ilvl w:val="4"/>
        <w:numId w:val="2"/>
      </w:numPr>
      <w:spacing w:line="360" w:lineRule="auto"/>
      <w:jc w:val="both"/>
      <w:outlineLvl w:val="4"/>
    </w:pPr>
    <w:rPr>
      <w:rFonts w:ascii="Verdana" w:hAnsi="Verdana"/>
      <w:snapToGrid w:val="0"/>
      <w:sz w:val="20"/>
      <w:szCs w:val="20"/>
    </w:rPr>
  </w:style>
  <w:style w:type="paragraph" w:customStyle="1" w:styleId="WerksmansStyle6">
    <w:name w:val="Werksmans_Style6"/>
    <w:basedOn w:val="Normal"/>
    <w:next w:val="Normal"/>
    <w:rsid w:val="00EA3EEA"/>
    <w:pPr>
      <w:numPr>
        <w:ilvl w:val="5"/>
        <w:numId w:val="2"/>
      </w:numPr>
      <w:spacing w:line="360" w:lineRule="auto"/>
      <w:jc w:val="both"/>
      <w:outlineLvl w:val="5"/>
    </w:pPr>
    <w:rPr>
      <w:rFonts w:ascii="Verdana" w:hAnsi="Verdana"/>
      <w:snapToGrid w:val="0"/>
      <w:sz w:val="20"/>
      <w:szCs w:val="20"/>
    </w:rPr>
  </w:style>
  <w:style w:type="paragraph" w:customStyle="1" w:styleId="WerksmansStyle7">
    <w:name w:val="Werksmans_Style7"/>
    <w:basedOn w:val="Normal"/>
    <w:next w:val="Normal"/>
    <w:rsid w:val="00EA3EEA"/>
    <w:pPr>
      <w:numPr>
        <w:ilvl w:val="6"/>
        <w:numId w:val="2"/>
      </w:numPr>
      <w:spacing w:line="360" w:lineRule="auto"/>
      <w:jc w:val="both"/>
      <w:outlineLvl w:val="6"/>
    </w:pPr>
    <w:rPr>
      <w:rFonts w:ascii="Verdana" w:hAnsi="Verdana"/>
      <w:snapToGrid w:val="0"/>
      <w:sz w:val="20"/>
      <w:szCs w:val="20"/>
    </w:rPr>
  </w:style>
  <w:style w:type="paragraph" w:customStyle="1" w:styleId="WerksmansStyle8">
    <w:name w:val="Werksmans_Style8"/>
    <w:basedOn w:val="Normal"/>
    <w:next w:val="Normal"/>
    <w:rsid w:val="00EA3EEA"/>
    <w:pPr>
      <w:numPr>
        <w:ilvl w:val="7"/>
        <w:numId w:val="2"/>
      </w:numPr>
      <w:spacing w:line="360" w:lineRule="auto"/>
      <w:jc w:val="both"/>
      <w:outlineLvl w:val="7"/>
    </w:pPr>
    <w:rPr>
      <w:rFonts w:ascii="Verdana" w:hAnsi="Verdana"/>
      <w:snapToGrid w:val="0"/>
      <w:sz w:val="20"/>
      <w:szCs w:val="20"/>
    </w:rPr>
  </w:style>
  <w:style w:type="paragraph" w:customStyle="1" w:styleId="WerksmansStyle9">
    <w:name w:val="Werksmans_Style9"/>
    <w:basedOn w:val="Normal"/>
    <w:next w:val="Normal"/>
    <w:rsid w:val="00EA3EEA"/>
    <w:pPr>
      <w:numPr>
        <w:ilvl w:val="8"/>
        <w:numId w:val="2"/>
      </w:numPr>
      <w:spacing w:line="360" w:lineRule="auto"/>
      <w:jc w:val="both"/>
      <w:outlineLvl w:val="8"/>
    </w:pPr>
    <w:rPr>
      <w:rFonts w:ascii="Verdana" w:hAnsi="Verdana"/>
      <w:snapToGrid w:val="0"/>
      <w:sz w:val="20"/>
      <w:szCs w:val="20"/>
    </w:rPr>
  </w:style>
  <w:style w:type="paragraph" w:customStyle="1" w:styleId="WerksmansStyle1">
    <w:name w:val="Werksmans_Style1"/>
    <w:basedOn w:val="Normal"/>
    <w:next w:val="Normal"/>
    <w:rsid w:val="00EA3EEA"/>
    <w:pPr>
      <w:numPr>
        <w:numId w:val="2"/>
      </w:numPr>
      <w:spacing w:line="360" w:lineRule="auto"/>
      <w:jc w:val="both"/>
      <w:outlineLvl w:val="0"/>
    </w:pPr>
    <w:rPr>
      <w:rFonts w:ascii="Verdana" w:hAnsi="Verdana"/>
      <w:snapToGrid w:val="0"/>
      <w:sz w:val="20"/>
      <w:szCs w:val="20"/>
    </w:rPr>
  </w:style>
  <w:style w:type="paragraph" w:customStyle="1" w:styleId="WWList2">
    <w:name w:val="WW_List2"/>
    <w:basedOn w:val="WWHeading2"/>
    <w:rsid w:val="006C3018"/>
    <w:pPr>
      <w:keepNext w:val="0"/>
    </w:pPr>
    <w:rPr>
      <w:b w:val="0"/>
    </w:rPr>
  </w:style>
  <w:style w:type="paragraph" w:customStyle="1" w:styleId="WWHeading1">
    <w:name w:val="WW_Heading1"/>
    <w:basedOn w:val="WWHead"/>
    <w:next w:val="WWList2"/>
    <w:rsid w:val="006C3018"/>
    <w:pPr>
      <w:numPr>
        <w:numId w:val="3"/>
      </w:numPr>
      <w:spacing w:before="240"/>
      <w:outlineLvl w:val="0"/>
    </w:pPr>
  </w:style>
  <w:style w:type="paragraph" w:customStyle="1" w:styleId="WWHeading2">
    <w:name w:val="WW_Heading2"/>
    <w:basedOn w:val="WWHead"/>
    <w:next w:val="WWList3"/>
    <w:rsid w:val="006C3018"/>
    <w:pPr>
      <w:numPr>
        <w:ilvl w:val="1"/>
        <w:numId w:val="3"/>
      </w:numPr>
      <w:tabs>
        <w:tab w:val="left" w:pos="3402"/>
        <w:tab w:val="left" w:pos="3969"/>
      </w:tabs>
      <w:outlineLvl w:val="1"/>
    </w:pPr>
  </w:style>
  <w:style w:type="paragraph" w:customStyle="1" w:styleId="WWHeading3">
    <w:name w:val="WW_Heading3"/>
    <w:basedOn w:val="WWHead"/>
    <w:next w:val="WWList4"/>
    <w:rsid w:val="006C3018"/>
    <w:pPr>
      <w:numPr>
        <w:ilvl w:val="2"/>
        <w:numId w:val="3"/>
      </w:numPr>
      <w:tabs>
        <w:tab w:val="left" w:pos="3969"/>
        <w:tab w:val="left" w:pos="4536"/>
      </w:tabs>
      <w:outlineLvl w:val="2"/>
    </w:pPr>
  </w:style>
  <w:style w:type="paragraph" w:customStyle="1" w:styleId="WWHeading4">
    <w:name w:val="WW_Heading4"/>
    <w:basedOn w:val="WWHead"/>
    <w:next w:val="WWList5"/>
    <w:rsid w:val="006C3018"/>
    <w:pPr>
      <w:numPr>
        <w:ilvl w:val="3"/>
        <w:numId w:val="3"/>
      </w:numPr>
      <w:outlineLvl w:val="3"/>
    </w:pPr>
  </w:style>
  <w:style w:type="paragraph" w:customStyle="1" w:styleId="WWHeading5">
    <w:name w:val="WW_Heading5"/>
    <w:basedOn w:val="WWHead"/>
    <w:next w:val="WWList6"/>
    <w:rsid w:val="006C3018"/>
    <w:pPr>
      <w:numPr>
        <w:ilvl w:val="4"/>
        <w:numId w:val="3"/>
      </w:numPr>
      <w:outlineLvl w:val="4"/>
    </w:pPr>
  </w:style>
  <w:style w:type="paragraph" w:customStyle="1" w:styleId="WWHeading6">
    <w:name w:val="WW_Heading6"/>
    <w:basedOn w:val="WWHead"/>
    <w:next w:val="WWBodyText6"/>
    <w:rsid w:val="006C3018"/>
    <w:pPr>
      <w:numPr>
        <w:ilvl w:val="5"/>
        <w:numId w:val="3"/>
      </w:numPr>
      <w:outlineLvl w:val="5"/>
    </w:pPr>
  </w:style>
  <w:style w:type="character" w:styleId="CommentReference">
    <w:name w:val="annotation reference"/>
    <w:semiHidden/>
    <w:rsid w:val="006C3018"/>
    <w:rPr>
      <w:rFonts w:cs="Times New Roman"/>
      <w:sz w:val="16"/>
      <w:szCs w:val="16"/>
    </w:rPr>
  </w:style>
  <w:style w:type="paragraph" w:styleId="CommentText">
    <w:name w:val="annotation text"/>
    <w:basedOn w:val="Normal"/>
    <w:link w:val="CommentTextChar"/>
    <w:semiHidden/>
    <w:rsid w:val="006C3018"/>
    <w:rPr>
      <w:sz w:val="16"/>
      <w:szCs w:val="20"/>
    </w:rPr>
  </w:style>
  <w:style w:type="character" w:customStyle="1" w:styleId="CommentTextChar">
    <w:name w:val="Comment Text Char"/>
    <w:basedOn w:val="DefaultParagraphFont"/>
    <w:link w:val="CommentText"/>
    <w:semiHidden/>
    <w:rsid w:val="001639DC"/>
    <w:rPr>
      <w:rFonts w:ascii="Arial" w:eastAsia="Times New Roman" w:hAnsi="Arial" w:cs="Times New Roman"/>
      <w:sz w:val="16"/>
      <w:szCs w:val="20"/>
      <w:lang w:val="en-GB" w:eastAsia="en-GB"/>
    </w:rPr>
  </w:style>
  <w:style w:type="paragraph" w:styleId="CommentSubject">
    <w:name w:val="annotation subject"/>
    <w:basedOn w:val="CommentText"/>
    <w:next w:val="CommentText"/>
    <w:link w:val="CommentSubjectChar"/>
    <w:semiHidden/>
    <w:rsid w:val="006C3018"/>
    <w:rPr>
      <w:b/>
      <w:bCs/>
    </w:rPr>
  </w:style>
  <w:style w:type="character" w:customStyle="1" w:styleId="CommentSubjectChar">
    <w:name w:val="Comment Subject Char"/>
    <w:basedOn w:val="CommentTextChar"/>
    <w:link w:val="CommentSubject"/>
    <w:semiHidden/>
    <w:rsid w:val="001639DC"/>
    <w:rPr>
      <w:rFonts w:ascii="Arial" w:eastAsia="Times New Roman" w:hAnsi="Arial" w:cs="Times New Roman"/>
      <w:b/>
      <w:bCs/>
      <w:sz w:val="16"/>
      <w:szCs w:val="20"/>
      <w:lang w:val="en-GB" w:eastAsia="en-GB"/>
    </w:rPr>
  </w:style>
  <w:style w:type="paragraph" w:styleId="Revision">
    <w:name w:val="Revision"/>
    <w:hidden/>
    <w:uiPriority w:val="99"/>
    <w:semiHidden/>
    <w:rsid w:val="00691B6B"/>
    <w:pPr>
      <w:spacing w:after="0" w:line="240" w:lineRule="auto"/>
    </w:pPr>
  </w:style>
  <w:style w:type="character" w:styleId="EndnoteReference">
    <w:name w:val="endnote reference"/>
    <w:semiHidden/>
    <w:rsid w:val="006C3018"/>
    <w:rPr>
      <w:rFonts w:cs="Times New Roman"/>
      <w:vertAlign w:val="superscript"/>
    </w:rPr>
  </w:style>
  <w:style w:type="paragraph" w:styleId="EndnoteText">
    <w:name w:val="endnote text"/>
    <w:basedOn w:val="Normal"/>
    <w:link w:val="EndnoteTextChar"/>
    <w:semiHidden/>
    <w:rsid w:val="006C3018"/>
    <w:pPr>
      <w:tabs>
        <w:tab w:val="left" w:pos="340"/>
      </w:tabs>
      <w:spacing w:after="60"/>
      <w:ind w:left="340" w:hanging="340"/>
      <w:jc w:val="both"/>
    </w:pPr>
    <w:rPr>
      <w:sz w:val="20"/>
      <w:szCs w:val="20"/>
    </w:rPr>
  </w:style>
  <w:style w:type="character" w:customStyle="1" w:styleId="EndnoteTextChar">
    <w:name w:val="Endnote Text Char"/>
    <w:basedOn w:val="DefaultParagraphFont"/>
    <w:link w:val="EndnoteText"/>
    <w:semiHidden/>
    <w:rsid w:val="00803D63"/>
    <w:rPr>
      <w:rFonts w:ascii="Arial" w:eastAsia="Times New Roman" w:hAnsi="Arial" w:cs="Times New Roman"/>
      <w:sz w:val="20"/>
      <w:szCs w:val="20"/>
      <w:lang w:val="en-GB" w:eastAsia="en-GB"/>
    </w:rPr>
  </w:style>
  <w:style w:type="character" w:customStyle="1" w:styleId="WWFilename">
    <w:name w:val="WW_Filename"/>
    <w:rsid w:val="006C3018"/>
    <w:rPr>
      <w:rFonts w:cs="Times New Roman"/>
      <w:sz w:val="16"/>
    </w:rPr>
  </w:style>
  <w:style w:type="character" w:styleId="PageNumber">
    <w:name w:val="page number"/>
    <w:semiHidden/>
    <w:rsid w:val="006C3018"/>
    <w:rPr>
      <w:rFonts w:cs="Times New Roman"/>
      <w:sz w:val="22"/>
    </w:rPr>
  </w:style>
  <w:style w:type="paragraph" w:styleId="TOC1">
    <w:name w:val="toc 1"/>
    <w:basedOn w:val="Normal"/>
    <w:next w:val="Normal"/>
    <w:autoRedefine/>
    <w:unhideWhenUsed/>
    <w:rsid w:val="006C3018"/>
    <w:pPr>
      <w:tabs>
        <w:tab w:val="left" w:pos="567"/>
        <w:tab w:val="right" w:leader="dot" w:pos="8789"/>
      </w:tabs>
      <w:spacing w:before="120"/>
      <w:ind w:left="567" w:right="567" w:hanging="567"/>
    </w:pPr>
  </w:style>
  <w:style w:type="paragraph" w:styleId="TOC2">
    <w:name w:val="toc 2"/>
    <w:basedOn w:val="Normal"/>
    <w:next w:val="Normal"/>
    <w:autoRedefine/>
    <w:unhideWhenUsed/>
    <w:rsid w:val="006C3018"/>
    <w:pPr>
      <w:tabs>
        <w:tab w:val="left" w:pos="1134"/>
        <w:tab w:val="right" w:leader="dot" w:pos="8789"/>
      </w:tabs>
      <w:spacing w:before="120"/>
      <w:ind w:left="1134" w:right="567" w:hanging="1134"/>
    </w:pPr>
  </w:style>
  <w:style w:type="paragraph" w:styleId="TOC3">
    <w:name w:val="toc 3"/>
    <w:basedOn w:val="Normal"/>
    <w:next w:val="Normal"/>
    <w:autoRedefine/>
    <w:unhideWhenUsed/>
    <w:rsid w:val="006C3018"/>
    <w:pPr>
      <w:tabs>
        <w:tab w:val="left" w:pos="1701"/>
        <w:tab w:val="right" w:leader="dot" w:pos="8448"/>
      </w:tabs>
      <w:spacing w:before="120"/>
      <w:ind w:left="1701" w:right="680" w:hanging="1701"/>
    </w:pPr>
  </w:style>
  <w:style w:type="paragraph" w:styleId="TOC4">
    <w:name w:val="toc 4"/>
    <w:basedOn w:val="Normal"/>
    <w:next w:val="Normal"/>
    <w:autoRedefine/>
    <w:semiHidden/>
    <w:rsid w:val="006C3018"/>
    <w:pPr>
      <w:tabs>
        <w:tab w:val="left" w:pos="2041"/>
        <w:tab w:val="right" w:leader="dot" w:pos="8448"/>
      </w:tabs>
      <w:spacing w:before="120"/>
      <w:jc w:val="both"/>
    </w:pPr>
  </w:style>
  <w:style w:type="paragraph" w:customStyle="1" w:styleId="WWList1">
    <w:name w:val="WW_List1"/>
    <w:basedOn w:val="WWHeading1"/>
    <w:rsid w:val="006C3018"/>
    <w:pPr>
      <w:keepNext w:val="0"/>
      <w:spacing w:before="0"/>
    </w:pPr>
    <w:rPr>
      <w:b w:val="0"/>
    </w:rPr>
  </w:style>
  <w:style w:type="paragraph" w:customStyle="1" w:styleId="WWAnnexHead1">
    <w:name w:val="WW_AnnexHead1"/>
    <w:basedOn w:val="WWHead"/>
    <w:next w:val="WWAnnexList2"/>
    <w:rsid w:val="006C3018"/>
    <w:pPr>
      <w:numPr>
        <w:numId w:val="8"/>
      </w:numPr>
      <w:spacing w:before="240"/>
      <w:outlineLvl w:val="0"/>
    </w:pPr>
  </w:style>
  <w:style w:type="paragraph" w:customStyle="1" w:styleId="WWAnnexHead2">
    <w:name w:val="WW_AnnexHead2"/>
    <w:basedOn w:val="WWHead"/>
    <w:next w:val="WWAnnexList3"/>
    <w:rsid w:val="006C3018"/>
    <w:pPr>
      <w:numPr>
        <w:ilvl w:val="1"/>
        <w:numId w:val="8"/>
      </w:numPr>
      <w:tabs>
        <w:tab w:val="left" w:pos="3402"/>
        <w:tab w:val="left" w:pos="3969"/>
      </w:tabs>
      <w:outlineLvl w:val="1"/>
    </w:pPr>
  </w:style>
  <w:style w:type="paragraph" w:customStyle="1" w:styleId="WWAnnexHead3">
    <w:name w:val="WW_AnnexHead3"/>
    <w:basedOn w:val="WWHead"/>
    <w:next w:val="WWAnnexList4"/>
    <w:rsid w:val="006C3018"/>
    <w:pPr>
      <w:numPr>
        <w:ilvl w:val="2"/>
        <w:numId w:val="8"/>
      </w:numPr>
      <w:tabs>
        <w:tab w:val="left" w:pos="3969"/>
        <w:tab w:val="left" w:pos="4536"/>
      </w:tabs>
      <w:outlineLvl w:val="2"/>
    </w:pPr>
  </w:style>
  <w:style w:type="paragraph" w:customStyle="1" w:styleId="WWAnnexHead4">
    <w:name w:val="WW_AnnexHead4"/>
    <w:basedOn w:val="WWHead"/>
    <w:next w:val="WWAnnexList5"/>
    <w:rsid w:val="006C3018"/>
    <w:pPr>
      <w:numPr>
        <w:ilvl w:val="3"/>
        <w:numId w:val="8"/>
      </w:numPr>
      <w:outlineLvl w:val="3"/>
    </w:pPr>
  </w:style>
  <w:style w:type="paragraph" w:customStyle="1" w:styleId="WWAnnexHead5">
    <w:name w:val="WW_AnnexHead5"/>
    <w:basedOn w:val="WWHead"/>
    <w:next w:val="WWAnnexList6"/>
    <w:rsid w:val="006C3018"/>
    <w:pPr>
      <w:numPr>
        <w:ilvl w:val="4"/>
        <w:numId w:val="8"/>
      </w:numPr>
      <w:outlineLvl w:val="4"/>
    </w:pPr>
  </w:style>
  <w:style w:type="paragraph" w:styleId="DocumentMap">
    <w:name w:val="Document Map"/>
    <w:basedOn w:val="Normal"/>
    <w:link w:val="DocumentMapChar"/>
    <w:semiHidden/>
    <w:rsid w:val="006C301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03D63"/>
    <w:rPr>
      <w:rFonts w:ascii="Tahoma" w:eastAsia="Times New Roman" w:hAnsi="Tahoma" w:cs="Tahoma"/>
      <w:sz w:val="20"/>
      <w:szCs w:val="20"/>
      <w:shd w:val="clear" w:color="auto" w:fill="000080"/>
      <w:lang w:val="en-GB" w:eastAsia="en-GB"/>
    </w:rPr>
  </w:style>
  <w:style w:type="paragraph" w:customStyle="1" w:styleId="WWBodyText1">
    <w:name w:val="WW_BodyText1"/>
    <w:basedOn w:val="WWBodyText"/>
    <w:rsid w:val="006C3018"/>
    <w:pPr>
      <w:ind w:left="567"/>
    </w:pPr>
  </w:style>
  <w:style w:type="paragraph" w:customStyle="1" w:styleId="WWBodyText10">
    <w:name w:val="WW_BodyText10"/>
    <w:basedOn w:val="WWBodyText"/>
    <w:rsid w:val="006C3018"/>
    <w:pPr>
      <w:ind w:left="5670"/>
    </w:pPr>
  </w:style>
  <w:style w:type="paragraph" w:customStyle="1" w:styleId="WWBodyText2">
    <w:name w:val="WW_BodyText2"/>
    <w:basedOn w:val="WWBodyText"/>
    <w:rsid w:val="006C3018"/>
    <w:pPr>
      <w:tabs>
        <w:tab w:val="left" w:pos="3402"/>
        <w:tab w:val="left" w:pos="3969"/>
      </w:tabs>
      <w:ind w:left="1134"/>
    </w:pPr>
  </w:style>
  <w:style w:type="paragraph" w:customStyle="1" w:styleId="WWBodyText3">
    <w:name w:val="WW_BodyText3"/>
    <w:basedOn w:val="WWBodyText"/>
    <w:rsid w:val="006C3018"/>
    <w:pPr>
      <w:tabs>
        <w:tab w:val="left" w:pos="3969"/>
        <w:tab w:val="left" w:pos="4536"/>
      </w:tabs>
      <w:ind w:left="1701"/>
    </w:pPr>
  </w:style>
  <w:style w:type="paragraph" w:customStyle="1" w:styleId="WWBodyText4">
    <w:name w:val="WW_BodyText4"/>
    <w:basedOn w:val="WWBodyText"/>
    <w:rsid w:val="006C3018"/>
    <w:pPr>
      <w:ind w:left="2268"/>
    </w:pPr>
  </w:style>
  <w:style w:type="paragraph" w:customStyle="1" w:styleId="WWBodyText5">
    <w:name w:val="WW_BodyText5"/>
    <w:basedOn w:val="WWBodyText"/>
    <w:rsid w:val="006C3018"/>
    <w:pPr>
      <w:ind w:left="2835"/>
    </w:pPr>
  </w:style>
  <w:style w:type="paragraph" w:customStyle="1" w:styleId="WWBodyText6">
    <w:name w:val="WW_BodyText6"/>
    <w:basedOn w:val="WWBodyText"/>
    <w:rsid w:val="006C3018"/>
    <w:pPr>
      <w:ind w:left="3402"/>
    </w:pPr>
  </w:style>
  <w:style w:type="paragraph" w:customStyle="1" w:styleId="WWBodyText7">
    <w:name w:val="WW_BodyText7"/>
    <w:basedOn w:val="WWBodyText"/>
    <w:rsid w:val="006C3018"/>
    <w:pPr>
      <w:ind w:left="3969"/>
    </w:pPr>
  </w:style>
  <w:style w:type="paragraph" w:customStyle="1" w:styleId="WWBodyText8">
    <w:name w:val="WW_BodyText8"/>
    <w:basedOn w:val="WWBodyText"/>
    <w:rsid w:val="006C3018"/>
    <w:pPr>
      <w:ind w:left="4536"/>
    </w:pPr>
  </w:style>
  <w:style w:type="paragraph" w:customStyle="1" w:styleId="WWBodyText9">
    <w:name w:val="WW_BodyText9"/>
    <w:basedOn w:val="WWBodyText"/>
    <w:rsid w:val="006C3018"/>
    <w:pPr>
      <w:ind w:left="5103"/>
    </w:pPr>
  </w:style>
  <w:style w:type="paragraph" w:customStyle="1" w:styleId="WWTitleCentre">
    <w:name w:val="WW_TitleCentre"/>
    <w:basedOn w:val="WWBodyText"/>
    <w:next w:val="WWBodyText"/>
    <w:rsid w:val="006C3018"/>
    <w:pPr>
      <w:keepNext/>
      <w:jc w:val="center"/>
    </w:pPr>
    <w:rPr>
      <w:b/>
    </w:rPr>
  </w:style>
  <w:style w:type="paragraph" w:customStyle="1" w:styleId="WWList3">
    <w:name w:val="WW_List3"/>
    <w:basedOn w:val="WWHeading3"/>
    <w:link w:val="WWList3Char"/>
    <w:rsid w:val="006C3018"/>
    <w:pPr>
      <w:keepNext w:val="0"/>
    </w:pPr>
    <w:rPr>
      <w:b w:val="0"/>
    </w:rPr>
  </w:style>
  <w:style w:type="paragraph" w:customStyle="1" w:styleId="WWSectionAlpha">
    <w:name w:val="WW_SectionAlpha"/>
    <w:basedOn w:val="WWBodyText"/>
    <w:next w:val="WWBodyText"/>
    <w:rsid w:val="006C3018"/>
    <w:pPr>
      <w:keepNext/>
      <w:numPr>
        <w:numId w:val="4"/>
      </w:numPr>
    </w:pPr>
    <w:rPr>
      <w:b/>
      <w:spacing w:val="2"/>
    </w:rPr>
  </w:style>
  <w:style w:type="paragraph" w:customStyle="1" w:styleId="WWRecital1">
    <w:name w:val="WW_Recital1"/>
    <w:basedOn w:val="WWBodyText"/>
    <w:rsid w:val="006C3018"/>
    <w:pPr>
      <w:numPr>
        <w:numId w:val="7"/>
      </w:numPr>
      <w:outlineLvl w:val="0"/>
    </w:pPr>
  </w:style>
  <w:style w:type="paragraph" w:customStyle="1" w:styleId="WWList4">
    <w:name w:val="WW_List4"/>
    <w:basedOn w:val="WWHeading4"/>
    <w:rsid w:val="006C3018"/>
    <w:pPr>
      <w:keepNext w:val="0"/>
    </w:pPr>
    <w:rPr>
      <w:b w:val="0"/>
    </w:rPr>
  </w:style>
  <w:style w:type="paragraph" w:customStyle="1" w:styleId="WWList5">
    <w:name w:val="WW_List5"/>
    <w:basedOn w:val="WWHeading5"/>
    <w:rsid w:val="006C3018"/>
    <w:pPr>
      <w:keepNext w:val="0"/>
    </w:pPr>
    <w:rPr>
      <w:b w:val="0"/>
    </w:rPr>
  </w:style>
  <w:style w:type="table" w:styleId="TableGrid">
    <w:name w:val="Table Grid"/>
    <w:basedOn w:val="TableNormal"/>
    <w:rsid w:val="006C3018"/>
    <w:pPr>
      <w:suppressAutoHyphens/>
      <w:spacing w:before="40" w:after="40" w:line="264" w:lineRule="auto"/>
    </w:pPr>
    <w:rPr>
      <w:rFonts w:ascii="Times New Roman" w:eastAsia="Times New Roman" w:hAnsi="Times New Roman" w:cs="Times New Roman"/>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C3018"/>
    <w:pPr>
      <w:keepNext/>
      <w:jc w:val="center"/>
    </w:pPr>
    <w:rPr>
      <w:rFonts w:cs="Arial"/>
      <w:b/>
      <w:bCs/>
      <w:caps/>
      <w:szCs w:val="32"/>
    </w:rPr>
  </w:style>
  <w:style w:type="character" w:customStyle="1" w:styleId="TitleChar">
    <w:name w:val="Title Char"/>
    <w:basedOn w:val="DefaultParagraphFont"/>
    <w:link w:val="Title"/>
    <w:rsid w:val="00803D63"/>
    <w:rPr>
      <w:rFonts w:ascii="Arial" w:eastAsia="Times New Roman" w:hAnsi="Arial" w:cs="Arial"/>
      <w:b/>
      <w:bCs/>
      <w:caps/>
      <w:szCs w:val="32"/>
      <w:lang w:val="en-GB" w:eastAsia="en-GB"/>
    </w:rPr>
  </w:style>
  <w:style w:type="paragraph" w:customStyle="1" w:styleId="WWSection">
    <w:name w:val="WW_Section"/>
    <w:basedOn w:val="WWBodyText"/>
    <w:next w:val="WWBodyText"/>
    <w:rsid w:val="006C3018"/>
    <w:pPr>
      <w:keepNext/>
    </w:pPr>
    <w:rPr>
      <w:b/>
    </w:rPr>
  </w:style>
  <w:style w:type="paragraph" w:customStyle="1" w:styleId="WWTramLines">
    <w:name w:val="WW_TramLines"/>
    <w:basedOn w:val="WWBodyText"/>
    <w:next w:val="WWBodyText"/>
    <w:rsid w:val="006C3018"/>
    <w:pPr>
      <w:pBdr>
        <w:top w:val="single" w:sz="4" w:space="18" w:color="auto"/>
        <w:bottom w:val="single" w:sz="4" w:space="18" w:color="auto"/>
      </w:pBdr>
      <w:spacing w:after="360" w:line="240" w:lineRule="auto"/>
      <w:jc w:val="center"/>
    </w:pPr>
    <w:rPr>
      <w:b/>
    </w:rPr>
  </w:style>
  <w:style w:type="paragraph" w:customStyle="1" w:styleId="WWParties">
    <w:name w:val="WW_Parties"/>
    <w:basedOn w:val="WWBodyText"/>
    <w:next w:val="WWBodyText"/>
    <w:rsid w:val="006C3018"/>
    <w:pPr>
      <w:tabs>
        <w:tab w:val="right" w:pos="8789"/>
      </w:tabs>
    </w:pPr>
  </w:style>
  <w:style w:type="paragraph" w:customStyle="1" w:styleId="WWBodyText">
    <w:name w:val="WW_BodyText"/>
    <w:basedOn w:val="Normal"/>
    <w:rsid w:val="006C3018"/>
    <w:pPr>
      <w:spacing w:after="240" w:line="360" w:lineRule="auto"/>
      <w:jc w:val="both"/>
    </w:pPr>
  </w:style>
  <w:style w:type="paragraph" w:customStyle="1" w:styleId="WWAddressee">
    <w:name w:val="WW_Addressee"/>
    <w:basedOn w:val="Normal"/>
    <w:next w:val="WWBodyText"/>
    <w:rsid w:val="006C3018"/>
    <w:pPr>
      <w:suppressAutoHyphens w:val="0"/>
      <w:spacing w:before="480" w:after="480"/>
      <w:contextualSpacing/>
    </w:pPr>
    <w:rPr>
      <w:lang w:eastAsia="en-US"/>
    </w:rPr>
  </w:style>
  <w:style w:type="paragraph" w:customStyle="1" w:styleId="WWBox">
    <w:name w:val="WW_Box"/>
    <w:basedOn w:val="Normal"/>
    <w:next w:val="Normal"/>
    <w:rsid w:val="006C3018"/>
    <w:pPr>
      <w:suppressAutoHyphens w:val="0"/>
      <w:spacing w:before="60" w:after="60"/>
    </w:pPr>
    <w:rPr>
      <w:sz w:val="20"/>
      <w:lang w:eastAsia="en-US"/>
    </w:rPr>
  </w:style>
  <w:style w:type="paragraph" w:customStyle="1" w:styleId="WWEnding">
    <w:name w:val="WW_Ending"/>
    <w:basedOn w:val="Normal"/>
    <w:next w:val="Normal"/>
    <w:rsid w:val="006C3018"/>
    <w:pPr>
      <w:keepNext/>
      <w:suppressAutoHyphens w:val="0"/>
      <w:spacing w:before="360" w:after="720"/>
      <w:jc w:val="both"/>
    </w:pPr>
    <w:rPr>
      <w:bCs/>
      <w:szCs w:val="20"/>
      <w:lang w:eastAsia="en-US"/>
    </w:rPr>
  </w:style>
  <w:style w:type="paragraph" w:customStyle="1" w:styleId="WWSalutation">
    <w:name w:val="WW_Salutation"/>
    <w:basedOn w:val="Normal"/>
    <w:next w:val="Normal"/>
    <w:rsid w:val="006C3018"/>
    <w:pPr>
      <w:suppressAutoHyphens w:val="0"/>
      <w:spacing w:before="480"/>
      <w:jc w:val="both"/>
    </w:pPr>
    <w:rPr>
      <w:lang w:eastAsia="en-US"/>
    </w:rPr>
  </w:style>
  <w:style w:type="paragraph" w:customStyle="1" w:styleId="WWSubject">
    <w:name w:val="WW_Subject"/>
    <w:basedOn w:val="Normal"/>
    <w:next w:val="Normal"/>
    <w:rsid w:val="006C3018"/>
    <w:pPr>
      <w:keepNext/>
      <w:suppressAutoHyphens w:val="0"/>
      <w:spacing w:before="480" w:after="480"/>
      <w:jc w:val="both"/>
    </w:pPr>
    <w:rPr>
      <w:rFonts w:ascii="Arial Bold" w:hAnsi="Arial Bold"/>
      <w:b/>
      <w:lang w:val="en-US" w:eastAsia="en-US"/>
    </w:rPr>
  </w:style>
  <w:style w:type="paragraph" w:customStyle="1" w:styleId="WWTitleLeft">
    <w:name w:val="WW_TitleLeft"/>
    <w:basedOn w:val="WWTitleCentre"/>
    <w:next w:val="WWBodyText"/>
    <w:rsid w:val="006C3018"/>
    <w:pPr>
      <w:jc w:val="left"/>
    </w:pPr>
  </w:style>
  <w:style w:type="paragraph" w:customStyle="1" w:styleId="WWBullet1">
    <w:name w:val="WW_Bullet1"/>
    <w:basedOn w:val="WWBodyText"/>
    <w:rsid w:val="006C3018"/>
    <w:pPr>
      <w:numPr>
        <w:numId w:val="5"/>
      </w:numPr>
      <w:outlineLvl w:val="0"/>
    </w:pPr>
  </w:style>
  <w:style w:type="paragraph" w:customStyle="1" w:styleId="WWBullet2">
    <w:name w:val="WW_Bullet2"/>
    <w:basedOn w:val="WWBodyText"/>
    <w:rsid w:val="006C3018"/>
    <w:pPr>
      <w:numPr>
        <w:ilvl w:val="1"/>
        <w:numId w:val="5"/>
      </w:numPr>
      <w:outlineLvl w:val="1"/>
    </w:pPr>
  </w:style>
  <w:style w:type="paragraph" w:customStyle="1" w:styleId="WWBullet3">
    <w:name w:val="WW_Bullet3"/>
    <w:basedOn w:val="WWBodyText"/>
    <w:rsid w:val="006C3018"/>
    <w:pPr>
      <w:numPr>
        <w:ilvl w:val="2"/>
        <w:numId w:val="5"/>
      </w:numPr>
      <w:outlineLvl w:val="2"/>
    </w:pPr>
  </w:style>
  <w:style w:type="paragraph" w:customStyle="1" w:styleId="WWBullet4">
    <w:name w:val="WW_Bullet4"/>
    <w:basedOn w:val="WWBodyText"/>
    <w:rsid w:val="006C3018"/>
    <w:pPr>
      <w:numPr>
        <w:ilvl w:val="3"/>
        <w:numId w:val="5"/>
      </w:numPr>
      <w:outlineLvl w:val="3"/>
    </w:pPr>
  </w:style>
  <w:style w:type="paragraph" w:customStyle="1" w:styleId="WWBullet5">
    <w:name w:val="WW_Bullet5"/>
    <w:basedOn w:val="WWBodyText"/>
    <w:rsid w:val="006C3018"/>
    <w:pPr>
      <w:numPr>
        <w:ilvl w:val="4"/>
        <w:numId w:val="5"/>
      </w:numPr>
      <w:outlineLvl w:val="4"/>
    </w:pPr>
  </w:style>
  <w:style w:type="paragraph" w:customStyle="1" w:styleId="WWBullet6">
    <w:name w:val="WW_Bullet6"/>
    <w:basedOn w:val="WWBodyText"/>
    <w:rsid w:val="006C3018"/>
    <w:pPr>
      <w:numPr>
        <w:ilvl w:val="5"/>
        <w:numId w:val="5"/>
      </w:numPr>
    </w:pPr>
  </w:style>
  <w:style w:type="paragraph" w:customStyle="1" w:styleId="WWTitleRight">
    <w:name w:val="WW_TitleRight"/>
    <w:basedOn w:val="WWTitleCentre"/>
    <w:next w:val="WWBodyText"/>
    <w:rsid w:val="006C3018"/>
    <w:pPr>
      <w:jc w:val="right"/>
    </w:pPr>
  </w:style>
  <w:style w:type="paragraph" w:styleId="ListBullet">
    <w:name w:val="List Bullet"/>
    <w:basedOn w:val="Normal"/>
    <w:semiHidden/>
    <w:rsid w:val="006C3018"/>
    <w:pPr>
      <w:numPr>
        <w:numId w:val="6"/>
      </w:numPr>
    </w:pPr>
  </w:style>
  <w:style w:type="paragraph" w:customStyle="1" w:styleId="WWAnnexList1">
    <w:name w:val="WW_AnnexList1"/>
    <w:basedOn w:val="WWAnnexHead1"/>
    <w:next w:val="WWBodyText"/>
    <w:rsid w:val="006C3018"/>
    <w:pPr>
      <w:keepNext w:val="0"/>
      <w:spacing w:before="0"/>
    </w:pPr>
    <w:rPr>
      <w:b w:val="0"/>
    </w:rPr>
  </w:style>
  <w:style w:type="paragraph" w:customStyle="1" w:styleId="WWAnnexList2">
    <w:name w:val="WW_AnnexList2"/>
    <w:basedOn w:val="WWAnnexHead2"/>
    <w:rsid w:val="006C3018"/>
    <w:pPr>
      <w:keepNext w:val="0"/>
    </w:pPr>
    <w:rPr>
      <w:b w:val="0"/>
    </w:rPr>
  </w:style>
  <w:style w:type="paragraph" w:customStyle="1" w:styleId="WWAnnexList3">
    <w:name w:val="WW_AnnexList3"/>
    <w:basedOn w:val="WWAnnexHead3"/>
    <w:rsid w:val="006C3018"/>
    <w:pPr>
      <w:keepNext w:val="0"/>
    </w:pPr>
    <w:rPr>
      <w:b w:val="0"/>
    </w:rPr>
  </w:style>
  <w:style w:type="paragraph" w:customStyle="1" w:styleId="WWAnnexList4">
    <w:name w:val="WW_AnnexList4"/>
    <w:basedOn w:val="WWAnnexHead4"/>
    <w:rsid w:val="006C3018"/>
    <w:pPr>
      <w:keepNext w:val="0"/>
    </w:pPr>
    <w:rPr>
      <w:b w:val="0"/>
    </w:rPr>
  </w:style>
  <w:style w:type="paragraph" w:customStyle="1" w:styleId="WWAnnexList5">
    <w:name w:val="WW_AnnexList5"/>
    <w:basedOn w:val="WWAnnexHead5"/>
    <w:rsid w:val="006C3018"/>
    <w:pPr>
      <w:keepNext w:val="0"/>
    </w:pPr>
    <w:rPr>
      <w:b w:val="0"/>
    </w:rPr>
  </w:style>
  <w:style w:type="paragraph" w:customStyle="1" w:styleId="WWRecital2">
    <w:name w:val="WW_Recital2"/>
    <w:basedOn w:val="WWBodyText"/>
    <w:rsid w:val="006C3018"/>
    <w:pPr>
      <w:numPr>
        <w:ilvl w:val="1"/>
        <w:numId w:val="7"/>
      </w:numPr>
      <w:outlineLvl w:val="1"/>
    </w:pPr>
  </w:style>
  <w:style w:type="paragraph" w:customStyle="1" w:styleId="WWRecital3">
    <w:name w:val="WW_Recital3"/>
    <w:basedOn w:val="WWBodyText"/>
    <w:rsid w:val="006C3018"/>
    <w:pPr>
      <w:numPr>
        <w:ilvl w:val="2"/>
        <w:numId w:val="7"/>
      </w:numPr>
      <w:outlineLvl w:val="2"/>
    </w:pPr>
  </w:style>
  <w:style w:type="paragraph" w:customStyle="1" w:styleId="WWRecital4">
    <w:name w:val="WW_Recital4"/>
    <w:basedOn w:val="WWBodyText"/>
    <w:rsid w:val="006C3018"/>
    <w:pPr>
      <w:numPr>
        <w:ilvl w:val="3"/>
        <w:numId w:val="7"/>
      </w:numPr>
      <w:outlineLvl w:val="3"/>
    </w:pPr>
  </w:style>
  <w:style w:type="paragraph" w:customStyle="1" w:styleId="WWRecital5">
    <w:name w:val="WW_Recital5"/>
    <w:basedOn w:val="WWBodyText"/>
    <w:rsid w:val="006C3018"/>
    <w:pPr>
      <w:numPr>
        <w:ilvl w:val="4"/>
        <w:numId w:val="7"/>
      </w:numPr>
      <w:outlineLvl w:val="4"/>
    </w:pPr>
  </w:style>
  <w:style w:type="paragraph" w:customStyle="1" w:styleId="WWRecital6">
    <w:name w:val="WW_Recital6"/>
    <w:basedOn w:val="WWBodyText"/>
    <w:rsid w:val="006C3018"/>
    <w:pPr>
      <w:numPr>
        <w:ilvl w:val="5"/>
        <w:numId w:val="7"/>
      </w:numPr>
      <w:outlineLvl w:val="5"/>
    </w:pPr>
  </w:style>
  <w:style w:type="paragraph" w:customStyle="1" w:styleId="WWList6">
    <w:name w:val="WW_List6"/>
    <w:basedOn w:val="WWHeading6"/>
    <w:rsid w:val="006C3018"/>
    <w:pPr>
      <w:keepNext w:val="0"/>
    </w:pPr>
    <w:rPr>
      <w:b w:val="0"/>
    </w:rPr>
  </w:style>
  <w:style w:type="paragraph" w:customStyle="1" w:styleId="WWAnnexHead6">
    <w:name w:val="WW_AnnexHead6"/>
    <w:basedOn w:val="WWHead"/>
    <w:next w:val="WWBodyText6"/>
    <w:rsid w:val="006C3018"/>
    <w:pPr>
      <w:numPr>
        <w:ilvl w:val="5"/>
        <w:numId w:val="8"/>
      </w:numPr>
      <w:outlineLvl w:val="5"/>
    </w:pPr>
  </w:style>
  <w:style w:type="paragraph" w:customStyle="1" w:styleId="WWAnnexList6">
    <w:name w:val="WW_AnnexList6"/>
    <w:basedOn w:val="WWAnnexHead6"/>
    <w:next w:val="WWBodyText6"/>
    <w:rsid w:val="006C3018"/>
    <w:pPr>
      <w:keepNext w:val="0"/>
    </w:pPr>
    <w:rPr>
      <w:b w:val="0"/>
    </w:rPr>
  </w:style>
  <w:style w:type="paragraph" w:customStyle="1" w:styleId="WWAppendNum">
    <w:name w:val="WW_AppendNum"/>
    <w:basedOn w:val="WWBodyText"/>
    <w:next w:val="WWBodyText"/>
    <w:rsid w:val="006C3018"/>
    <w:pPr>
      <w:keepNext/>
      <w:jc w:val="right"/>
    </w:pPr>
    <w:rPr>
      <w:b/>
    </w:rPr>
  </w:style>
  <w:style w:type="paragraph" w:customStyle="1" w:styleId="WWHead">
    <w:name w:val="WW_Head"/>
    <w:basedOn w:val="WWBodyText"/>
    <w:rsid w:val="006C3018"/>
    <w:pPr>
      <w:keepNext/>
    </w:pPr>
    <w:rPr>
      <w:b/>
    </w:rPr>
  </w:style>
  <w:style w:type="paragraph" w:customStyle="1" w:styleId="WWSimpleList1">
    <w:name w:val="WW_SimpleList1"/>
    <w:basedOn w:val="WWBodyText"/>
    <w:rsid w:val="006C3018"/>
    <w:pPr>
      <w:numPr>
        <w:numId w:val="9"/>
      </w:numPr>
      <w:outlineLvl w:val="0"/>
    </w:pPr>
  </w:style>
  <w:style w:type="paragraph" w:customStyle="1" w:styleId="WWSimpleList2">
    <w:name w:val="WW_SimpleList2"/>
    <w:basedOn w:val="WWBodyText"/>
    <w:rsid w:val="006C3018"/>
    <w:pPr>
      <w:numPr>
        <w:ilvl w:val="1"/>
        <w:numId w:val="9"/>
      </w:numPr>
      <w:outlineLvl w:val="1"/>
    </w:pPr>
  </w:style>
  <w:style w:type="paragraph" w:customStyle="1" w:styleId="WWSimpleList3">
    <w:name w:val="WW_SimpleList3"/>
    <w:basedOn w:val="WWBodyText"/>
    <w:rsid w:val="006C3018"/>
    <w:pPr>
      <w:numPr>
        <w:ilvl w:val="2"/>
        <w:numId w:val="9"/>
      </w:numPr>
      <w:outlineLvl w:val="2"/>
    </w:pPr>
  </w:style>
  <w:style w:type="paragraph" w:customStyle="1" w:styleId="WWSimpleList4">
    <w:name w:val="WW_SimpleList4"/>
    <w:basedOn w:val="WWBodyText"/>
    <w:rsid w:val="006C3018"/>
    <w:pPr>
      <w:numPr>
        <w:ilvl w:val="3"/>
        <w:numId w:val="9"/>
      </w:numPr>
      <w:outlineLvl w:val="3"/>
    </w:pPr>
  </w:style>
  <w:style w:type="paragraph" w:customStyle="1" w:styleId="WWSimpleList5">
    <w:name w:val="WW_SimpleList5"/>
    <w:basedOn w:val="WWBodyText"/>
    <w:rsid w:val="006C3018"/>
    <w:pPr>
      <w:numPr>
        <w:ilvl w:val="4"/>
        <w:numId w:val="9"/>
      </w:numPr>
      <w:outlineLvl w:val="4"/>
    </w:pPr>
  </w:style>
  <w:style w:type="paragraph" w:customStyle="1" w:styleId="WWSimpleList6">
    <w:name w:val="WW_SimpleList6"/>
    <w:basedOn w:val="WWBodyText"/>
    <w:rsid w:val="006C3018"/>
    <w:pPr>
      <w:numPr>
        <w:ilvl w:val="5"/>
        <w:numId w:val="9"/>
      </w:numPr>
      <w:outlineLvl w:val="5"/>
    </w:pPr>
  </w:style>
  <w:style w:type="paragraph" w:customStyle="1" w:styleId="WWTOCHead">
    <w:name w:val="WW_TOCHead"/>
    <w:basedOn w:val="WWTitleCentre"/>
    <w:next w:val="WWBodyText"/>
    <w:rsid w:val="006C3018"/>
    <w:rPr>
      <w:caps/>
    </w:rPr>
  </w:style>
  <w:style w:type="paragraph" w:customStyle="1" w:styleId="WWAnnexeHead">
    <w:name w:val="WW_AnnexeHead"/>
    <w:basedOn w:val="WWBodyText"/>
    <w:rsid w:val="006C3018"/>
    <w:pPr>
      <w:keepNext/>
      <w:jc w:val="center"/>
    </w:pPr>
    <w:rPr>
      <w:b/>
    </w:rPr>
  </w:style>
  <w:style w:type="paragraph" w:customStyle="1" w:styleId="WWAnnexeAlpha">
    <w:name w:val="WW_AnnexeAlpha"/>
    <w:basedOn w:val="WWAnnexeHead"/>
    <w:next w:val="WWAnnexeHead"/>
    <w:rsid w:val="006C3018"/>
    <w:pPr>
      <w:numPr>
        <w:numId w:val="10"/>
      </w:numPr>
      <w:jc w:val="right"/>
      <w:outlineLvl w:val="0"/>
    </w:pPr>
  </w:style>
  <w:style w:type="paragraph" w:customStyle="1" w:styleId="WWInfo">
    <w:name w:val="WW_Info"/>
    <w:basedOn w:val="Normal"/>
    <w:next w:val="Normal"/>
    <w:qFormat/>
    <w:rsid w:val="006C3018"/>
    <w:pPr>
      <w:spacing w:before="240" w:after="240"/>
      <w:jc w:val="both"/>
    </w:pPr>
    <w:rPr>
      <w:rFonts w:ascii="Arial Bold" w:hAnsi="Arial Bold"/>
      <w:b/>
    </w:rPr>
  </w:style>
  <w:style w:type="paragraph" w:styleId="TOC9">
    <w:name w:val="toc 9"/>
    <w:basedOn w:val="Normal"/>
    <w:next w:val="Normal"/>
    <w:autoRedefine/>
    <w:unhideWhenUsed/>
    <w:rsid w:val="006C3018"/>
    <w:pPr>
      <w:tabs>
        <w:tab w:val="right" w:leader="dot" w:pos="7314"/>
      </w:tabs>
    </w:pPr>
  </w:style>
  <w:style w:type="paragraph" w:customStyle="1" w:styleId="WWFirmEnding">
    <w:name w:val="WW_FirmEnding"/>
    <w:basedOn w:val="Normal"/>
    <w:next w:val="WWAuthorDetails"/>
    <w:qFormat/>
    <w:rsid w:val="006C3018"/>
    <w:pPr>
      <w:keepNext/>
      <w:spacing w:after="60"/>
      <w:jc w:val="both"/>
    </w:pPr>
    <w:rPr>
      <w:rFonts w:ascii="Arial Bold" w:hAnsi="Arial Bold"/>
      <w:b/>
    </w:rPr>
  </w:style>
  <w:style w:type="paragraph" w:customStyle="1" w:styleId="WWAuthorDetails">
    <w:name w:val="WW_AuthorDetails"/>
    <w:basedOn w:val="WWFirmEnding"/>
    <w:qFormat/>
    <w:rsid w:val="006C3018"/>
    <w:rPr>
      <w:rFonts w:ascii="Arial" w:hAnsi="Arial" w:cs="Arial"/>
      <w:b w:val="0"/>
      <w:sz w:val="17"/>
      <w:szCs w:val="12"/>
    </w:rPr>
  </w:style>
  <w:style w:type="character" w:customStyle="1" w:styleId="WWList3Char">
    <w:name w:val="WW_List3 Char"/>
    <w:link w:val="WWList3"/>
    <w:rsid w:val="00EB279A"/>
    <w:rPr>
      <w:rFonts w:ascii="Arial" w:eastAsia="Times New Roman"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5298">
      <w:bodyDiv w:val="1"/>
      <w:marLeft w:val="0"/>
      <w:marRight w:val="0"/>
      <w:marTop w:val="0"/>
      <w:marBottom w:val="0"/>
      <w:divBdr>
        <w:top w:val="none" w:sz="0" w:space="0" w:color="auto"/>
        <w:left w:val="none" w:sz="0" w:space="0" w:color="auto"/>
        <w:bottom w:val="none" w:sz="0" w:space="0" w:color="auto"/>
        <w:right w:val="none" w:sz="0" w:space="0" w:color="auto"/>
      </w:divBdr>
    </w:div>
    <w:div w:id="507015574">
      <w:bodyDiv w:val="1"/>
      <w:marLeft w:val="0"/>
      <w:marRight w:val="0"/>
      <w:marTop w:val="0"/>
      <w:marBottom w:val="0"/>
      <w:divBdr>
        <w:top w:val="none" w:sz="0" w:space="0" w:color="auto"/>
        <w:left w:val="none" w:sz="0" w:space="0" w:color="auto"/>
        <w:bottom w:val="none" w:sz="0" w:space="0" w:color="auto"/>
        <w:right w:val="none" w:sz="0" w:space="0" w:color="auto"/>
      </w:divBdr>
    </w:div>
    <w:div w:id="752169658">
      <w:bodyDiv w:val="1"/>
      <w:marLeft w:val="0"/>
      <w:marRight w:val="0"/>
      <w:marTop w:val="0"/>
      <w:marBottom w:val="0"/>
      <w:divBdr>
        <w:top w:val="none" w:sz="0" w:space="0" w:color="auto"/>
        <w:left w:val="none" w:sz="0" w:space="0" w:color="auto"/>
        <w:bottom w:val="none" w:sz="0" w:space="0" w:color="auto"/>
        <w:right w:val="none" w:sz="0" w:space="0" w:color="auto"/>
      </w:divBdr>
    </w:div>
    <w:div w:id="832569624">
      <w:bodyDiv w:val="1"/>
      <w:marLeft w:val="0"/>
      <w:marRight w:val="0"/>
      <w:marTop w:val="0"/>
      <w:marBottom w:val="0"/>
      <w:divBdr>
        <w:top w:val="none" w:sz="0" w:space="0" w:color="auto"/>
        <w:left w:val="none" w:sz="0" w:space="0" w:color="auto"/>
        <w:bottom w:val="none" w:sz="0" w:space="0" w:color="auto"/>
        <w:right w:val="none" w:sz="0" w:space="0" w:color="auto"/>
      </w:divBdr>
    </w:div>
    <w:div w:id="1324702416">
      <w:bodyDiv w:val="1"/>
      <w:marLeft w:val="0"/>
      <w:marRight w:val="0"/>
      <w:marTop w:val="0"/>
      <w:marBottom w:val="0"/>
      <w:divBdr>
        <w:top w:val="none" w:sz="0" w:space="0" w:color="auto"/>
        <w:left w:val="none" w:sz="0" w:space="0" w:color="auto"/>
        <w:bottom w:val="none" w:sz="0" w:space="0" w:color="auto"/>
        <w:right w:val="none" w:sz="0" w:space="0" w:color="auto"/>
      </w:divBdr>
    </w:div>
    <w:div w:id="1403601156">
      <w:bodyDiv w:val="1"/>
      <w:marLeft w:val="0"/>
      <w:marRight w:val="0"/>
      <w:marTop w:val="0"/>
      <w:marBottom w:val="0"/>
      <w:divBdr>
        <w:top w:val="none" w:sz="0" w:space="0" w:color="auto"/>
        <w:left w:val="none" w:sz="0" w:space="0" w:color="auto"/>
        <w:bottom w:val="none" w:sz="0" w:space="0" w:color="auto"/>
        <w:right w:val="none" w:sz="0" w:space="0" w:color="auto"/>
      </w:divBdr>
    </w:div>
    <w:div w:id="1569068793">
      <w:bodyDiv w:val="1"/>
      <w:marLeft w:val="0"/>
      <w:marRight w:val="0"/>
      <w:marTop w:val="0"/>
      <w:marBottom w:val="0"/>
      <w:divBdr>
        <w:top w:val="none" w:sz="0" w:space="0" w:color="auto"/>
        <w:left w:val="none" w:sz="0" w:space="0" w:color="auto"/>
        <w:bottom w:val="none" w:sz="0" w:space="0" w:color="auto"/>
        <w:right w:val="none" w:sz="0" w:space="0" w:color="auto"/>
      </w:divBdr>
    </w:div>
    <w:div w:id="1847599439">
      <w:bodyDiv w:val="1"/>
      <w:marLeft w:val="0"/>
      <w:marRight w:val="0"/>
      <w:marTop w:val="0"/>
      <w:marBottom w:val="0"/>
      <w:divBdr>
        <w:top w:val="none" w:sz="0" w:space="0" w:color="auto"/>
        <w:left w:val="none" w:sz="0" w:space="0" w:color="auto"/>
        <w:bottom w:val="none" w:sz="0" w:space="0" w:color="auto"/>
        <w:right w:val="none" w:sz="0" w:space="0" w:color="auto"/>
      </w:divBdr>
    </w:div>
    <w:div w:id="1888905469">
      <w:bodyDiv w:val="1"/>
      <w:marLeft w:val="0"/>
      <w:marRight w:val="0"/>
      <w:marTop w:val="0"/>
      <w:marBottom w:val="0"/>
      <w:divBdr>
        <w:top w:val="none" w:sz="0" w:space="0" w:color="auto"/>
        <w:left w:val="none" w:sz="0" w:space="0" w:color="auto"/>
        <w:bottom w:val="none" w:sz="0" w:space="0" w:color="auto"/>
        <w:right w:val="none" w:sz="0" w:space="0" w:color="auto"/>
      </w:divBdr>
    </w:div>
    <w:div w:id="1930774090">
      <w:bodyDiv w:val="1"/>
      <w:marLeft w:val="0"/>
      <w:marRight w:val="0"/>
      <w:marTop w:val="0"/>
      <w:marBottom w:val="0"/>
      <w:divBdr>
        <w:top w:val="none" w:sz="0" w:space="0" w:color="auto"/>
        <w:left w:val="none" w:sz="0" w:space="0" w:color="auto"/>
        <w:bottom w:val="none" w:sz="0" w:space="0" w:color="auto"/>
        <w:right w:val="none" w:sz="0" w:space="0" w:color="auto"/>
      </w:divBdr>
      <w:divsChild>
        <w:div w:id="452670888">
          <w:marLeft w:val="0"/>
          <w:marRight w:val="0"/>
          <w:marTop w:val="0"/>
          <w:marBottom w:val="0"/>
          <w:divBdr>
            <w:top w:val="none" w:sz="0" w:space="0" w:color="auto"/>
            <w:left w:val="none" w:sz="0" w:space="0" w:color="auto"/>
            <w:bottom w:val="none" w:sz="0" w:space="0" w:color="auto"/>
            <w:right w:val="none" w:sz="0" w:space="0" w:color="auto"/>
          </w:divBdr>
          <w:divsChild>
            <w:div w:id="1478886104">
              <w:marLeft w:val="0"/>
              <w:marRight w:val="0"/>
              <w:marTop w:val="0"/>
              <w:marBottom w:val="0"/>
              <w:divBdr>
                <w:top w:val="none" w:sz="0" w:space="0" w:color="auto"/>
                <w:left w:val="none" w:sz="0" w:space="0" w:color="auto"/>
                <w:bottom w:val="none" w:sz="0" w:space="0" w:color="auto"/>
                <w:right w:val="none" w:sz="0" w:space="0" w:color="auto"/>
              </w:divBdr>
              <w:divsChild>
                <w:div w:id="30081333">
                  <w:marLeft w:val="0"/>
                  <w:marRight w:val="0"/>
                  <w:marTop w:val="0"/>
                  <w:marBottom w:val="0"/>
                  <w:divBdr>
                    <w:top w:val="none" w:sz="0" w:space="0" w:color="auto"/>
                    <w:left w:val="none" w:sz="0" w:space="0" w:color="auto"/>
                    <w:bottom w:val="none" w:sz="0" w:space="0" w:color="auto"/>
                    <w:right w:val="none" w:sz="0" w:space="0" w:color="auto"/>
                  </w:divBdr>
                  <w:divsChild>
                    <w:div w:id="1221594566">
                      <w:marLeft w:val="0"/>
                      <w:marRight w:val="0"/>
                      <w:marTop w:val="0"/>
                      <w:marBottom w:val="0"/>
                      <w:divBdr>
                        <w:top w:val="none" w:sz="0" w:space="0" w:color="auto"/>
                        <w:left w:val="none" w:sz="0" w:space="0" w:color="auto"/>
                        <w:bottom w:val="none" w:sz="0" w:space="0" w:color="auto"/>
                        <w:right w:val="none" w:sz="0" w:space="0" w:color="auto"/>
                      </w:divBdr>
                      <w:divsChild>
                        <w:div w:id="888417668">
                          <w:marLeft w:val="0"/>
                          <w:marRight w:val="0"/>
                          <w:marTop w:val="45"/>
                          <w:marBottom w:val="0"/>
                          <w:divBdr>
                            <w:top w:val="none" w:sz="0" w:space="0" w:color="auto"/>
                            <w:left w:val="none" w:sz="0" w:space="0" w:color="auto"/>
                            <w:bottom w:val="none" w:sz="0" w:space="0" w:color="auto"/>
                            <w:right w:val="none" w:sz="0" w:space="0" w:color="auto"/>
                          </w:divBdr>
                          <w:divsChild>
                            <w:div w:id="344209340">
                              <w:marLeft w:val="0"/>
                              <w:marRight w:val="0"/>
                              <w:marTop w:val="0"/>
                              <w:marBottom w:val="0"/>
                              <w:divBdr>
                                <w:top w:val="none" w:sz="0" w:space="0" w:color="auto"/>
                                <w:left w:val="none" w:sz="0" w:space="0" w:color="auto"/>
                                <w:bottom w:val="none" w:sz="0" w:space="0" w:color="auto"/>
                                <w:right w:val="none" w:sz="0" w:space="0" w:color="auto"/>
                              </w:divBdr>
                              <w:divsChild>
                                <w:div w:id="681006193">
                                  <w:marLeft w:val="2070"/>
                                  <w:marRight w:val="3810"/>
                                  <w:marTop w:val="0"/>
                                  <w:marBottom w:val="0"/>
                                  <w:divBdr>
                                    <w:top w:val="none" w:sz="0" w:space="0" w:color="auto"/>
                                    <w:left w:val="none" w:sz="0" w:space="0" w:color="auto"/>
                                    <w:bottom w:val="none" w:sz="0" w:space="0" w:color="auto"/>
                                    <w:right w:val="none" w:sz="0" w:space="0" w:color="auto"/>
                                  </w:divBdr>
                                  <w:divsChild>
                                    <w:div w:id="1738817818">
                                      <w:marLeft w:val="0"/>
                                      <w:marRight w:val="0"/>
                                      <w:marTop w:val="0"/>
                                      <w:marBottom w:val="0"/>
                                      <w:divBdr>
                                        <w:top w:val="none" w:sz="0" w:space="0" w:color="auto"/>
                                        <w:left w:val="none" w:sz="0" w:space="0" w:color="auto"/>
                                        <w:bottom w:val="none" w:sz="0" w:space="0" w:color="auto"/>
                                        <w:right w:val="none" w:sz="0" w:space="0" w:color="auto"/>
                                      </w:divBdr>
                                      <w:divsChild>
                                        <w:div w:id="113987312">
                                          <w:marLeft w:val="0"/>
                                          <w:marRight w:val="0"/>
                                          <w:marTop w:val="0"/>
                                          <w:marBottom w:val="0"/>
                                          <w:divBdr>
                                            <w:top w:val="none" w:sz="0" w:space="0" w:color="auto"/>
                                            <w:left w:val="none" w:sz="0" w:space="0" w:color="auto"/>
                                            <w:bottom w:val="none" w:sz="0" w:space="0" w:color="auto"/>
                                            <w:right w:val="none" w:sz="0" w:space="0" w:color="auto"/>
                                          </w:divBdr>
                                          <w:divsChild>
                                            <w:div w:id="1022977318">
                                              <w:marLeft w:val="0"/>
                                              <w:marRight w:val="0"/>
                                              <w:marTop w:val="0"/>
                                              <w:marBottom w:val="0"/>
                                              <w:divBdr>
                                                <w:top w:val="none" w:sz="0" w:space="0" w:color="auto"/>
                                                <w:left w:val="none" w:sz="0" w:space="0" w:color="auto"/>
                                                <w:bottom w:val="none" w:sz="0" w:space="0" w:color="auto"/>
                                                <w:right w:val="none" w:sz="0" w:space="0" w:color="auto"/>
                                              </w:divBdr>
                                              <w:divsChild>
                                                <w:div w:id="220755180">
                                                  <w:marLeft w:val="0"/>
                                                  <w:marRight w:val="0"/>
                                                  <w:marTop w:val="0"/>
                                                  <w:marBottom w:val="0"/>
                                                  <w:divBdr>
                                                    <w:top w:val="none" w:sz="0" w:space="0" w:color="auto"/>
                                                    <w:left w:val="none" w:sz="0" w:space="0" w:color="auto"/>
                                                    <w:bottom w:val="none" w:sz="0" w:space="0" w:color="auto"/>
                                                    <w:right w:val="none" w:sz="0" w:space="0" w:color="auto"/>
                                                  </w:divBdr>
                                                  <w:divsChild>
                                                    <w:div w:id="1445149667">
                                                      <w:marLeft w:val="0"/>
                                                      <w:marRight w:val="0"/>
                                                      <w:marTop w:val="0"/>
                                                      <w:marBottom w:val="0"/>
                                                      <w:divBdr>
                                                        <w:top w:val="none" w:sz="0" w:space="0" w:color="auto"/>
                                                        <w:left w:val="none" w:sz="0" w:space="0" w:color="auto"/>
                                                        <w:bottom w:val="none" w:sz="0" w:space="0" w:color="auto"/>
                                                        <w:right w:val="none" w:sz="0" w:space="0" w:color="auto"/>
                                                      </w:divBdr>
                                                      <w:divsChild>
                                                        <w:div w:id="1234269871">
                                                          <w:marLeft w:val="0"/>
                                                          <w:marRight w:val="0"/>
                                                          <w:marTop w:val="0"/>
                                                          <w:marBottom w:val="345"/>
                                                          <w:divBdr>
                                                            <w:top w:val="none" w:sz="0" w:space="0" w:color="auto"/>
                                                            <w:left w:val="none" w:sz="0" w:space="0" w:color="auto"/>
                                                            <w:bottom w:val="none" w:sz="0" w:space="0" w:color="auto"/>
                                                            <w:right w:val="none" w:sz="0" w:space="0" w:color="auto"/>
                                                          </w:divBdr>
                                                          <w:divsChild>
                                                            <w:div w:id="2011980415">
                                                              <w:marLeft w:val="0"/>
                                                              <w:marRight w:val="0"/>
                                                              <w:marTop w:val="0"/>
                                                              <w:marBottom w:val="0"/>
                                                              <w:divBdr>
                                                                <w:top w:val="none" w:sz="0" w:space="0" w:color="auto"/>
                                                                <w:left w:val="none" w:sz="0" w:space="0" w:color="auto"/>
                                                                <w:bottom w:val="none" w:sz="0" w:space="0" w:color="auto"/>
                                                                <w:right w:val="none" w:sz="0" w:space="0" w:color="auto"/>
                                                              </w:divBdr>
                                                              <w:divsChild>
                                                                <w:div w:id="2028824920">
                                                                  <w:marLeft w:val="0"/>
                                                                  <w:marRight w:val="0"/>
                                                                  <w:marTop w:val="0"/>
                                                                  <w:marBottom w:val="0"/>
                                                                  <w:divBdr>
                                                                    <w:top w:val="none" w:sz="0" w:space="0" w:color="auto"/>
                                                                    <w:left w:val="none" w:sz="0" w:space="0" w:color="auto"/>
                                                                    <w:bottom w:val="none" w:sz="0" w:space="0" w:color="auto"/>
                                                                    <w:right w:val="none" w:sz="0" w:space="0" w:color="auto"/>
                                                                  </w:divBdr>
                                                                  <w:divsChild>
                                                                    <w:div w:id="938375036">
                                                                      <w:marLeft w:val="0"/>
                                                                      <w:marRight w:val="0"/>
                                                                      <w:marTop w:val="0"/>
                                                                      <w:marBottom w:val="0"/>
                                                                      <w:divBdr>
                                                                        <w:top w:val="none" w:sz="0" w:space="0" w:color="auto"/>
                                                                        <w:left w:val="none" w:sz="0" w:space="0" w:color="auto"/>
                                                                        <w:bottom w:val="none" w:sz="0" w:space="0" w:color="auto"/>
                                                                        <w:right w:val="none" w:sz="0" w:space="0" w:color="auto"/>
                                                                      </w:divBdr>
                                                                      <w:divsChild>
                                                                        <w:div w:id="625039311">
                                                                          <w:marLeft w:val="0"/>
                                                                          <w:marRight w:val="0"/>
                                                                          <w:marTop w:val="0"/>
                                                                          <w:marBottom w:val="0"/>
                                                                          <w:divBdr>
                                                                            <w:top w:val="none" w:sz="0" w:space="0" w:color="auto"/>
                                                                            <w:left w:val="none" w:sz="0" w:space="0" w:color="auto"/>
                                                                            <w:bottom w:val="none" w:sz="0" w:space="0" w:color="auto"/>
                                                                            <w:right w:val="none" w:sz="0" w:space="0" w:color="auto"/>
                                                                          </w:divBdr>
                                                                          <w:divsChild>
                                                                            <w:div w:id="1147160191">
                                                                              <w:marLeft w:val="0"/>
                                                                              <w:marRight w:val="0"/>
                                                                              <w:marTop w:val="0"/>
                                                                              <w:marBottom w:val="0"/>
                                                                              <w:divBdr>
                                                                                <w:top w:val="none" w:sz="0" w:space="0" w:color="auto"/>
                                                                                <w:left w:val="none" w:sz="0" w:space="0" w:color="auto"/>
                                                                                <w:bottom w:val="none" w:sz="0" w:space="0" w:color="auto"/>
                                                                                <w:right w:val="none" w:sz="0" w:space="0" w:color="auto"/>
                                                                              </w:divBdr>
                                                                              <w:divsChild>
                                                                                <w:div w:id="963148747">
                                                                                  <w:marLeft w:val="0"/>
                                                                                  <w:marRight w:val="0"/>
                                                                                  <w:marTop w:val="0"/>
                                                                                  <w:marBottom w:val="0"/>
                                                                                  <w:divBdr>
                                                                                    <w:top w:val="none" w:sz="0" w:space="0" w:color="auto"/>
                                                                                    <w:left w:val="none" w:sz="0" w:space="0" w:color="auto"/>
                                                                                    <w:bottom w:val="none" w:sz="0" w:space="0" w:color="auto"/>
                                                                                    <w:right w:val="none" w:sz="0" w:space="0" w:color="auto"/>
                                                                                  </w:divBdr>
                                                                                  <w:divsChild>
                                                                                    <w:div w:id="532620732">
                                                                                      <w:marLeft w:val="0"/>
                                                                                      <w:marRight w:val="0"/>
                                                                                      <w:marTop w:val="0"/>
                                                                                      <w:marBottom w:val="0"/>
                                                                                      <w:divBdr>
                                                                                        <w:top w:val="none" w:sz="0" w:space="0" w:color="auto"/>
                                                                                        <w:left w:val="none" w:sz="0" w:space="0" w:color="auto"/>
                                                                                        <w:bottom w:val="none" w:sz="0" w:space="0" w:color="auto"/>
                                                                                        <w:right w:val="none" w:sz="0" w:space="0" w:color="auto"/>
                                                                                      </w:divBdr>
                                                                                      <w:divsChild>
                                                                                        <w:div w:id="2124567482">
                                                                                          <w:marLeft w:val="0"/>
                                                                                          <w:marRight w:val="0"/>
                                                                                          <w:marTop w:val="0"/>
                                                                                          <w:marBottom w:val="0"/>
                                                                                          <w:divBdr>
                                                                                            <w:top w:val="none" w:sz="0" w:space="0" w:color="auto"/>
                                                                                            <w:left w:val="none" w:sz="0" w:space="0" w:color="auto"/>
                                                                                            <w:bottom w:val="none" w:sz="0" w:space="0" w:color="auto"/>
                                                                                            <w:right w:val="none" w:sz="0" w:space="0" w:color="auto"/>
                                                                                          </w:divBdr>
                                                                                          <w:divsChild>
                                                                                            <w:div w:id="1657798893">
                                                                                              <w:marLeft w:val="0"/>
                                                                                              <w:marRight w:val="0"/>
                                                                                              <w:marTop w:val="0"/>
                                                                                              <w:marBottom w:val="0"/>
                                                                                              <w:divBdr>
                                                                                                <w:top w:val="none" w:sz="0" w:space="0" w:color="auto"/>
                                                                                                <w:left w:val="none" w:sz="0" w:space="0" w:color="auto"/>
                                                                                                <w:bottom w:val="none" w:sz="0" w:space="0" w:color="auto"/>
                                                                                                <w:right w:val="none" w:sz="0" w:space="0" w:color="auto"/>
                                                                                              </w:divBdr>
                                                                                              <w:divsChild>
                                                                                                <w:div w:id="1792701928">
                                                                                                  <w:marLeft w:val="0"/>
                                                                                                  <w:marRight w:val="0"/>
                                                                                                  <w:marTop w:val="0"/>
                                                                                                  <w:marBottom w:val="0"/>
                                                                                                  <w:divBdr>
                                                                                                    <w:top w:val="none" w:sz="0" w:space="0" w:color="auto"/>
                                                                                                    <w:left w:val="none" w:sz="0" w:space="0" w:color="auto"/>
                                                                                                    <w:bottom w:val="none" w:sz="0" w:space="0" w:color="auto"/>
                                                                                                    <w:right w:val="none" w:sz="0" w:space="0" w:color="auto"/>
                                                                                                  </w:divBdr>
                                                                                                  <w:divsChild>
                                                                                                    <w:div w:id="1135836068">
                                                                                                      <w:marLeft w:val="300"/>
                                                                                                      <w:marRight w:val="0"/>
                                                                                                      <w:marTop w:val="0"/>
                                                                                                      <w:marBottom w:val="0"/>
                                                                                                      <w:divBdr>
                                                                                                        <w:top w:val="none" w:sz="0" w:space="0" w:color="auto"/>
                                                                                                        <w:left w:val="none" w:sz="0" w:space="0" w:color="auto"/>
                                                                                                        <w:bottom w:val="none" w:sz="0" w:space="0" w:color="auto"/>
                                                                                                        <w:right w:val="none" w:sz="0" w:space="0" w:color="auto"/>
                                                                                                      </w:divBdr>
                                                                                                      <w:divsChild>
                                                                                                        <w:div w:id="1848788658">
                                                                                                          <w:marLeft w:val="-300"/>
                                                                                                          <w:marRight w:val="0"/>
                                                                                                          <w:marTop w:val="0"/>
                                                                                                          <w:marBottom w:val="0"/>
                                                                                                          <w:divBdr>
                                                                                                            <w:top w:val="none" w:sz="0" w:space="0" w:color="auto"/>
                                                                                                            <w:left w:val="none" w:sz="0" w:space="0" w:color="auto"/>
                                                                                                            <w:bottom w:val="none" w:sz="0" w:space="0" w:color="auto"/>
                                                                                                            <w:right w:val="none" w:sz="0" w:space="0" w:color="auto"/>
                                                                                                          </w:divBdr>
                                                                                                          <w:divsChild>
                                                                                                            <w:div w:id="14058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DBE7-8890-491E-B9E6-B8F42682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6848</Words>
  <Characters>39039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45796</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2016-05-13T15:03:00Z</cp:lastPrinted>
  <dcterms:created xsi:type="dcterms:W3CDTF">2016-06-29T20:39:00Z</dcterms:created>
  <dcterms:modified xsi:type="dcterms:W3CDTF">2016-06-29T20:39:00Z</dcterms:modified>
</cp:coreProperties>
</file>